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Задача Clock2015.  У вінницькому  магазині-музеї  «Колоніальні товари. Пан Заваркін та сини»  є N  годинників. Відомо, що К з них показують неправильний  час, а покази решти – правильні. Потрібно написати програму, яка дозволить відвідувачу магазина дізнатися  точний час.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Технічні умови. Програма Clock2015 читає з пристрою стандартного введення  2 числа N і K (0 &lt;= K &lt;= N&lt;= 1000), а далі N рядків по 2 числа – покази відповідного годинника. Перше число  - години (0-23),  друге – хвилини (0-59). Всі числа розділено пропусками. Програма виводить на пристрій стандартного виведення два числа – точний час у годинах та хвилинах.  Якщо однозначно точний час знайти неможливо – виведіть  -1.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Приклад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Введення         </w:t>
        <w:tab/>
        <w:t xml:space="preserve">Виведення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5 3               </w:t>
        <w:tab/>
        <w:t xml:space="preserve"> </w:t>
        <w:tab/>
        <w:t xml:space="preserve">13 20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20 13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9 00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13 21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