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Nhex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Дано число  в системі числення з основою  m (2≤m≤16) .  Написати програму що переводить дане число в систему числення з основою 10.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Технічні умови: Програма читає  з клавіатури першому рядку  число m (основу системи числення), а в другому - текстовий рядок, в якому записано саме число Ch (0≤Ch≤2+10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 .  Програма виводить на екран відповідь в вигляді десяткового числа.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FFFF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65535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