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Exhaustivo sobre el Sistema de Representación Estudiantil en Duoc UC: Análisis Estructural, Operativo y Estratégico de los Consejeros de Carrera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y Contextualización en la Educación Superior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de la educación superior contemporánea ha experimentado una transformación paradigmática en la forma en que concibe la gobernanza institucional y la participación del alumnado. Tradicionalmente, la representación estudiantil en América Latina y en Chile operaba bajo modelos de confrontación gremial, donde los centros de alumnos funcionaban predominantemente como entidades políticas externas a la administración académica. Sin embargo, en la búsqueda de la excelencia formativa y el aseguramiento de la calidad, instituciones de vanguardia han optado por rediseñar estas estructuras. En este contexto, Duoc UC, una institución con más de medio siglo de trayectoria aportando al desarrollo socioproductivo de Chile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 consolidado un modelo de representación vanguardista centrado en la figura del "Consejero de Carrera".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modelo despolitiza la labor representativa, reorientándola hacia la cogestión académica, la vinculación con el medio y el desarrollo integral del estudiante. A través de normativas rigurosas, como el Reglamento de Representación Estudiantil actualizado en 2024, la institución ha elevado al estudiante de un mero receptor de servicios educativos a un actor co-responsable de su proceso formativo.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presente informe detalla exhaustivamente la conceptualización, historia, estructura organizativa, impacto operativo y relevancia estratégica de los Consejeros de Carrera, proporcionando un análisis profundo sobre cómo esta organización atiende las necesidades de su comunidad y por qué su evolución es un imperativo estratégico dentro del Plan de Desarrollo Institucional 2021-2025.</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Propósito, Misión y Objetivos Fundacionales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entendimiento de esta organización estudiantil requiere un escrutinio detallado de su misión institucional, la cual difiere sustancialmente de las agrupaciones universitarias tradicionales.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misión principal del Consejero de Carrera en Duoc UC es ejercer una representación democrática, formal y orientada al servicio de todos los estudiantes inscritos en un programa de estudio dentro de una sede específica.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consejero actúa como un puente vinculante e institucionalizado entre el estamento estudiantil y las autoridades académicas y administrativas, asumiendo el rol de canalizador de requerimientos y gestor de soluciones.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Su objetivo no se limita a la recolección de quejas, sino que se enmarca en la construcción conjunta de un "mejor Duoc UC", promoviendo el orgullo de pertenencia a la comunidad educativa y velando por el bienestar integral de sus pares.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Necesidades e Inquietudes Estudiantiles Atendidas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espectro de necesidades que la organización busca atender es multidimensional, abarcando las dimensiones académicas, psicosociales y de desarrollo personal. El análisis de las funciones normativas revela que los consejeros enfocan sus esfuerzos en tres áreas críticas: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lugar, abordan las inquietudes académicas directas. Los consejeros levantan requerimientos específicos sobre la carga curricular, metodologías de enseñanza, necesidades de infraestructura en laboratorios, y la aplicación de estatutos contemplados en el Reglamento Académico.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Operan como una interfaz de resolución rápida para evitar que las problemáticas curriculares escalen hasta afectar la retención estudiantil.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se enfocan en el bienestar y la vida estudiantil. Las exigencias de la educación superior técnica generan niveles significativos de presión, por lo que los consejeros interactúan constantemente con las áreas de Apoyo y Bienestar Estudiantil, Convivencia e Inclusión, y Prevención de Violencia.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 labor es identificar factores de riesgo y canalizar a los estudiantes hacia los programas de apoyo institucionales, asegurando un clima de respeto y tolerancia.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tercer lugar, resuelven la necesidad crítica de flujo de información. Ante la vasta cantidad de políticas institucionales, becas y procesos administrativos, los consejeros se convierten en nodos de información, traduciendo directrices corporativas a un lenguaje accesible para sus pares e incentivando la participación en actividades de la sede.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de Trabajo y Proyectos Específicos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operatividad del Consejero de Carrera está estrictamente ligada a la planificación estratégica. La normativa exige que esta labor no sea improvisada, obligando a los representantes a formular y ejecutar un "Plan de Trabajo" estructurado bajo la supervisión de la Dirección de Desarrollo Estudiantil y Titulados.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plan de trabajo opera como un manifiesto operativo. A través de inducciones metodológicas, como las documentadas en la sede Valparaíso, se instruye a los consejeros a registrar actividades específicas, definir horas de estudio y trabajo, establecer objetivos medibles y adjuntar documentación probatoria en plataformas digitales para el seguimiento de sus hitos.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Los proyectos específicos impulsados a través de estos planes están directamente vinculados a los ejes del Plan de Desarrollo Institucional 2021-2025.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 ejemplo de estos proyectos es la iniciativa "Tu ruta es mi ruta", un programa integral diseñado para acompañar a estudiantes de inicio, familiarizarlos con sus preferencias, fomentar la preparación previa de evaluaciones sumativas, proporcionar retroalimentación académica efectiva y emparejar a docentes nuevos con tutores experimentados, fortaleciendo así el proyecto educativo desde las bases.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Historia, Evolución y Principios Filosóficos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la magnitud de la representación estudiantil actual, es imperativo analizar su contexto histórico y su evolución normativa.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Origen y Evolución Normativa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historia de la participación estudiantil en Duoc UC corre paralela a los más de 50 años de trayectoria de la institución, la cual nació al amparo de la Pontificia Universidad Católica de Chile con la misión de democratizar la educación y proporcionar formación técnica de excelencia.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Durante las primeras décadas, las formas de organización estudiantil experimentaron diversas fases, pero el punto de inflexión hacia la modernización administrativa se evidencia en las reformas normativas de las últimas dos décadas.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desde normativas arcaicas, como el Reglamento Académico de 2007 que otorgaba directrices más rígidas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hacia las recientes actualizaciones, ha consolidado el modelo de consejerías. Un hito fundamental fue la derogación de la Resolución de la Vicerrectoría Académica N°31/2018, dando paso a los nuevos reglamentos aprobados en enero de 2024 y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Estos cuerpos legales institucionalizan definitivamente los derechos de asociación de los alumnos, abandonando las lógicas de federaciones políticas externas y adoptando una estructura de "Consejos de Carrera" y "Consejos de Sede" que operan como órganos asesores e integrados en la administración académica.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Principios Fundacionales y Filosóficos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esta organización estudiantil responde a principios filosóficos emanados de la identidad de Duoc UC, fuertemente arraigada en los valores del humanismo cristiano y la Doctrina Social de la Iglesia, enfocándose en la dignidad incondicional de la persona.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Los principios rectores incluyen: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principio de la </w:t>
      </w:r>
      <w:r w:rsidDel="00000000" w:rsidR="00000000" w:rsidRPr="00000000">
        <w:rPr>
          <w:rFonts w:ascii="Google Sans" w:cs="Google Sans" w:eastAsia="Google Sans" w:hAnsi="Google Sans"/>
          <w:b w:val="1"/>
          <w:bCs w:val="1"/>
          <w:color w:val="1f1f1f"/>
          <w:rtl w:val="0"/>
        </w:rPr>
        <w:t xml:space="preserve">Co-responsabilidad</w:t>
      </w:r>
      <w:r w:rsidDel="00000000" w:rsidR="00000000" w:rsidRPr="00000000">
        <w:rPr>
          <w:rFonts w:ascii="Google Sans" w:cs="Google Sans" w:eastAsia="Google Sans" w:hAnsi="Google Sans"/>
          <w:color w:val="1f1f1f"/>
          <w:rtl w:val="0"/>
        </w:rPr>
        <w:t xml:space="preserve"> es quizás el aporte doctrinario más innovador del actual Reglamento de Representación Estudiantil.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Establece categóricamente que los estudiantes deben ser corresponsables de su proceso formativo, contribuyendo activamente a la mejora continua. Esto erradica la visión del alumno como un cliente pasivo y lo transforma en un socio activo de la comunidad educativa.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Legitimidad Democrática</w:t>
      </w:r>
      <w:r w:rsidDel="00000000" w:rsidR="00000000" w:rsidRPr="00000000">
        <w:rPr>
          <w:rFonts w:ascii="Google Sans" w:cs="Google Sans" w:eastAsia="Google Sans" w:hAnsi="Google Sans"/>
          <w:color w:val="1f1f1f"/>
          <w:rtl w:val="0"/>
        </w:rPr>
        <w:t xml:space="preserve"> dicta que la autoridad de los consejeros emana directamente del sufragio de sus pares, constituyendo un deber del estudiantado resguardar y legitimar a sus representantes mediante la participación electoral.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el </w:t>
      </w:r>
      <w:r w:rsidDel="00000000" w:rsidR="00000000" w:rsidRPr="00000000">
        <w:rPr>
          <w:rFonts w:ascii="Google Sans" w:cs="Google Sans" w:eastAsia="Google Sans" w:hAnsi="Google Sans"/>
          <w:b w:val="1"/>
          <w:bCs w:val="1"/>
          <w:color w:val="1f1f1f"/>
          <w:rtl w:val="0"/>
        </w:rPr>
        <w:t xml:space="preserve">Espíritu de Servicio</w:t>
      </w:r>
      <w:r w:rsidDel="00000000" w:rsidR="00000000" w:rsidRPr="00000000">
        <w:rPr>
          <w:rFonts w:ascii="Google Sans" w:cs="Google Sans" w:eastAsia="Google Sans" w:hAnsi="Google Sans"/>
          <w:color w:val="1f1f1f"/>
          <w:rtl w:val="0"/>
        </w:rPr>
        <w:t xml:space="preserve"> obliga a los consejeros a encarnar los cinco valores centrales definidos en el Plan de Desarrollo 2021-2025: Respeto y Tolerancia, Colaboración y Compromiso, Calidad, Integridad y Espíritu de Servicio.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 labor trasciende la resolución de conflictos inmediatos, persiguiendo el fin último de formar personas capaces de insertarse en una sociedad global y construir una "sociedad mejor".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Funcionamiento Orgánico y Arquitectura Estructural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eficacia técnica de los Consejeros de Carrera radica en su intrincada arquitectura organizacional, diseñada meticulosamente para asegurar la capilaridad de la representación desde la base del alumnado hasta las cúpulas directivas.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Colegiada y Niveles Jerárquicos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opera bajo un modelo escalonado compuesto por dos niveles principales que evitan la concentración de poder y fomentan la toma de decisiones colaborativa: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Representación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Composición Estructural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Funciones y Ámbito de 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Relacionamiento Institucional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Consejo de Carrera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Tres (3) estudiantes electos democráticamente por los alumnos de una misma carrera dentro de la sede.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Representación de base. Levantamiento de requerimientos académicos y de bienestar. Organización de reuniones y ejecución de proyectos disciplinarios específicos.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Coordinaciones de Carrera y Direcciones Académicas de la Sede.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Consejo de Sede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Tres (3) Consejeros de Carrera de la sede, electos internamente por los integrantes de los Consejos de Carrera, sumado a coordinadores y estudiantes electos para temas transversales.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Representación macro. Canalización de inquietudes transversales que afectan a toda la sede. Retroalimentación integral del proyecto educativo.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Equipo de Dirección de Sede, Dirección de Desarrollo Estudiantil y autoridades de alto nivel.</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asegura que ninguna carrera quede sin voz. En situaciones donde un consejero no puede continuar sus funciones, el marco normativo establece un protocolo de sucesión transparente que exige la firma de una "Carta de Renuncia", manteniendo el cupo vacante hasta el siguiente ciclo electoral para preservar la integridad del órgano.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Decisión y Roles de Liderazgo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toma de decisiones se rige por procesos consultivos y asambleas. La frecuencia de las reuniones es dinámica y se ajusta a las necesidades del momento, ya que dentro de las funciones de los consejeros recae la potestad y la responsabilidad de convocar reuniones de manera proactiva con sus compañeros y autoridades para discutir contingencias.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que estas instancias de diálogo se conviertan en foros ineficientes, la institución ha tipificado roles funcionales específicos dentro de las mesas de trabajo. Por ejemplo, se designa la figura del </w:t>
      </w:r>
      <w:r w:rsidDel="00000000" w:rsidR="00000000" w:rsidRPr="00000000">
        <w:rPr>
          <w:rFonts w:ascii="Google Sans" w:cs="Google Sans" w:eastAsia="Google Sans" w:hAnsi="Google Sans"/>
          <w:b w:val="1"/>
          <w:bCs w:val="1"/>
          <w:color w:val="1f1f1f"/>
          <w:rtl w:val="0"/>
        </w:rPr>
        <w:t xml:space="preserve">"Líder"</w:t>
      </w:r>
      <w:r w:rsidDel="00000000" w:rsidR="00000000" w:rsidRPr="00000000">
        <w:rPr>
          <w:rFonts w:ascii="Google Sans" w:cs="Google Sans" w:eastAsia="Google Sans" w:hAnsi="Google Sans"/>
          <w:color w:val="1f1f1f"/>
          <w:rtl w:val="0"/>
        </w:rPr>
        <w:t xml:space="preserve">, a menudo asumida por un subdirector de especialidad que modera, guía y estructura los temas de la agenda; y la figura del </w:t>
      </w:r>
      <w:r w:rsidDel="00000000" w:rsidR="00000000" w:rsidRPr="00000000">
        <w:rPr>
          <w:rFonts w:ascii="Google Sans" w:cs="Google Sans" w:eastAsia="Google Sans" w:hAnsi="Google Sans"/>
          <w:b w:val="1"/>
          <w:bCs w:val="1"/>
          <w:color w:val="1f1f1f"/>
          <w:rtl w:val="0"/>
        </w:rPr>
        <w:t xml:space="preserve">"Secretario"</w:t>
      </w:r>
      <w:r w:rsidDel="00000000" w:rsidR="00000000" w:rsidRPr="00000000">
        <w:rPr>
          <w:rFonts w:ascii="Google Sans" w:cs="Google Sans" w:eastAsia="Google Sans" w:hAnsi="Google Sans"/>
          <w:color w:val="1f1f1f"/>
          <w:rtl w:val="0"/>
        </w:rPr>
        <w:t xml:space="preserve">, usualmente un analista encargado de la calendarización, redacción de actas y seguimiento de los acuerdos adoptados.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Esto inyecta metodologías de gestión corporativa en la representación estudiantil.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Apoyo Financiero y Espacios Físicos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Duoc UC no abandona a sus representantes en la autogestión precaria. Existe una robusta red de apoyo financiero, logístico e infraestructural que respalda sus operaciones.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financiero, la institución no entrega presupuestos de libre disposición que puedan carecer de fiscalización, sino que promueve un sistema meritocrático a través de los "Fondos Concursables" y Fondos de Innovación.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Las iniciativas presentadas por los consejeros compiten por financiamiento formal. Históricamente, fondos como los de Vinculación con el Medio han adjudicado recursos directos (ej. 2 millones de pesos) para cubrir parcial o totalmente la implementación de ideas que generen impacto social.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Proyectos recientes adjudicados bajo líneas de investigación aplicada e inteligencia artificial demuestran la amplitud del respaldo financiero disponible.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de infraestructura, los consejeros se apalancan en la Dirección de Infraestructura y en los "Puntos Estudiantiles" distribuidos en todas las sedes a nivel nacional (desde Plaza Vespucio y Puente Alto hasta Puerto Montt y Villarrica).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Estos espacios físicos actúan como los centros neurálgicos de la vida estudiantil, facilitando el trabajo de los representantes. Asimismo, la institución provee apoyo logístico a través de Mesas de Servicios omnicanal (con asistencia vía WhatsApp y plataformas digitales) para resolver requerimientos técnicos, académicos y de financiamiento durante la ejecución de sus proyectos.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Sistema Electoral y Procesos Democráticos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legitimidad y relevancia de un Consejero de Carrera dependen intrínsecamente de la transparencia de su elección. El sistema electoral de la organización ha sido diseñado para maximizar la participación, garantizando procesos auditables y adaptados a las dinámicas de los nativos digitales.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Características del Sufragio y Plataformas Digitales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 votación se caracteriza por ser universal, directo y secreto. Para sortear las barreras de tiempo y presencialidad que típicamente deprimen la participación en elecciones universitarias, la institución ha transicionado hacia un ecosistema de votación electrónica, respaldado por plataformas externas certificadas como Evoting.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mecanismo permite a los estudiantes autentificar su identidad mediante credenciales institucionales y depositar su voto de manera remota y segura dentro de plazos extendidos.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El sistema cuenta con soporte de mesas de ayuda operativas de 8:00 a 18:00 horas, asegurando la resolución inmediata de problemas técnicos.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El éxito de este formato híbrido se refleja en las cifras de validación democrática: en procesos recientes, sedes como Viña del Mar registraron un aumento sustancial en la participación ciudadana, alcanzando aproximadamente 2.200 votos emitidos en una sola elección, lo que otorga a los 87 representantes electos un mandato innegablemente robusto.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proteger aún más la representatividad, los estatutos, particularmente el "Anexo N°1 del Reglamento de Representación Estudiantil", establecen tablas de quórum progresivo que condicionan la validez de las elecciones al porcentaje del padrón electoral movilizado.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y Dinámicas de Campaña (Ejemplo Ciclo 2026)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procesos electorales siguen cronogramas inamovibles y planificados con alta precisión. Tomando como referencia las proyecciones establecidas para el ciclo académico 2026, el sistema se despliega en las siguientes fases documentadas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del Proceso Electoral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de Fechas (Proyección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Acciones y Dinámicas Involucradas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Postulaciones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de marzo al 5 de abril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estudiantes formalizan su candidatura completando una "Ficha de Postulación" en el portal de eventos (eventos.duoc.cl).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Periodo de Campaña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Cuatro semanas previas a las elecciones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candidatos ejecutan campañas multimodales: recorridos presenciales por las aulas, pegado de afiches, difusión en redes sociales y publicación de propuestas programáticas. Se fomenta el marketing personal y el debate.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Elección: Consejeros de Carrera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de abril al 18 de abril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Sufragio electrónico universal de la base estudiantil para elegir a los tres representantes por disciplina.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Elección: Consejeros de Sede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de mayo al 9 de mayo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Elecciones de segundo grado, donde los representantes base escogen a las autoridades colegiadas del nivel superior institucional.</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Actividades Operativas y Medición de Impacto Comunitario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grado de profesionalización de esta organización se hace evidente en el portafolio de proyectos que ejecutan. Las actividades organizadas por los consejeros no se reducen a la mera recreación; abarcan eventos académicos, culturales, proyectos de innovación tecnológica y emprendimientos a gran escala.</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Tipología de Actividades y Proyectos Destacados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en la comunidad estudiantil se evidencia mediante el diseño de intervenciones focalizadas. Un hito que grafica la envergadura académica de los consejos es la </w:t>
      </w:r>
      <w:r w:rsidDel="00000000" w:rsidR="00000000" w:rsidRPr="00000000">
        <w:rPr>
          <w:rFonts w:ascii="Google Sans" w:cs="Google Sans" w:eastAsia="Google Sans" w:hAnsi="Google Sans"/>
          <w:b w:val="1"/>
          <w:bCs w:val="1"/>
          <w:color w:val="1f1f1f"/>
          <w:rtl w:val="0"/>
        </w:rPr>
        <w:t xml:space="preserve">"Semana de las Carreras"</w:t>
      </w:r>
      <w:r w:rsidDel="00000000" w:rsidR="00000000" w:rsidRPr="00000000">
        <w:rPr>
          <w:rFonts w:ascii="Google Sans" w:cs="Google Sans" w:eastAsia="Google Sans" w:hAnsi="Google Sans"/>
          <w:color w:val="1f1f1f"/>
          <w:rtl w:val="0"/>
        </w:rPr>
        <w:t xml:space="preserve">. Según los boletines del Observatorio Duoc UC, los líderes estudiantiles diagnosticaron la necesidad de fomentar la interacción disciplinaria, proponiendo una ambiciosa parrilla de 39 actividades concentradas en cuatro días.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Este evento incluyó conversatorios y talleres avanzados sobre ciberseguridad, inteligencia artificial, inversiones, importaciones y marketing ("Crea tu emprendimiento en 10 pasos").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capacidad de gestión de la organización estudiantil quedó demostrada al congregar a charlistas de altísimo perfil, incluyendo a expresidentes de la Confederación de la Producción y del Comercio (CPC) y expertos en tecnologías para el aprendizaje.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dimensión del emprendimiento comercial, el programa </w:t>
      </w:r>
      <w:r w:rsidDel="00000000" w:rsidR="00000000" w:rsidRPr="00000000">
        <w:rPr>
          <w:rFonts w:ascii="Google Sans" w:cs="Google Sans" w:eastAsia="Google Sans" w:hAnsi="Google Sans"/>
          <w:b w:val="1"/>
          <w:bCs w:val="1"/>
          <w:color w:val="1f1f1f"/>
          <w:rtl w:val="0"/>
        </w:rPr>
        <w:t xml:space="preserve">"Crea tu Futuro" de Nescafé</w:t>
      </w:r>
      <w:r w:rsidDel="00000000" w:rsidR="00000000" w:rsidRPr="00000000">
        <w:rPr>
          <w:rFonts w:ascii="Google Sans" w:cs="Google Sans" w:eastAsia="Google Sans" w:hAnsi="Google Sans"/>
          <w:color w:val="1f1f1f"/>
          <w:rtl w:val="0"/>
        </w:rPr>
        <w:t xml:space="preserve">, implementado en la sede Plaza Vespucio, representa un paradigma de aprendizaje experiencial liderado por consejeros.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En este proyecto, el equipo de representantes asumió la gestión completa de una cafetería "pop-up" dentro del recinto universitario.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Durante meses, los alumnos pusieron en práctica los conocimientos adquiridos en el aula para operar el negocio de manera real: llevaron la contabilidad, gestionaron costos, implementaron estrategias publicitarias, coordinaron turnos de personal y diseñaron las piezas gráficas, todo esto mientras cumplían estrictamente con sus obligaciones académicas curriculares.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esfera de la </w:t>
      </w:r>
      <w:r w:rsidDel="00000000" w:rsidR="00000000" w:rsidRPr="00000000">
        <w:rPr>
          <w:rFonts w:ascii="Google Sans" w:cs="Google Sans" w:eastAsia="Google Sans" w:hAnsi="Google Sans"/>
          <w:b w:val="1"/>
          <w:bCs w:val="1"/>
          <w:color w:val="1f1f1f"/>
          <w:rtl w:val="0"/>
        </w:rPr>
        <w:t xml:space="preserve">Investigación Aplicada (I+D+i)</w:t>
      </w:r>
      <w:r w:rsidDel="00000000" w:rsidR="00000000" w:rsidRPr="00000000">
        <w:rPr>
          <w:rFonts w:ascii="Google Sans" w:cs="Google Sans" w:eastAsia="Google Sans" w:hAnsi="Google Sans"/>
          <w:color w:val="1f1f1f"/>
          <w:rtl w:val="0"/>
        </w:rPr>
        <w:t xml:space="preserve">, los estudiantes, apoyados por docentes e impulsados por mecanismos de participación, han formulado proyectos adjudicados de alta complejidad financiados por la Dirección de Investigación Aplicada e Innovación (DIAI). Algunos proyectos notables incluyen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Desarrollo de sondas de bajo costo con sensores de humedad mediante tecnología Arduino para la eficiencia de recursos hídricos.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"AgroLana": Innovación en mallas agrícolas utilizando lana Texel.</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 Tu Voz": Plataforma tecnológica de vocalización para personas sordas.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"Microsoil": Soluciones avanzadas para identificar microplásticos en suelo agrícola.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Sistemas de optimización digital para lograr una producción de moda con "Cero Residuos Textiles".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Bases y Medición del Éxito Institucional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exclusividad no es un atributo de los consejos; existen mecanismos institucionales para integrar las ideas de aquellos alumnos que no pertenecen a la directiva.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Las mesas de trabajo y los fondos concursables operan como embudos de innovación: cualquier estudiante con una inquietud social, cultural (como el espectáculo urbano masivo "Travesía" en Las Condes) o tecnológica, puede presentar su idea a los consejeros, quienes facilitan su postulación a los fondos internos de vinculación y garantizan su financiamiento.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medir el éxito de estas iniciativas, la institución abandona las estimaciones subjetivas en favor de métricas corporativas. El impacto de eventos como la "Semana de las Carreras" fue evaluado mediante el Net Promoter Score (NPS), registrando un aumento sustancial de 20 puntos porcentuales en la satisfacción general de la sede respecto al periodo anterior.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Simultáneamente, proyectos de autogestión como "Crea tu Futuro" midieron su éxito a través del rendimiento de mercado puro, culminando con la obtención del premio nacional a la mayor cuota de ventas a través de transacciones Junaeb.</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Estas evaluaciones empíricas demuestran cómo la gestión estudiantil afecta directamente los indicadores estratégicos de la institución.</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Formación, Participación y Beneficios para el Miembro Activo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 un Consejero de Carrera implica asumir una carga de responsabilidades asimétrica en comparación con el estudiante promedio. Se espera que el miembro activo dedique tiempo sustancial a la formulación de proyectos, asistencia a comités territoriales, administración de kioskos comerciales y planificación estratégica, lo cual requiere un virtuosismo particular para no descuidar el rendimiento académico.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cambio de este nivel de exigencia, la institución despliega un ecosistema de formación directiva y beneficios que potencian dramáticamente la empleabilidad del representante.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Desarrollo de Competencias Profesionales y Escuela de Líderes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institución asume un rol activo en la formación de sus representantes. El máximo exponente de este compromiso es la </w:t>
      </w:r>
      <w:r w:rsidDel="00000000" w:rsidR="00000000" w:rsidRPr="00000000">
        <w:rPr>
          <w:rFonts w:ascii="Google Sans" w:cs="Google Sans" w:eastAsia="Google Sans" w:hAnsi="Google Sans"/>
          <w:b w:val="1"/>
          <w:bCs w:val="1"/>
          <w:color w:val="1f1f1f"/>
          <w:rtl w:val="0"/>
        </w:rPr>
        <w:t xml:space="preserve">"Escuela de Líderes Duoc UC"</w:t>
      </w:r>
      <w:r w:rsidDel="00000000" w:rsidR="00000000" w:rsidRPr="00000000">
        <w:rPr>
          <w:rFonts w:ascii="Google Sans" w:cs="Google Sans" w:eastAsia="Google Sans" w:hAnsi="Google Sans"/>
          <w:color w:val="1f1f1f"/>
          <w:rtl w:val="0"/>
        </w:rPr>
        <w:t xml:space="preserve">, un programa intensivo de perfeccionamiento que congrega a los mejores talentos de las sedes a nivel nacional (Santiago, Viña del Mar, Valparaíso, etc.).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En estas instancias de inmersión, los alumnos estudian metodologías avanzadas para la resolución de conflictos institucionales, experimentan simulaciones y dinámicas prácticas, y repasan conceptos curriculares clave bajo el amparo de la Dirección de Desarrollo Estudiantil.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se ejecutan jornadas </w:t>
      </w:r>
      <w:r w:rsidDel="00000000" w:rsidR="00000000" w:rsidRPr="00000000">
        <w:rPr>
          <w:rFonts w:ascii="Google Sans" w:cs="Google Sans" w:eastAsia="Google Sans" w:hAnsi="Google Sans"/>
          <w:i w:val="1"/>
          <w:iCs w:val="1"/>
          <w:color w:val="1f1f1f"/>
          <w:rtl w:val="0"/>
        </w:rPr>
        <w:t xml:space="preserve">outdoor</w:t>
      </w:r>
      <w:r w:rsidDel="00000000" w:rsidR="00000000" w:rsidRPr="00000000">
        <w:rPr>
          <w:rFonts w:ascii="Google Sans" w:cs="Google Sans" w:eastAsia="Google Sans" w:hAnsi="Google Sans"/>
          <w:color w:val="1f1f1f"/>
          <w:rtl w:val="0"/>
        </w:rPr>
        <w:t xml:space="preserve"> (al aire libre), estructuradas específicamente para someter a los líderes a escenarios de estrés controlado, sacarlos de su zona de confort, promover la resiliencia y afianzar la cohesión del trabajo en equipo.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El marco teórico de estas capacitaciones profundiza en el modelado del comportamiento directivo, instruyendo a los consejeros en el reconocimiento y aplicación situacional de seis perfiles de liderazgo estratégico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de Liderazgo Instruido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Aplicación en el Rol del Consejero de Carrera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Democrático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Empleado para generar consensos en asambleas masivas, asegurando que las decisiones del consejo reflejen fielmente el mandato de las bases estudiantiles.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Ejemplar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el modelado de conductas; exige que el representante mantenga un estándar de excelencia académica y ética intachable frente a sus 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Visionario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para la formulación de planes de trabajo anuales y la conceptualización de proyectos de impacto a largo plazo que trasciendan el periodo lectivo.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Coercitivo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Entendido en el contexto de la exigencia normativa, utilizado para hacer cumplir los reglamentos institucionales y mantener el orden en situaciones de contingencia.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Afiliativo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Centrado en la inteligencia emocional; vital para gestionar el estrés de los estudiantes, resolver crisis de convivencia e impulsar políticas de inclusión y salud 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Líder Capacitador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Orientado al </w:t>
            </w:r>
            <w:r w:rsidDel="00000000" w:rsidR="00000000" w:rsidRPr="00000000">
              <w:rPr>
                <w:rFonts w:ascii="Google Sans" w:cs="Google Sans" w:eastAsia="Google Sans" w:hAnsi="Google Sans"/>
                <w:i w:val="1"/>
                <w:iCs w:val="1"/>
                <w:color w:val="1f1f1f"/>
                <w:rtl w:val="0"/>
              </w:rPr>
              <w:t xml:space="preserve">mentoring</w:t>
            </w:r>
            <w:r w:rsidDel="00000000" w:rsidR="00000000" w:rsidRPr="00000000">
              <w:rPr>
                <w:rFonts w:ascii="Google Sans" w:cs="Google Sans" w:eastAsia="Google Sans" w:hAnsi="Google Sans"/>
                <w:color w:val="1f1f1f"/>
                <w:rtl w:val="0"/>
              </w:rPr>
              <w:t xml:space="preserve"> interno, asegurando la delegación de tareas (ej. tutorías) y la formación de sucesores para garantizar la continuidad del proyecto político-estudiantil.</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Estas metodologías aseguran que, al titularse, el estudiante no solo posee conocimientos técnicos de su malla curricular, sino que ha internalizado competencias de empleabilidad de nivel ejecutivo.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Beneficios Curriculares, Financieros y de Redes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bien el cargo ad honorem no contempla compensación salarial, el nivel de involucramiento otorga acceso privilegiado a beneficios colaterales de alto impacto.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esfera académica, los consejeros se benefician de convenios interinstitucionales diseñados para la comunidad, como el acuerdo suscrito con Educación Profesional de la Pontificia Universidad Católica de Chile (Ingeniería UC). Este convenio otorga acceso con beneficios a programas de educación continua, tales como diplomados en Innovación en Alimentos, Gestión Industrial e Ingeniería Gastronómica, posicionando a los líderes un paso adelante en la educación de postítulo.</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dimensión financiera, el dominio experto que adquiere el consejero sobre las normativas de Asuntos Estudiantiles le permite optimizar los recursos a los que tiene derecho. Comprenden a cabalidad los mecanismos de descuentos internos (como el descuento del 4% por pago bimetral)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y los protocolos exactos para la obtención y suspensión estratégica de beneficios estatales como el Crédito con Garantía Estatal (CAE) o la Gratuidad.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Al dominar estos procesos administrativos (por ejemplo, el conocimiento de que la beca de arancel puede suspenderse hasta por dos semestres sin perder el beneficio si se tramita correctamente), el consejero protege su propio patrimonio y el de los compañeros a los que asesora.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Asimismo, la alta exposición ante las autoridades de la sede (Directores, Subdirectores, representantes del sector público y privado en comités territoriales) les permite forjar redes de contacto (</w:t>
      </w:r>
      <w:r w:rsidDel="00000000" w:rsidR="00000000" w:rsidRPr="00000000">
        <w:rPr>
          <w:rFonts w:ascii="Google Sans" w:cs="Google Sans" w:eastAsia="Google Sans" w:hAnsi="Google Sans"/>
          <w:i w:val="1"/>
          <w:iCs w:val="1"/>
          <w:color w:val="1f1f1f"/>
          <w:rtl w:val="0"/>
        </w:rPr>
        <w:t xml:space="preserve">networking</w:t>
      </w:r>
      <w:r w:rsidDel="00000000" w:rsidR="00000000" w:rsidRPr="00000000">
        <w:rPr>
          <w:rFonts w:ascii="Google Sans" w:cs="Google Sans" w:eastAsia="Google Sans" w:hAnsi="Google Sans"/>
          <w:color w:val="1f1f1f"/>
          <w:rtl w:val="0"/>
        </w:rPr>
        <w:t xml:space="preserve">) invaluables, facilitando su reconocimiento como "Titulados Inspiradores" y su inserción temprana en el mercado laboral.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Representación, Relaciones e Interlocución Estratégica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eficacia del consejero reside en su dualidad comunicacional: debe operar con la misma fluidez y diplomacia tanto en los despachos directivos como en los foros estudiantiles.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Representación Formal ante las Autoridades Institucionales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interacción con las autoridades académicas y gerenciales no ocurre a través de mecanismos informales de presión, sino mediante cauces institucionalizados. Los Consejos de Carrera y de Sede se relacionan de forma estructurada con las Direcciones de Carrera, la Dirección de Desarrollo Estudiantil y el Equipo de Dirección de la Sede.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consejeros asisten a reuniones formales, operando bajo roles de vocería, donde presentan datos duros, consolidados de encuestas de satisfacción, propuestas presupuestarias para fondos concursables e informes de estado sobre el bienestar del alumnado.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su rol excede el espacio intra-campus. Como se evidenció en la conformación del Consejo Territorial de la sede Plaza Vespucio, los representantes estudiantiles interactúan y se sientan en la misma mesa de deliberación con actores del sector socioproductivo externo, tales como directivos de la Municipalidad de La Florida, centros médicos, Carabineros de Chile, el Servicio de Impuestos Internos y corporaciones culturales, aportando la visión técnica juvenil a la formulación de políticas de desarrollo territorial.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Comunicación con el Estudiantado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que su mandato mantenga el respaldo de las bases, la comunicación bidireccional es mandatoria. Las estrategias empleadas por los consejeros se dividen en dos frentes: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Presencialidad Activa y Asambleas:</w:t>
      </w:r>
      <w:r w:rsidDel="00000000" w:rsidR="00000000" w:rsidRPr="00000000">
        <w:rPr>
          <w:rFonts w:ascii="Google Sans" w:cs="Google Sans" w:eastAsia="Google Sans" w:hAnsi="Google Sans"/>
          <w:color w:val="1f1f1f"/>
          <w:rtl w:val="0"/>
        </w:rPr>
        <w:t xml:space="preserve"> El método primario es la convivencia directa. Al ser estudiantes que cursan las mismas asignaturas, utilizan los pasillos, las aulas y los "Puntos Estudiantiles" como plataformas de debate, levantando requerimientos </w:t>
      </w:r>
      <w:r w:rsidDel="00000000" w:rsidR="00000000" w:rsidRPr="00000000">
        <w:rPr>
          <w:rFonts w:ascii="Google Sans" w:cs="Google Sans" w:eastAsia="Google Sans" w:hAnsi="Google Sans"/>
          <w:i w:val="1"/>
          <w:iCs w:val="1"/>
          <w:color w:val="1f1f1f"/>
          <w:rtl w:val="0"/>
        </w:rPr>
        <w:t xml:space="preserve">in situ</w:t>
      </w:r>
      <w:r w:rsidDel="00000000" w:rsidR="00000000" w:rsidRPr="00000000">
        <w:rPr>
          <w:rFonts w:ascii="Google Sans" w:cs="Google Sans" w:eastAsia="Google Sans" w:hAnsi="Google Sans"/>
          <w:color w:val="1f1f1f"/>
          <w:rtl w:val="0"/>
        </w:rPr>
        <w:t xml:space="preserve"> y orientando a compañeros en crisis.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Omnicanalidad y Dominio Digital:</w:t>
      </w:r>
      <w:r w:rsidDel="00000000" w:rsidR="00000000" w:rsidRPr="00000000">
        <w:rPr>
          <w:rFonts w:ascii="Google Sans" w:cs="Google Sans" w:eastAsia="Google Sans" w:hAnsi="Google Sans"/>
          <w:color w:val="1f1f1f"/>
          <w:rtl w:val="0"/>
        </w:rPr>
        <w:t xml:space="preserve"> Comprendiendo que la masa estudiantil actual consume información digitalmente, los consejeros se apropian de las plataformas tecnológicas. Iniciativas pioneras como la "Agencia Enfoque Vespucio" ilustran este punto: los estudiantes se convierten en generadores de contenido estratégico, desarrollando habilidades comunicacionales al administrar y alimentar las redes sociales de la sede, informando sobre hitos académicos, procesos de becas y logros de innovación, utilizando un lenguaje hipersegmentado para su audiencia.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Relevancia Estratégica, Impacto y Visión de Futuro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Comprender la labor, estructura y proyección del Consejero de Carrera en Duoc UC no es un mero ejercicio descriptivo; es analizar un modelo avanzado de gobernanza institucional que ilustra hacia dónde se dirige la educación superior a nivel global.</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Nos Debería Importar la Labor del Consejero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 esta organización trasciende las paredes de las aulas y afecta directamente variables macroeconómicas y sistémicas: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Aseguramiento de la Calidad y Acreditación Institucional:</w:t>
      </w:r>
      <w:r w:rsidDel="00000000" w:rsidR="00000000" w:rsidRPr="00000000">
        <w:rPr>
          <w:rFonts w:ascii="Google Sans" w:cs="Google Sans" w:eastAsia="Google Sans" w:hAnsi="Google Sans"/>
          <w:color w:val="1f1f1f"/>
          <w:rtl w:val="0"/>
        </w:rPr>
        <w:t xml:space="preserve"> Las agencias evaluadoras gubernamentales, como la Comisión Nacional de Acreditación (CNA), exigen evidencia de la participación estudiantil en la toma de decisiones corporativas. La labor estructurada de los consejeros proporciona esta evidencia empírica, permitiendo a la institución obtener acreditaciones de excelencia (por ejemplo, el histórico logro de 7 años de acreditación sumando la dimensión de Investigación e Innovación en 2024), lo cual revaloriza directamente el título de miles de egresados.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la Retención y Combate a la Deserción:</w:t>
      </w:r>
      <w:r w:rsidDel="00000000" w:rsidR="00000000" w:rsidRPr="00000000">
        <w:rPr>
          <w:rFonts w:ascii="Google Sans" w:cs="Google Sans" w:eastAsia="Google Sans" w:hAnsi="Google Sans"/>
          <w:color w:val="1f1f1f"/>
          <w:rtl w:val="0"/>
        </w:rPr>
        <w:t xml:space="preserve"> Al detectar anomalías académicas y brindar contención emocional de manera temprana, los consejeros actúan como el primer eslabón en la cadena de retención. Su interacción ayuda a identificar los factores de retiro a tiempo, contribuyendo al esfuerzo institucional que logra reingresar a miles de estudiantes al sistema educativo.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Acelerador de Capital Humano Avanzado:</w:t>
      </w:r>
      <w:r w:rsidDel="00000000" w:rsidR="00000000" w:rsidRPr="00000000">
        <w:rPr>
          <w:rFonts w:ascii="Google Sans" w:cs="Google Sans" w:eastAsia="Google Sans" w:hAnsi="Google Sans"/>
          <w:color w:val="1f1f1f"/>
          <w:rtl w:val="0"/>
        </w:rPr>
        <w:t xml:space="preserve"> La sociedad recibe titulados diametralmente distintos gracias a este sistema. Un estudiante que ha gestionado presupuestos, operado negocios comerciales bajo presión y dialogado con gerentes corporativos durante su formación técnica, ingresa al mercado laboral con una ventaja competitiva asimétrica respecto al graduado tradicional.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Visión de Futuro: En Qué Deberíamos Enfocarnos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 luz del exhaustivo análisis normativo y la trayectoria operativa de esta organización, y tomando como eje rector el </w:t>
      </w:r>
      <w:r w:rsidDel="00000000" w:rsidR="00000000" w:rsidRPr="00000000">
        <w:rPr>
          <w:rFonts w:ascii="Google Sans" w:cs="Google Sans" w:eastAsia="Google Sans" w:hAnsi="Google Sans"/>
          <w:b w:val="1"/>
          <w:bCs w:val="1"/>
          <w:color w:val="1f1f1f"/>
          <w:rtl w:val="0"/>
        </w:rPr>
        <w:t xml:space="preserve">Plan de Desarrollo Institucional (PDD) 2021-2025</w:t>
      </w:r>
      <w:r w:rsidDel="00000000" w:rsidR="00000000" w:rsidRPr="00000000">
        <w:rPr>
          <w:rFonts w:ascii="Google Sans" w:cs="Google Sans" w:eastAsia="Google Sans" w:hAnsi="Google Sans"/>
          <w:color w:val="1f1f1f"/>
          <w:rtl w:val="0"/>
        </w:rPr>
        <w:t xml:space="preserve"> y las directrices institucionales recientes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futuro de la representación estudiantil demanda un enfoque estratégico en áreas críticas para asegurar su vigencia y maximizar su impacto: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Aceleración en la Apropiación de Tecnologías Disruptivas (Industria 4.0 y 5.0)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ruta institucional exige la adaptación hacia entornos educativos inmersivos. Con la implementación progresiva de tecnologías como el Metaverso, redes 5G, Inteligencia Artificial aplicada y la creación de Centros Virtuales de Aprendizaje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los futuros consejeros de carrera deberán trascender la gestión puramente administrativa y alfabetizarse tecnológicamente. Su foco debe orientarse a postular proyectos de innovación que cierren las brechas digitales de sus bases y faciliten la transición de sus compañeros hacia la economía del conocimiento.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Intensificación en el Cuidado de la Salud Mental Integral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Plan de Desarrollo pone la incondicional dignidad de la persona en el centro de su quehacer.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 un escenario post-pandémico donde la salud emocional de los jóvenes es precaria, la institución ha aprobado programas de "movilización del cuidado" y la construcción de múltiples Centros de Acondicionamiento Físico.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consecuencia, el rol del consejero debe enfocarse drásticamente en el paradigma del "Liderazgo Afiliativo", estructurando sus planes de trabajo para fomentar la cohesión psicosocial, la inclusión comunitaria y el acompañamiento humano, operando como garantes de la salud mental de su comunidad.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Impulso Radical a la Investigación Aplicada y la Transferencia Tecnológica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futuro exige que los estudiantes no solo asimilen conocimiento técnico, sino que generen innovación patentable. Con la instauración del Centro de Escalamiento y el Centro de Nuevos Negocios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los consejeros deberán motivar y articular a sus bases para capitalizar masivamente los fondos de Investigación Aplicada (I+D+i). El enfoque debe situarse en la ideación de soluciones que atiendan los problemas urgentes del sector productivo nacional, promoviendo el emprendimiento temprano y convirtiendo a los representantes estudiantiles en verdaderos gestores de transferencia tecnológica.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conclusión, la figura del Consejero de Carrera se ha consolidado como una pieza de engranaje indispensable en la maquinaria institucional. Su evolución desde líderes de agitación política hacia ejecutivos tempranos de la academia, cogestores del bienestar estudiantil e incubadores de innovación territorial, asegura no solo la prosperidad y retención del alumnado, sino que materializa el propósito último de la institución: forjar profesionales técnicos dotados de la integridad y visión necesarias para transformar la sociedad de cara a los desafíos del futuro.</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Duoc UC lanza libro que rescata sus 50 años de historia y el aporte al desarrollo de Chile, acceso: abril 25, 2026, </w:t>
      </w:r>
      <w:hyperlink r:id="rId6">
        <w:r w:rsidDel="00000000" w:rsidR="00000000" w:rsidRPr="00000000">
          <w:rPr>
            <w:rFonts w:ascii="Google Sans" w:cs="Google Sans" w:eastAsia="Google Sans" w:hAnsi="Google Sans"/>
            <w:color w:val="0000ee"/>
            <w:sz w:val="24"/>
            <w:szCs w:val="24"/>
            <w:u w:val="single"/>
            <w:rtl w:val="0"/>
          </w:rPr>
          <w:t xml:space="preserve">https://www.uc.cl/noticias/duoc-uc-lanza-libro-que-rescata-sus-50-anos-de-historia-y-el-aporte-al-desarrollo-de-chile/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acceso: abril 25, 2026, </w:t>
      </w:r>
      <w:hyperlink r:id="rId7">
        <w:r w:rsidDel="00000000" w:rsidR="00000000" w:rsidRPr="00000000">
          <w:rPr>
            <w:rFonts w:ascii="Google Sans" w:cs="Google Sans" w:eastAsia="Google Sans" w:hAnsi="Google Sans"/>
            <w:color w:val="0000ee"/>
            <w:sz w:val="24"/>
            <w:szCs w:val="24"/>
            <w:u w:val="single"/>
            <w:rtl w:val="0"/>
          </w:rPr>
          <w:t xml:space="preserve">https://www.duoc.cl/alumnos/consejeros-carrera/#:~:text=Los%20consejeros%20de%20carrera%20son%20quienes%20representan%20a%20todos%20los,de%20la%20carrera%2C%20entre%20otros.</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 Representación Estudiantil Consejeros de Carrera Duoc UC, acceso: abril 25, 2026, </w:t>
      </w:r>
      <w:hyperlink r:id="rId8">
        <w:r w:rsidDel="00000000" w:rsidR="00000000" w:rsidRPr="00000000">
          <w:rPr>
            <w:rFonts w:ascii="Google Sans" w:cs="Google Sans" w:eastAsia="Google Sans" w:hAnsi="Google Sans"/>
            <w:color w:val="0000ee"/>
            <w:sz w:val="24"/>
            <w:szCs w:val="24"/>
            <w:u w:val="single"/>
            <w:rtl w:val="0"/>
          </w:rPr>
          <w:t xml:space="preserve">https://www.duoc.cl/wp-content/uploads/2024/06/Reglamento-de-Representacio%CC%81n-Estudiantil.2024.pdf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 Consejeros de Carrera Duoc UC | PDF | Elecciones | Votación - Scribd, acceso: abril 25, 2026, </w:t>
      </w:r>
      <w:hyperlink r:id="rId9">
        <w:r w:rsidDel="00000000" w:rsidR="00000000" w:rsidRPr="00000000">
          <w:rPr>
            <w:rFonts w:ascii="Google Sans" w:cs="Google Sans" w:eastAsia="Google Sans" w:hAnsi="Google Sans"/>
            <w:color w:val="0000ee"/>
            <w:sz w:val="24"/>
            <w:szCs w:val="24"/>
            <w:u w:val="single"/>
            <w:rtl w:val="0"/>
          </w:rPr>
          <w:t xml:space="preserve">https://es.scribd.com/document/527596907/0034ae1dfe38e382380f27130f3dc6f4a3707c03</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55 AÑOS - Duoc UC, acceso: abril 25, 2026, </w:t>
      </w:r>
      <w:hyperlink r:id="rId10">
        <w:r w:rsidDel="00000000" w:rsidR="00000000" w:rsidRPr="00000000">
          <w:rPr>
            <w:rFonts w:ascii="Google Sans" w:cs="Google Sans" w:eastAsia="Google Sans" w:hAnsi="Google Sans"/>
            <w:color w:val="0000ee"/>
            <w:sz w:val="24"/>
            <w:szCs w:val="24"/>
            <w:u w:val="single"/>
            <w:rtl w:val="0"/>
          </w:rPr>
          <w:t xml:space="preserve">https://www.duoc.cl/wp-content/uploads/2026/03/MEMORIA_DUOC2023_individual.pdf</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Desarrollo Duoc UC - 2022 by Duoc UC - Issuu, acceso: abril 25, 2026, </w:t>
      </w:r>
      <w:hyperlink r:id="rId11">
        <w:r w:rsidDel="00000000" w:rsidR="00000000" w:rsidRPr="00000000">
          <w:rPr>
            <w:rFonts w:ascii="Google Sans" w:cs="Google Sans" w:eastAsia="Google Sans" w:hAnsi="Google Sans"/>
            <w:color w:val="0000ee"/>
            <w:sz w:val="24"/>
            <w:szCs w:val="24"/>
            <w:u w:val="single"/>
            <w:rtl w:val="0"/>
          </w:rPr>
          <w:t xml:space="preserve">https://issuu.com/duocuc/docs/plan-de-desarrollo-2021-2025-colab</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Consejeros de Carrera - Duoc UC, acceso: abril 25, 2026, </w:t>
      </w:r>
      <w:hyperlink r:id="rId12">
        <w:r w:rsidDel="00000000" w:rsidR="00000000" w:rsidRPr="00000000">
          <w:rPr>
            <w:rFonts w:ascii="Google Sans" w:cs="Google Sans" w:eastAsia="Google Sans" w:hAnsi="Google Sans"/>
            <w:color w:val="0000ee"/>
            <w:sz w:val="24"/>
            <w:szCs w:val="24"/>
            <w:u w:val="single"/>
            <w:rtl w:val="0"/>
          </w:rPr>
          <w:t xml:space="preserve">https://www.duoc.cl/alumnos/consejeros-carrera/</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ACADÉMICO 2024 by Duoc UC - Issuu, acceso: abril 25, 2026, </w:t>
      </w:r>
      <w:hyperlink r:id="rId13">
        <w:r w:rsidDel="00000000" w:rsidR="00000000" w:rsidRPr="00000000">
          <w:rPr>
            <w:rFonts w:ascii="Google Sans" w:cs="Google Sans" w:eastAsia="Google Sans" w:hAnsi="Google Sans"/>
            <w:color w:val="0000ee"/>
            <w:sz w:val="24"/>
            <w:szCs w:val="24"/>
            <w:u w:val="single"/>
            <w:rtl w:val="0"/>
          </w:rPr>
          <w:t xml:space="preserve">https://issuu.com/duocuc/docs/res_vra_03_2024_nuevo_reglamento_acade_mico_63_</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Vida Estudiantil – Duoc UC, acceso: abril 25, 2026, </w:t>
      </w:r>
      <w:hyperlink r:id="rId14">
        <w:r w:rsidDel="00000000" w:rsidR="00000000" w:rsidRPr="00000000">
          <w:rPr>
            <w:rFonts w:ascii="Google Sans" w:cs="Google Sans" w:eastAsia="Google Sans" w:hAnsi="Google Sans"/>
            <w:color w:val="0000ee"/>
            <w:sz w:val="24"/>
            <w:szCs w:val="24"/>
            <w:u w:val="single"/>
            <w:rtl w:val="0"/>
          </w:rPr>
          <w:t xml:space="preserve">https://www.duoc.cl/vida-estudiantil/</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Horarios Atención Sedes - Duoc UC, acceso: abril 25, 2026, </w:t>
      </w:r>
      <w:hyperlink r:id="rId15">
        <w:r w:rsidDel="00000000" w:rsidR="00000000" w:rsidRPr="00000000">
          <w:rPr>
            <w:rFonts w:ascii="Google Sans" w:cs="Google Sans" w:eastAsia="Google Sans" w:hAnsi="Google Sans"/>
            <w:color w:val="0000ee"/>
            <w:sz w:val="24"/>
            <w:szCs w:val="24"/>
            <w:u w:val="single"/>
            <w:rtl w:val="0"/>
          </w:rPr>
          <w:t xml:space="preserve">https://www.duoc.cl/horarios-sedes/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Ejemplo Plan de Trabajo - Proceso de Portafolio 1 - DUOC - YouTube, acceso: abril 25,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https://www.youtube.com/watch?v=pQd2z-DK3XU</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Boletín Observatorio N°76 Gestión Duoc UC 2025 - Issuu, acceso: abril 25, 2026, </w:t>
      </w:r>
      <w:hyperlink r:id="rId17">
        <w:r w:rsidDel="00000000" w:rsidR="00000000" w:rsidRPr="00000000">
          <w:rPr>
            <w:rFonts w:ascii="Google Sans" w:cs="Google Sans" w:eastAsia="Google Sans" w:hAnsi="Google Sans"/>
            <w:color w:val="0000ee"/>
            <w:sz w:val="24"/>
            <w:szCs w:val="24"/>
            <w:u w:val="single"/>
            <w:rtl w:val="0"/>
          </w:rPr>
          <w:t xml:space="preserve">https://issuu.com/observatorio_duocuc/docs/bolet_n_observatorio_n_76_gesti_n_duoc_uc_2025</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Historia – Duoc UC, acceso: abril 25, 2026, </w:t>
      </w:r>
      <w:hyperlink r:id="rId18">
        <w:r w:rsidDel="00000000" w:rsidR="00000000" w:rsidRPr="00000000">
          <w:rPr>
            <w:rFonts w:ascii="Google Sans" w:cs="Google Sans" w:eastAsia="Google Sans" w:hAnsi="Google Sans"/>
            <w:color w:val="0000ee"/>
            <w:sz w:val="24"/>
            <w:szCs w:val="24"/>
            <w:u w:val="single"/>
            <w:rtl w:val="0"/>
          </w:rPr>
          <w:t xml:space="preserve">https://www.duoc.cl/nosotros/sobre-duoc/historia/</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ACADEMICO DUOC UC TITULO I DE LA DEFINICION Y AMBITO DEL REGLAMENTO Artículo Nº 1. El presente Reglamento Académic, acceso: abril 25, 2026, </w:t>
      </w:r>
      <w:hyperlink r:id="rId19">
        <w:r w:rsidDel="00000000" w:rsidR="00000000" w:rsidRPr="00000000">
          <w:rPr>
            <w:rFonts w:ascii="Google Sans" w:cs="Google Sans" w:eastAsia="Google Sans" w:hAnsi="Google Sans"/>
            <w:color w:val="0000ee"/>
            <w:sz w:val="24"/>
            <w:szCs w:val="24"/>
            <w:u w:val="single"/>
            <w:rtl w:val="0"/>
          </w:rPr>
          <w:t xml:space="preserve">https://observatorio.duoc.cl/wp-content/uploads/2024/03/Reglamento-Academico-Duoc-UC-2007.pdf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Académico - Duoc UC, acceso: abril 25, 2026, </w:t>
      </w:r>
      <w:hyperlink r:id="rId20">
        <w:r w:rsidDel="00000000" w:rsidR="00000000" w:rsidRPr="00000000">
          <w:rPr>
            <w:rFonts w:ascii="Google Sans" w:cs="Google Sans" w:eastAsia="Google Sans" w:hAnsi="Google Sans"/>
            <w:color w:val="0000ee"/>
            <w:sz w:val="24"/>
            <w:szCs w:val="24"/>
            <w:u w:val="single"/>
            <w:rtl w:val="0"/>
          </w:rPr>
          <w:t xml:space="preserve">https://www.duoc.cl/wp-content/uploads/2024/10/RES-VRA-46-2024-APRUEBA-REGLAMENTO-ACADEMICO-2025-Publicacio%CC%81n.pdf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Sobre Duoc UC, acceso: abril 25, 2026, </w:t>
      </w:r>
      <w:hyperlink r:id="rId21">
        <w:r w:rsidDel="00000000" w:rsidR="00000000" w:rsidRPr="00000000">
          <w:rPr>
            <w:rFonts w:ascii="Google Sans" w:cs="Google Sans" w:eastAsia="Google Sans" w:hAnsi="Google Sans"/>
            <w:color w:val="0000ee"/>
            <w:sz w:val="24"/>
            <w:szCs w:val="24"/>
            <w:u w:val="single"/>
            <w:rtl w:val="0"/>
          </w:rPr>
          <w:t xml:space="preserve">https://www.duoc.cl/nosotros/sobre-duoc/</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Plan de Desarrollo 2021-2025 - Observatorio Duoc, acceso: abril 25, 2026, </w:t>
      </w:r>
      <w:hyperlink r:id="rId22">
        <w:r w:rsidDel="00000000" w:rsidR="00000000" w:rsidRPr="00000000">
          <w:rPr>
            <w:rFonts w:ascii="Google Sans" w:cs="Google Sans" w:eastAsia="Google Sans" w:hAnsi="Google Sans"/>
            <w:color w:val="0000ee"/>
            <w:sz w:val="24"/>
            <w:szCs w:val="24"/>
            <w:u w:val="single"/>
            <w:rtl w:val="0"/>
          </w:rPr>
          <w:t xml:space="preserve">https://observatorio.duoc.cl/wp-content/uploads/2021/07/Boletin-N%C2%B049-El-Plan-de-Desarrollo-2021-2025.-Observatorio-Duoc-UC-julio-2021.pdf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Instructivo para la conformación y funcionamiento de los consejos de titulados Duoc UC, acceso: abril 25, 2026, </w:t>
      </w:r>
      <w:hyperlink r:id="rId23">
        <w:r w:rsidDel="00000000" w:rsidR="00000000" w:rsidRPr="00000000">
          <w:rPr>
            <w:rFonts w:ascii="Google Sans" w:cs="Google Sans" w:eastAsia="Google Sans" w:hAnsi="Google Sans"/>
            <w:color w:val="0000ee"/>
            <w:sz w:val="24"/>
            <w:szCs w:val="24"/>
            <w:u w:val="single"/>
            <w:rtl w:val="0"/>
          </w:rPr>
          <w:t xml:space="preserve">https://www.duoc.cl/wp-content/uploads/2020/06/RES_RECTORIA_N_14_DE_2018_ESTABLECE_NSTRUCTIVO_PARA_LA_CONFORMACION_Y_.pdf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Convocatorias y Financiamiento Interno - Duoc UC, acceso: abril 25, 2026, </w:t>
      </w:r>
      <w:hyperlink r:id="rId24">
        <w:r w:rsidDel="00000000" w:rsidR="00000000" w:rsidRPr="00000000">
          <w:rPr>
            <w:rFonts w:ascii="Google Sans" w:cs="Google Sans" w:eastAsia="Google Sans" w:hAnsi="Google Sans"/>
            <w:color w:val="0000ee"/>
            <w:sz w:val="24"/>
            <w:szCs w:val="24"/>
            <w:u w:val="single"/>
            <w:rtl w:val="0"/>
          </w:rPr>
          <w:t xml:space="preserve">https://www.duoc.cl/nosotros/investigacion-aplicada/financiamiento/convocatorias/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Consejeros de Carrera - Duoc UC, acceso: abril 25, 2026, </w:t>
      </w:r>
      <w:hyperlink r:id="rId25">
        <w:r w:rsidDel="00000000" w:rsidR="00000000" w:rsidRPr="00000000">
          <w:rPr>
            <w:rFonts w:ascii="Google Sans" w:cs="Google Sans" w:eastAsia="Google Sans" w:hAnsi="Google Sans"/>
            <w:color w:val="0000ee"/>
            <w:sz w:val="24"/>
            <w:szCs w:val="24"/>
            <w:u w:val="single"/>
            <w:rtl w:val="0"/>
          </w:rPr>
          <w:t xml:space="preserve">https://www.duoc.cl/vida-estudiantil/consejeros-de-carrera/</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Fondos Concursables Vinculación con el Medio 2018 finalizó con diez proyectos ganadores, acceso: abril 25, 2026, </w:t>
      </w:r>
      <w:hyperlink r:id="rId26">
        <w:r w:rsidDel="00000000" w:rsidR="00000000" w:rsidRPr="00000000">
          <w:rPr>
            <w:rFonts w:ascii="Google Sans" w:cs="Google Sans" w:eastAsia="Google Sans" w:hAnsi="Google Sans"/>
            <w:color w:val="0000ee"/>
            <w:sz w:val="24"/>
            <w:szCs w:val="24"/>
            <w:u w:val="single"/>
            <w:rtl w:val="0"/>
          </w:rPr>
          <w:t xml:space="preserve">https://www.duoc.cl/?noticia_post_type=fondos-concursables-vinculacion-con-el-medio-2018-finalizo-con-diez-proyectos-ganadores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Conoce los proyectos ganadores del Fondo de Investigación Aplicada y Desarrollo Experimental 2022 - Duoc UC, acceso: abril 25, 2026, </w:t>
      </w:r>
      <w:hyperlink r:id="rId27">
        <w:r w:rsidDel="00000000" w:rsidR="00000000" w:rsidRPr="00000000">
          <w:rPr>
            <w:rFonts w:ascii="Google Sans" w:cs="Google Sans" w:eastAsia="Google Sans" w:hAnsi="Google Sans"/>
            <w:color w:val="0000ee"/>
            <w:sz w:val="24"/>
            <w:szCs w:val="24"/>
            <w:u w:val="single"/>
            <w:rtl w:val="0"/>
          </w:rPr>
          <w:t xml:space="preserve">https://www.duoc.cl/?noticia_post_type=ganadores-fondo-ia-desarrollo-experimental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Fondo Concursable CREA+ Colores: ¡Conoce las iniciativas ..., acceso: abril 25, 2026, </w:t>
      </w:r>
      <w:hyperlink r:id="rId28">
        <w:r w:rsidDel="00000000" w:rsidR="00000000" w:rsidRPr="00000000">
          <w:rPr>
            <w:rFonts w:ascii="Google Sans" w:cs="Google Sans" w:eastAsia="Google Sans" w:hAnsi="Google Sans"/>
            <w:color w:val="0000ee"/>
            <w:sz w:val="24"/>
            <w:szCs w:val="24"/>
            <w:u w:val="single"/>
            <w:rtl w:val="0"/>
          </w:rPr>
          <w:t xml:space="preserve">https://www.duoc.cl/?noticia_post_type=fondo-concursable-crea-colores-conoce-las-iniciativas-seleccionadas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Sedes y Campus - Duoc UC, acceso: abril 25, 2026, </w:t>
      </w:r>
      <w:hyperlink r:id="rId29">
        <w:r w:rsidDel="00000000" w:rsidR="00000000" w:rsidRPr="00000000">
          <w:rPr>
            <w:rFonts w:ascii="Google Sans" w:cs="Google Sans" w:eastAsia="Google Sans" w:hAnsi="Google Sans"/>
            <w:color w:val="0000ee"/>
            <w:sz w:val="24"/>
            <w:szCs w:val="24"/>
            <w:u w:val="single"/>
            <w:rtl w:val="0"/>
          </w:rPr>
          <w:t xml:space="preserve">https://www.duoc.cl/nosotros/donde-estamos/sedes/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Sede Puente Alto - Duoc UC, acceso: abril 25, 2026, </w:t>
      </w:r>
      <w:hyperlink r:id="rId30">
        <w:r w:rsidDel="00000000" w:rsidR="00000000" w:rsidRPr="00000000">
          <w:rPr>
            <w:rFonts w:ascii="Google Sans" w:cs="Google Sans" w:eastAsia="Google Sans" w:hAnsi="Google Sans"/>
            <w:color w:val="0000ee"/>
            <w:sz w:val="24"/>
            <w:szCs w:val="24"/>
            <w:u w:val="single"/>
            <w:rtl w:val="0"/>
          </w:rPr>
          <w:t xml:space="preserve">https://www.duoc.cl/sedes/puente-alto/</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Punto Estudiantil VE - Duoc UC, acceso: abril 25, 2026, </w:t>
      </w:r>
      <w:hyperlink r:id="rId31">
        <w:r w:rsidDel="00000000" w:rsidR="00000000" w:rsidRPr="00000000">
          <w:rPr>
            <w:rFonts w:ascii="Google Sans" w:cs="Google Sans" w:eastAsia="Google Sans" w:hAnsi="Google Sans"/>
            <w:color w:val="0000ee"/>
            <w:sz w:val="24"/>
            <w:szCs w:val="24"/>
            <w:u w:val="single"/>
            <w:rtl w:val="0"/>
          </w:rPr>
          <w:t xml:space="preserve">https://www.duoc.cl/vida-estudiantil/punto-estudiantil/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Sedes - Duoc UC, acceso: abril 25, 2026, </w:t>
      </w:r>
      <w:hyperlink r:id="rId32">
        <w:r w:rsidDel="00000000" w:rsidR="00000000" w:rsidRPr="00000000">
          <w:rPr>
            <w:rFonts w:ascii="Google Sans" w:cs="Google Sans" w:eastAsia="Google Sans" w:hAnsi="Google Sans"/>
            <w:color w:val="0000ee"/>
            <w:sz w:val="24"/>
            <w:szCs w:val="24"/>
            <w:u w:val="single"/>
            <w:rtl w:val="0"/>
          </w:rPr>
          <w:t xml:space="preserve">https://www.duoc.cl/vida-estudiantil-old/vida-en-sedes/nuestras-sedes/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DUOC UC - EVoting, acceso: abril 25, 2026, </w:t>
      </w:r>
      <w:hyperlink r:id="rId33">
        <w:r w:rsidDel="00000000" w:rsidR="00000000" w:rsidRPr="00000000">
          <w:rPr>
            <w:rFonts w:ascii="Google Sans" w:cs="Google Sans" w:eastAsia="Google Sans" w:hAnsi="Google Sans"/>
            <w:color w:val="0000ee"/>
            <w:sz w:val="24"/>
            <w:szCs w:val="24"/>
            <w:u w:val="single"/>
            <w:rtl w:val="0"/>
          </w:rPr>
          <w:t xml:space="preserve">https://www.duoc.evoting.cl/</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Duoc UC refuerza la representatividad estudiantil con elección de consejeros de carrera, acceso: abril 25, 2026, </w:t>
      </w:r>
      <w:hyperlink r:id="rId34">
        <w:r w:rsidDel="00000000" w:rsidR="00000000" w:rsidRPr="00000000">
          <w:rPr>
            <w:rFonts w:ascii="Google Sans" w:cs="Google Sans" w:eastAsia="Google Sans" w:hAnsi="Google Sans"/>
            <w:color w:val="0000ee"/>
            <w:sz w:val="24"/>
            <w:szCs w:val="24"/>
            <w:u w:val="single"/>
            <w:rtl w:val="0"/>
          </w:rPr>
          <w:t xml:space="preserve">https://www.duoc.cl/?noticia_post_type=duoc-uc-refuerza-la-representatividad-estudiantil-con-eleccion-de-consejeros-de-carrera</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Algunos hitos de las sedes, escuelas y direcciones centrales de ..., acceso: abril 25, 2026, </w:t>
      </w:r>
      <w:hyperlink r:id="rId35">
        <w:r w:rsidDel="00000000" w:rsidR="00000000" w:rsidRPr="00000000">
          <w:rPr>
            <w:rFonts w:ascii="Google Sans" w:cs="Google Sans" w:eastAsia="Google Sans" w:hAnsi="Google Sans"/>
            <w:color w:val="0000ee"/>
            <w:sz w:val="24"/>
            <w:szCs w:val="24"/>
            <w:u w:val="single"/>
            <w:rtl w:val="0"/>
          </w:rPr>
          <w:t xml:space="preserve">https://observatorio.duoc.cl/wp-content/uploads/2024/03/Boletin-N%C2%B064-Algunos-hitos-de-las-sedes-escuelas-y-direcciones-centrales-de-Duoc-UC-durante-el-2023.-Observatorio-Duoc-UC-enero-2024.pdf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Conoce los proyectos ganadores del Fondo de Investigación Aplicada y Desarrollo Experimental 2025 - Duoc UC, acceso: abril 25, 2026, </w:t>
      </w:r>
      <w:hyperlink r:id="rId36">
        <w:r w:rsidDel="00000000" w:rsidR="00000000" w:rsidRPr="00000000">
          <w:rPr>
            <w:rFonts w:ascii="Google Sans" w:cs="Google Sans" w:eastAsia="Google Sans" w:hAnsi="Google Sans"/>
            <w:color w:val="0000ee"/>
            <w:sz w:val="24"/>
            <w:szCs w:val="24"/>
            <w:u w:val="single"/>
            <w:rtl w:val="0"/>
          </w:rPr>
          <w:t xml:space="preserve">https://www.duoc.cl/?noticia_post_type=proyectos-ganadores-fondo-investigacion-aplicada-2025</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Conoce los 5 aprendizajes que dejó la Escuela de Líderes en Duoc UC, acceso: abril 25, 2026, </w:t>
      </w:r>
      <w:hyperlink r:id="rId37">
        <w:r w:rsidDel="00000000" w:rsidR="00000000" w:rsidRPr="00000000">
          <w:rPr>
            <w:rFonts w:ascii="Google Sans" w:cs="Google Sans" w:eastAsia="Google Sans" w:hAnsi="Google Sans"/>
            <w:color w:val="0000ee"/>
            <w:sz w:val="24"/>
            <w:szCs w:val="24"/>
            <w:u w:val="single"/>
            <w:rtl w:val="0"/>
          </w:rPr>
          <w:t xml:space="preserve">https://www.duoc.cl/?noticia_post_type=conoce-los-5-aprendizajes-que-dejo-la-escuela-de-lideres-en-duoc-uc</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Consejeros de Carrera vivieron emocionante experiencia que fortalece sus competencias, acceso: abril 25, 2026, </w:t>
      </w:r>
      <w:hyperlink r:id="rId38">
        <w:r w:rsidDel="00000000" w:rsidR="00000000" w:rsidRPr="00000000">
          <w:rPr>
            <w:rFonts w:ascii="Google Sans" w:cs="Google Sans" w:eastAsia="Google Sans" w:hAnsi="Google Sans"/>
            <w:color w:val="0000ee"/>
            <w:sz w:val="24"/>
            <w:szCs w:val="24"/>
            <w:u w:val="single"/>
            <w:rtl w:val="0"/>
          </w:rPr>
          <w:t xml:space="preserve">https://www.duoc.cl/?noticia_post_type=consejeros-de-carrera-vivieron-emocionante-experiencia-que-fortalece-sus-competencias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 sella acuerdo que otorgará beneficios en programas de educación continua a la comunidad de DUOC UC, acceso: abril 25, 2026, </w:t>
      </w:r>
      <w:hyperlink r:id="rId39">
        <w:r w:rsidDel="00000000" w:rsidR="00000000" w:rsidRPr="00000000">
          <w:rPr>
            <w:rFonts w:ascii="Google Sans" w:cs="Google Sans" w:eastAsia="Google Sans" w:hAnsi="Google Sans"/>
            <w:color w:val="0000ee"/>
            <w:sz w:val="24"/>
            <w:szCs w:val="24"/>
            <w:u w:val="single"/>
            <w:rtl w:val="0"/>
          </w:rPr>
          <w:t xml:space="preserve">https://educacionprofesional.ing.uc.cl/uc-sella-acuerdo-que-otorgara-beneficios-en-programas-educacion-continua-a-la-comunidad-de-duoc-uc/</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Becas Internas - Duoc UC, acceso: abril 25, 2026, </w:t>
      </w:r>
      <w:hyperlink r:id="rId40">
        <w:r w:rsidDel="00000000" w:rsidR="00000000" w:rsidRPr="00000000">
          <w:rPr>
            <w:rFonts w:ascii="Google Sans" w:cs="Google Sans" w:eastAsia="Google Sans" w:hAnsi="Google Sans"/>
            <w:color w:val="0000ee"/>
            <w:sz w:val="24"/>
            <w:szCs w:val="24"/>
            <w:u w:val="single"/>
            <w:rtl w:val="0"/>
          </w:rPr>
          <w:t xml:space="preserve">https://www.duoc.cl/admision/financiamiento/becas-duocuc/</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Becas Estatales - Duoc UC, acceso: abril 25, 2026, </w:t>
      </w:r>
      <w:hyperlink r:id="rId41">
        <w:r w:rsidDel="00000000" w:rsidR="00000000" w:rsidRPr="00000000">
          <w:rPr>
            <w:rFonts w:ascii="Google Sans" w:cs="Google Sans" w:eastAsia="Google Sans" w:hAnsi="Google Sans"/>
            <w:color w:val="0000ee"/>
            <w:sz w:val="24"/>
            <w:szCs w:val="24"/>
            <w:u w:val="single"/>
            <w:rtl w:val="0"/>
          </w:rPr>
          <w:t xml:space="preserve">https://www.duoc.cl/admision/financiamiento/becas-estatales/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Alternativas de Financiamiento - Duoc UC, acceso: abril 25, 2026, </w:t>
      </w:r>
      <w:hyperlink r:id="rId42">
        <w:r w:rsidDel="00000000" w:rsidR="00000000" w:rsidRPr="00000000">
          <w:rPr>
            <w:rFonts w:ascii="Google Sans" w:cs="Google Sans" w:eastAsia="Google Sans" w:hAnsi="Google Sans"/>
            <w:color w:val="0000ee"/>
            <w:sz w:val="24"/>
            <w:szCs w:val="24"/>
            <w:u w:val="single"/>
            <w:rtl w:val="0"/>
          </w:rPr>
          <w:t xml:space="preserve">https://www.duoc.cl/admision/financiamiento/</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Crédito con Garantía Estatal (CAE) - Duoc UC, acceso: abril 25, 2026, </w:t>
      </w:r>
      <w:hyperlink r:id="rId43">
        <w:r w:rsidDel="00000000" w:rsidR="00000000" w:rsidRPr="00000000">
          <w:rPr>
            <w:rFonts w:ascii="Google Sans" w:cs="Google Sans" w:eastAsia="Google Sans" w:hAnsi="Google Sans"/>
            <w:color w:val="0000ee"/>
            <w:sz w:val="24"/>
            <w:szCs w:val="24"/>
            <w:u w:val="single"/>
            <w:rtl w:val="0"/>
          </w:rPr>
          <w:t xml:space="preserve">https://www.duoc.cl/admision/financiamiento/cae/</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Titulados Inspiradores 2025 - Duoc UC, acceso: abril 25, 2026, </w:t>
      </w:r>
      <w:hyperlink r:id="rId44">
        <w:r w:rsidDel="00000000" w:rsidR="00000000" w:rsidRPr="00000000">
          <w:rPr>
            <w:rFonts w:ascii="Google Sans" w:cs="Google Sans" w:eastAsia="Google Sans" w:hAnsi="Google Sans"/>
            <w:color w:val="0000ee"/>
            <w:sz w:val="24"/>
            <w:szCs w:val="24"/>
            <w:u w:val="single"/>
            <w:rtl w:val="0"/>
          </w:rPr>
          <w:t xml:space="preserve">https://www.duoc.cl/vida-estudiantil/titulados/titulados-inspiradores/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Acreditación – Duoc UC, acceso: abril 25, 2026, </w:t>
      </w:r>
      <w:hyperlink r:id="rId45">
        <w:r w:rsidDel="00000000" w:rsidR="00000000" w:rsidRPr="00000000">
          <w:rPr>
            <w:rFonts w:ascii="Google Sans" w:cs="Google Sans" w:eastAsia="Google Sans" w:hAnsi="Google Sans"/>
            <w:color w:val="0000ee"/>
            <w:sz w:val="24"/>
            <w:szCs w:val="24"/>
            <w:u w:val="single"/>
            <w:rtl w:val="0"/>
          </w:rPr>
          <w:t xml:space="preserve">https://www.duoc.cl/Tipo-publicacion/acreditacion/</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PDD 2021-2025: Juntos seguimos avanzando por un mejor Duoc UC, acceso: abril 25, 2026, </w:t>
      </w:r>
      <w:hyperlink r:id="rId46">
        <w:r w:rsidDel="00000000" w:rsidR="00000000" w:rsidRPr="00000000">
          <w:rPr>
            <w:rFonts w:ascii="Google Sans" w:cs="Google Sans" w:eastAsia="Google Sans" w:hAnsi="Google Sans"/>
            <w:color w:val="0000ee"/>
            <w:sz w:val="24"/>
            <w:szCs w:val="24"/>
            <w:u w:val="single"/>
            <w:rtl w:val="0"/>
          </w:rPr>
          <w:t xml:space="preserve">https://www.duoc.cl/?noticia_post_type=pdd-2021-2025-juntos-seguimos-avanzando-por-un-mejor-duoc-uc</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Desarrollo Duoc UC, acceso: abril 25, 2026, </w:t>
      </w:r>
      <w:hyperlink r:id="rId47">
        <w:r w:rsidDel="00000000" w:rsidR="00000000" w:rsidRPr="00000000">
          <w:rPr>
            <w:rFonts w:ascii="Google Sans" w:cs="Google Sans" w:eastAsia="Google Sans" w:hAnsi="Google Sans"/>
            <w:color w:val="0000ee"/>
            <w:sz w:val="24"/>
            <w:szCs w:val="24"/>
            <w:u w:val="single"/>
            <w:rtl w:val="0"/>
          </w:rPr>
          <w:t xml:space="preserve">https://www.duoc.cl/nosotros/sobre-duoc/transparencia/plan-desarrollo/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uoc.cl/admision/financiamiento/becas-duocuc/" TargetMode="External"/><Relationship Id="rId20" Type="http://schemas.openxmlformats.org/officeDocument/2006/relationships/hyperlink" Target="https://www.duoc.cl/wp-content/uploads/2024/10/RES-VRA-46-2024-APRUEBA-REGLAMENTO-ACADEMICO-2025-Publicacio%CC%81n.pdf" TargetMode="External"/><Relationship Id="rId42" Type="http://schemas.openxmlformats.org/officeDocument/2006/relationships/hyperlink" Target="https://www.duoc.cl/admision/financiamiento/" TargetMode="External"/><Relationship Id="rId41" Type="http://schemas.openxmlformats.org/officeDocument/2006/relationships/hyperlink" Target="https://www.duoc.cl/admision/financiamiento/becas-estatales/" TargetMode="External"/><Relationship Id="rId22" Type="http://schemas.openxmlformats.org/officeDocument/2006/relationships/hyperlink" Target="https://observatorio.duoc.cl/wp-content/uploads/2021/07/Boletin-N%C2%B049-El-Plan-de-Desarrollo-2021-2025.-Observatorio-Duoc-UC-julio-2021.pdf" TargetMode="External"/><Relationship Id="rId44" Type="http://schemas.openxmlformats.org/officeDocument/2006/relationships/hyperlink" Target="https://www.duoc.cl/vida-estudiantil/titulados/titulados-inspiradores/" TargetMode="External"/><Relationship Id="rId21" Type="http://schemas.openxmlformats.org/officeDocument/2006/relationships/hyperlink" Target="https://www.duoc.cl/nosotros/sobre-duoc/" TargetMode="External"/><Relationship Id="rId43" Type="http://schemas.openxmlformats.org/officeDocument/2006/relationships/hyperlink" Target="https://www.duoc.cl/admision/financiamiento/cae/" TargetMode="External"/><Relationship Id="rId24" Type="http://schemas.openxmlformats.org/officeDocument/2006/relationships/hyperlink" Target="https://www.duoc.cl/nosotros/investigacion-aplicada/financiamiento/convocatorias/" TargetMode="External"/><Relationship Id="rId46" Type="http://schemas.openxmlformats.org/officeDocument/2006/relationships/hyperlink" Target="https://www.duoc.cl/?noticia_post_type=pdd-2021-2025-juntos-seguimos-avanzando-por-un-mejor-duoc-uc" TargetMode="External"/><Relationship Id="rId23" Type="http://schemas.openxmlformats.org/officeDocument/2006/relationships/hyperlink" Target="https://www.duoc.cl/wp-content/uploads/2020/06/RES_RECTORIA_N_14_DE_2018_ESTABLECE_NSTRUCTIVO_PARA_LA_CONFORMACION_Y_.pdf" TargetMode="External"/><Relationship Id="rId45" Type="http://schemas.openxmlformats.org/officeDocument/2006/relationships/hyperlink" Target="https://www.duoc.cl/Tipo-publicacion/acredit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scribd.com/document/527596907/0034ae1dfe38e382380f27130f3dc6f4a3707c03" TargetMode="External"/><Relationship Id="rId26" Type="http://schemas.openxmlformats.org/officeDocument/2006/relationships/hyperlink" Target="https://www.duoc.cl/?noticia_post_type=fondos-concursables-vinculacion-con-el-medio-2018-finalizo-con-diez-proyectos-ganadores" TargetMode="External"/><Relationship Id="rId25" Type="http://schemas.openxmlformats.org/officeDocument/2006/relationships/hyperlink" Target="https://www.duoc.cl/vida-estudiantil/consejeros-de-carrera/" TargetMode="External"/><Relationship Id="rId47" Type="http://schemas.openxmlformats.org/officeDocument/2006/relationships/hyperlink" Target="https://www.duoc.cl/nosotros/sobre-duoc/transparencia/plan-desarrollo/" TargetMode="External"/><Relationship Id="rId28" Type="http://schemas.openxmlformats.org/officeDocument/2006/relationships/hyperlink" Target="https://www.duoc.cl/?noticia_post_type=fondo-concursable-crea-colores-conoce-las-iniciativas-seleccionadas" TargetMode="External"/><Relationship Id="rId27" Type="http://schemas.openxmlformats.org/officeDocument/2006/relationships/hyperlink" Target="https://www.duoc.cl/?noticia_post_type=ganadores-fondo-ia-desarrollo-experimental" TargetMode="External"/><Relationship Id="rId5" Type="http://schemas.openxmlformats.org/officeDocument/2006/relationships/styles" Target="styles.xml"/><Relationship Id="rId6" Type="http://schemas.openxmlformats.org/officeDocument/2006/relationships/hyperlink" Target="https://www.uc.cl/noticias/duoc-uc-lanza-libro-que-rescata-sus-50-anos-de-historia-y-el-aporte-al-desarrollo-de-chile/" TargetMode="External"/><Relationship Id="rId29" Type="http://schemas.openxmlformats.org/officeDocument/2006/relationships/hyperlink" Target="https://www.duoc.cl/nosotros/donde-estamos/sedes/" TargetMode="External"/><Relationship Id="rId7" Type="http://schemas.openxmlformats.org/officeDocument/2006/relationships/hyperlink" Target="https://www.duoc.cl/alumnos/consejeros-carrera/#:~:text=Los%20consejeros%20de%20carrera%20son%20quienes%20representan%20a%20todos%20los,de%20la%20carrera%2C%20entre%20otros." TargetMode="External"/><Relationship Id="rId8" Type="http://schemas.openxmlformats.org/officeDocument/2006/relationships/hyperlink" Target="https://www.duoc.cl/wp-content/uploads/2024/06/Reglamento-de-Representacio%CC%81n-Estudiantil.2024.pdf" TargetMode="External"/><Relationship Id="rId31" Type="http://schemas.openxmlformats.org/officeDocument/2006/relationships/hyperlink" Target="https://www.duoc.cl/vida-estudiantil/punto-estudiantil/" TargetMode="External"/><Relationship Id="rId30" Type="http://schemas.openxmlformats.org/officeDocument/2006/relationships/hyperlink" Target="https://www.duoc.cl/sedes/puente-alto/" TargetMode="External"/><Relationship Id="rId11" Type="http://schemas.openxmlformats.org/officeDocument/2006/relationships/hyperlink" Target="https://issuu.com/duocuc/docs/plan-de-desarrollo-2021-2025-colab" TargetMode="External"/><Relationship Id="rId33" Type="http://schemas.openxmlformats.org/officeDocument/2006/relationships/hyperlink" Target="https://www.duoc.evoting.cl/" TargetMode="External"/><Relationship Id="rId10" Type="http://schemas.openxmlformats.org/officeDocument/2006/relationships/hyperlink" Target="https://www.duoc.cl/wp-content/uploads/2026/03/MEMORIA_DUOC2023_individual.pdf" TargetMode="External"/><Relationship Id="rId32" Type="http://schemas.openxmlformats.org/officeDocument/2006/relationships/hyperlink" Target="https://www.duoc.cl/vida-estudiantil-old/vida-en-sedes/nuestras-sedes/" TargetMode="External"/><Relationship Id="rId13" Type="http://schemas.openxmlformats.org/officeDocument/2006/relationships/hyperlink" Target="https://issuu.com/duocuc/docs/res_vra_03_2024_nuevo_reglamento_acade_mico_63_" TargetMode="External"/><Relationship Id="rId35" Type="http://schemas.openxmlformats.org/officeDocument/2006/relationships/hyperlink" Target="https://observatorio.duoc.cl/wp-content/uploads/2024/03/Boletin-N%C2%B064-Algunos-hitos-de-las-sedes-escuelas-y-direcciones-centrales-de-Duoc-UC-durante-el-2023.-Observatorio-Duoc-UC-enero-2024.pdf" TargetMode="External"/><Relationship Id="rId12" Type="http://schemas.openxmlformats.org/officeDocument/2006/relationships/hyperlink" Target="https://www.duoc.cl/alumnos/consejeros-carrera/" TargetMode="External"/><Relationship Id="rId34" Type="http://schemas.openxmlformats.org/officeDocument/2006/relationships/hyperlink" Target="https://www.duoc.cl/?noticia_post_type=duoc-uc-refuerza-la-representatividad-estudiantil-con-eleccion-de-consejeros-de-carrera" TargetMode="External"/><Relationship Id="rId15" Type="http://schemas.openxmlformats.org/officeDocument/2006/relationships/hyperlink" Target="https://www.duoc.cl/horarios-sedes/" TargetMode="External"/><Relationship Id="rId37" Type="http://schemas.openxmlformats.org/officeDocument/2006/relationships/hyperlink" Target="https://www.duoc.cl/?noticia_post_type=conoce-los-5-aprendizajes-que-dejo-la-escuela-de-lideres-en-duoc-uc" TargetMode="External"/><Relationship Id="rId14" Type="http://schemas.openxmlformats.org/officeDocument/2006/relationships/hyperlink" Target="https://www.duoc.cl/vida-estudiantil/" TargetMode="External"/><Relationship Id="rId36" Type="http://schemas.openxmlformats.org/officeDocument/2006/relationships/hyperlink" Target="https://www.duoc.cl/?noticia_post_type=proyectos-ganadores-fondo-investigacion-aplicada-2025" TargetMode="External"/><Relationship Id="rId17" Type="http://schemas.openxmlformats.org/officeDocument/2006/relationships/hyperlink" Target="https://issuu.com/observatorio_duocuc/docs/bolet_n_observatorio_n_76_gesti_n_duoc_uc_2025" TargetMode="External"/><Relationship Id="rId39" Type="http://schemas.openxmlformats.org/officeDocument/2006/relationships/hyperlink" Target="https://educacionprofesional.ing.uc.cl/uc-sella-acuerdo-que-otorgara-beneficios-en-programas-educacion-continua-a-la-comunidad-de-duoc-uc/" TargetMode="External"/><Relationship Id="rId16" Type="http://schemas.openxmlformats.org/officeDocument/2006/relationships/hyperlink" Target="https://www.youtube.com/watch?v=pQd2z-DK3XU" TargetMode="External"/><Relationship Id="rId38" Type="http://schemas.openxmlformats.org/officeDocument/2006/relationships/hyperlink" Target="https://www.duoc.cl/?noticia_post_type=consejeros-de-carrera-vivieron-emocionante-experiencia-que-fortalece-sus-competencias" TargetMode="External"/><Relationship Id="rId19" Type="http://schemas.openxmlformats.org/officeDocument/2006/relationships/hyperlink" Target="https://observatorio.duoc.cl/wp-content/uploads/2024/03/Reglamento-Academico-Duoc-UC-2007.pdf" TargetMode="External"/><Relationship Id="rId18" Type="http://schemas.openxmlformats.org/officeDocument/2006/relationships/hyperlink" Target="https://www.duoc.cl/nosotros/sobre-duoc/histo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