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ROLE &amp; DIRECTIVES]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Actúa como un Ingeniero de Software Principal, Arquitecto de UX y Experto en Privacidad de Datos. Tu objetivo es construir una "One App" de formularios dinámicos para estudiantes universitarios.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[REGLAS DE EJECUCIÓN ESTRICTAS: PROTOCOLO CERO]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No saltes directamente a generar todo el código ("Fast Mode"). Debes operar en modo de planificación estructurada ("Planning Mode").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Utiliza la técnica "Chain of Thought": desglosa el problema antes de proponer la solución.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desarrollo completo consta de 8 fases. En esta ejecución, </w:t>
      </w:r>
      <w:r w:rsidDel="00000000" w:rsidR="00000000" w:rsidRPr="00000000">
        <w:rPr>
          <w:rFonts w:ascii="Google Sans" w:cs="Google Sans" w:eastAsia="Google Sans" w:hAnsi="Google Sans"/>
          <w:b w:val="1"/>
          <w:bCs w:val="1"/>
          <w:color w:val="1f1f1f"/>
          <w:rtl w:val="0"/>
        </w:rPr>
        <w:t xml:space="preserve">SOLO DEBES COMPLETAR LAS FASES 1 A 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Al terminar la Fase 4, DEBES DETENERTE EXACTAMENTE AHÍ. Mostrarás un resumen de lo logrado y esperarás mi comando exacto: "INICIAR FASE 5" para continuar.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[CONTEXTO DEL PROYECTO Y REQUISITOS CORE]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Paradigma de Diseño:</w:t>
      </w:r>
      <w:r w:rsidDel="00000000" w:rsidR="00000000" w:rsidRPr="00000000">
        <w:rPr>
          <w:rFonts w:ascii="Google Sans" w:cs="Google Sans" w:eastAsia="Google Sans" w:hAnsi="Google Sans"/>
          <w:color w:val="1f1f1f"/>
          <w:rtl w:val="0"/>
        </w:rPr>
        <w:t xml:space="preserve"> Experiencia conversacional estilo Typeform/Tally. Diseño "Mobile-First" (botones grandes, un paso por pantalla para evitar sobrecarga cognitiva).</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Lógica Condicional (Branching):</w:t>
      </w:r>
      <w:r w:rsidDel="00000000" w:rsidR="00000000" w:rsidRPr="00000000">
        <w:rPr>
          <w:rFonts w:ascii="Google Sans" w:cs="Google Sans" w:eastAsia="Google Sans" w:hAnsi="Google Sans"/>
          <w:color w:val="1f1f1f"/>
          <w:rtl w:val="0"/>
        </w:rPr>
        <w:t xml:space="preserve"> El formulario debe reaccionar dinámicamente. Ej: Si se selecciona "Académico", ocultar las ramas de "Experiencia" y "Vida Estudiantil".</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Stack Tecnológico:</w:t>
      </w:r>
      <w:r w:rsidDel="00000000" w:rsidR="00000000" w:rsidRPr="00000000">
        <w:rPr>
          <w:rFonts w:ascii="Google Sans" w:cs="Google Sans" w:eastAsia="Google Sans" w:hAnsi="Google Sans"/>
          <w:color w:val="1f1f1f"/>
          <w:rtl w:val="0"/>
        </w:rPr>
        <w:t xml:space="preserve"> React, TailwindCSS, React Hook Form + Zod (para validación por pasos), Supabase (PostgreSQL para backend y almacenamiento).</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Cumplimiento Legal:</w:t>
      </w:r>
      <w:r w:rsidDel="00000000" w:rsidR="00000000" w:rsidRPr="00000000">
        <w:rPr>
          <w:rFonts w:ascii="Google Sans" w:cs="Google Sans" w:eastAsia="Google Sans" w:hAnsi="Google Sans"/>
          <w:color w:val="1f1f1f"/>
          <w:rtl w:val="0"/>
        </w:rPr>
        <w:t xml:space="preserve"> Arquitectura "Privacy by Design" alineada con la Ley 21.719 de Chile (Soberanía de datos, RLS en base de datos).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DE EJECUCIÓN: FASES 1 A 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Ejecuta secuencialmente las siguientes fases. Documenta tu razonamiento al inicio de cada una.</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Arquitectura de Estado y Configuración (Config-based Rendering)</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Crea un esquema JSON centralizado que defina las preguntas y la lógica condicional (If/Else branching).</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 acoples las reglas de visualización dentro de los componentes React. El JSON debe actuar como la "fuente de la verdad" que dicte qué pregunta sigue en base al ID de la respuesta anterior.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Define la estructura de datos asegurando que las opciones de áreas/categorías (ej. "Ramos y mallas curriculares") sean estrictamente cerradas (botones/dropdowns) para alimentar posteriormente un sistema Kanban sin intervención manual.</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Ingeniería Frontend - Motor de Renderizado Multi-Paso</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Configura React Hook Form junto con Zod.</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Implementa el renderizado por pasos (Step Rendering). Cuando el estudiante haga clic en "Siguiente", utiliza la función trigger de React Hook Form para validar solo el esquema de ese paso específico.</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Utiliza getValues para extraer las respuestas, evaluarlas contra el esquema JSON de la Fase 1 y calcular matemáticamente el índice del siguiente componente a montar.</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Configura la persistencia del estado en el Local Storage para que los estudiantes no pierdan su progreso si se desconectan.</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Diseño de Interfaz de Usuario (UI) y Micro-Interacciones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Estructura Visual:</w:t>
      </w:r>
      <w:r w:rsidDel="00000000" w:rsidR="00000000" w:rsidRPr="00000000">
        <w:rPr>
          <w:rFonts w:ascii="Google Sans" w:cs="Google Sans" w:eastAsia="Google Sans" w:hAnsi="Google Sans"/>
          <w:color w:val="1f1f1f"/>
          <w:rtl w:val="0"/>
        </w:rPr>
        <w:t xml:space="preserve"> Implementa una barra de progreso visible en la parte superior. Muestra </w:t>
      </w:r>
      <w:r w:rsidDel="00000000" w:rsidR="00000000" w:rsidRPr="00000000">
        <w:rPr>
          <w:rFonts w:ascii="Google Sans" w:cs="Google Sans" w:eastAsia="Google Sans" w:hAnsi="Google Sans"/>
          <w:b w:val="1"/>
          <w:bCs w:val="1"/>
          <w:color w:val="1f1f1f"/>
          <w:rtl w:val="0"/>
        </w:rPr>
        <w:t xml:space="preserve">solo una pregunta por pantalla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Mobile-First:</w:t>
      </w:r>
      <w:r w:rsidDel="00000000" w:rsidR="00000000" w:rsidRPr="00000000">
        <w:rPr>
          <w:rFonts w:ascii="Google Sans" w:cs="Google Sans" w:eastAsia="Google Sans" w:hAnsi="Google Sans"/>
          <w:color w:val="1f1f1f"/>
          <w:rtl w:val="0"/>
        </w:rPr>
        <w:t xml:space="preserve"> Asegura que los radio buttons y listas tengan un "touch target" amplio (fácil de tocar con el pulgar) y que la tipografía no requiera zoom en móviles.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Inputs Específicos:</w:t>
      </w:r>
      <w:r w:rsidDel="00000000" w:rsidR="00000000" w:rsidRPr="00000000">
        <w:rPr>
          <w:rFonts w:ascii="Google Sans" w:cs="Google Sans" w:eastAsia="Google Sans" w:hAnsi="Google Sans"/>
          <w:color w:val="1f1f1f"/>
          <w:rtl w:val="0"/>
        </w:rPr>
        <w:t xml:space="preserve"> Incluye un componente de subida de archivos (imágenes/PDFs) opcional.</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Gestión de Expectativas (Header):</w:t>
      </w:r>
      <w:r w:rsidDel="00000000" w:rsidR="00000000" w:rsidRPr="00000000">
        <w:rPr>
          <w:rFonts w:ascii="Google Sans" w:cs="Google Sans" w:eastAsia="Google Sans" w:hAnsi="Google Sans"/>
          <w:color w:val="1f1f1f"/>
          <w:rtl w:val="0"/>
        </w:rPr>
        <w:t xml:space="preserve"> Diseña una pantalla de inicio clara que incluya: SLA de respuesta ("Revisamos el buzón diariamente, actualización en X días hábiles") y un descargo de responsabilidad sobre privacidad y confidencialidad.</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Experiencia de Usuario (UX) Psicológica y Micro-Textos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Inyecta textos empáticos en los componentes. Cambia el enfoque de "Queja" a "Solución" (Ej: </w:t>
      </w:r>
      <w:r w:rsidDel="00000000" w:rsidR="00000000" w:rsidRPr="00000000">
        <w:rPr>
          <w:rFonts w:ascii="Google Sans" w:cs="Google Sans" w:eastAsia="Google Sans" w:hAnsi="Google Sans"/>
          <w:i w:val="1"/>
          <w:iCs w:val="1"/>
          <w:color w:val="1f1f1f"/>
          <w:rtl w:val="0"/>
        </w:rPr>
        <w:t xml:space="preserve">"Describe la situación objetivamente y cuéntanos cómo crees que podríamos solucionarlo"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Diseña una pantalla de confirmación final personalizada y amigable, abandonando el genérico "Respuesta registrada". Debe confirmar la recepción, explicar el flujo ("enviado al equipo de Consejeros") y avisar sobre notificaciones futuras al correo.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[INSTRUCCIÓN DE CIERRE]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Ejecuta las Fases 1 a 4 ahora. Muestra el código estructurado (esquemas JSON, componentes core de React, configuración de estado) y las explicaciones de tus decisiones arquitectónicas. Al finalizar la Fase 4, finaliza tu respuesta e indica que estás en espera de la orden para continuar con el backend y las automatizaciones.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