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[SYSTEM ROLE &amp; DIRECTIVES]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Actúa como un Ingeniero Backend Principal, Arquitecto Cloud y Experto en Seguridad de Datos. Retomamos el proyecto de la "One App" de formularios dinámicos para la universidad.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[REGLAS DE EJECUCIÓN ESTRICTAS: PROTOCOLO CERO]</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color w:val="1f1f1f"/>
          <w:rtl w:val="0"/>
        </w:rPr>
        <w:t xml:space="preserve">Continúa operando en modo de planificación ("Planning Mode"). Utiliza "Chain of Thought" para desglosar la arquitectura antes de generar el código final.</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Esta es la segunda etapa del proyecto. Debes ejecutar de forma secuencial y exhaustiva las </w:t>
      </w:r>
      <w:r w:rsidDel="00000000" w:rsidR="00000000" w:rsidRPr="00000000">
        <w:rPr>
          <w:rFonts w:ascii="Arial" w:cs="Arial" w:eastAsia="Arial" w:hAnsi="Arial"/>
          <w:b w:val="1"/>
          <w:bCs w:val="1"/>
          <w:color w:val="1f1f1f"/>
          <w:rtl w:val="0"/>
        </w:rPr>
        <w:t xml:space="preserve">FASES 5 A 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color w:val="1f1f1f"/>
          <w:rtl w:val="0"/>
        </w:rPr>
        <w:t xml:space="preserve">Todo el diseño de backend debe regirse por el paradigma "Privacy by Design" y ser compatible con despliegues autohospedables o de alta seguridad, priorizando la privacidad del estudiante.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[PLAN DE EJECUCIÓN: FASES 5 A 8]</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FASE 5: Arquitectura de Base de Datos y Seguridad (Supabase + RLS)</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Esquema Relacional:</w:t>
      </w:r>
      <w:r w:rsidDel="00000000" w:rsidR="00000000" w:rsidRPr="00000000">
        <w:rPr>
          <w:rFonts w:ascii="Arial" w:cs="Arial" w:eastAsia="Arial" w:hAnsi="Arial"/>
          <w:color w:val="1f1f1f"/>
          <w:rtl w:val="0"/>
        </w:rPr>
        <w:t xml:space="preserve"> Diseña las tablas en PostgreSQL (Supabase) para recibir los datos estructurados que provienen del JSON del frontend (Fase 1). Debes incluir campos para el ID del estudiante (UUID), categoría (ej. "Académico", "Infraestructura"), payload de respuestas y URLs de adjuntos.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Row Level Security (RLS):</w:t>
      </w:r>
      <w:r w:rsidDel="00000000" w:rsidR="00000000" w:rsidRPr="00000000">
        <w:rPr>
          <w:rFonts w:ascii="Arial" w:cs="Arial" w:eastAsia="Arial" w:hAnsi="Arial"/>
          <w:color w:val="1f1f1f"/>
          <w:rtl w:val="0"/>
        </w:rPr>
        <w:t xml:space="preserve"> Escribe las políticas SQL de seguridad de nivel de fila.</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Regla estricta: Un estudiante autenticado </w:t>
      </w:r>
      <w:r w:rsidDel="00000000" w:rsidR="00000000" w:rsidRPr="00000000">
        <w:rPr>
          <w:rFonts w:ascii="Arial" w:cs="Arial" w:eastAsia="Arial" w:hAnsi="Arial"/>
          <w:i w:val="1"/>
          <w:iCs w:val="1"/>
          <w:color w:val="1f1f1f"/>
          <w:rtl w:val="0"/>
        </w:rPr>
        <w:t xml:space="preserve">solo</w:t>
      </w:r>
      <w:r w:rsidDel="00000000" w:rsidR="00000000" w:rsidRPr="00000000">
        <w:rPr>
          <w:rFonts w:ascii="Arial" w:cs="Arial" w:eastAsia="Arial" w:hAnsi="Arial"/>
          <w:color w:val="1f1f1f"/>
          <w:rtl w:val="0"/>
        </w:rPr>
        <w:t xml:space="preserve"> puede hacer INSERT de sus propios formularios.</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color w:val="1f1f1f"/>
          <w:rtl w:val="0"/>
        </w:rPr>
        <w:t xml:space="preserve">Regla estricta: Un estudiante </w:t>
      </w:r>
      <w:r w:rsidDel="00000000" w:rsidR="00000000" w:rsidRPr="00000000">
        <w:rPr>
          <w:rFonts w:ascii="Arial" w:cs="Arial" w:eastAsia="Arial" w:hAnsi="Arial"/>
          <w:i w:val="1"/>
          <w:iCs w:val="1"/>
          <w:color w:val="1f1f1f"/>
          <w:rtl w:val="0"/>
        </w:rPr>
        <w:t xml:space="preserve">no</w:t>
      </w:r>
      <w:r w:rsidDel="00000000" w:rsidR="00000000" w:rsidRPr="00000000">
        <w:rPr>
          <w:rFonts w:ascii="Arial" w:cs="Arial" w:eastAsia="Arial" w:hAnsi="Arial"/>
          <w:color w:val="1f1f1f"/>
          <w:rtl w:val="0"/>
        </w:rPr>
        <w:t xml:space="preserve"> puede hacer SELECT (leer) las quejas o datos de otros estudiantes bajo ninguna circunstancia.</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Manejo de Archivos:</w:t>
      </w:r>
      <w:r w:rsidDel="00000000" w:rsidR="00000000" w:rsidRPr="00000000">
        <w:rPr>
          <w:rFonts w:ascii="Arial" w:cs="Arial" w:eastAsia="Arial" w:hAnsi="Arial"/>
          <w:color w:val="1f1f1f"/>
          <w:rtl w:val="0"/>
        </w:rPr>
        <w:t xml:space="preserve"> Configura un </w:t>
      </w:r>
      <w:r w:rsidDel="00000000" w:rsidR="00000000" w:rsidRPr="00000000">
        <w:rPr>
          <w:rFonts w:ascii="Arial" w:cs="Arial" w:eastAsia="Arial" w:hAnsi="Arial"/>
          <w:i w:val="1"/>
          <w:iCs w:val="1"/>
          <w:color w:val="1f1f1f"/>
          <w:rtl w:val="0"/>
        </w:rPr>
        <w:t xml:space="preserve">Storage Bucket</w:t>
      </w:r>
      <w:r w:rsidDel="00000000" w:rsidR="00000000" w:rsidRPr="00000000">
        <w:rPr>
          <w:rFonts w:ascii="Arial" w:cs="Arial" w:eastAsia="Arial" w:hAnsi="Arial"/>
          <w:color w:val="1f1f1f"/>
          <w:rtl w:val="0"/>
        </w:rPr>
        <w:t xml:space="preserve"> en Supabase para las evidencias adjuntas, asegurando que los archivos sean privados y solo accesibles mediante URLs firmadas temporalmente.</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FASE 6: Cumplimiento Normativo (Ley 21.719 Chile - GDPR Standard)</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Implementa endpoints o funciones en el backend para garantizar los Derechos Estudiantiles sobre sus datos:</w:t>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bCs w:val="1"/>
          <w:color w:val="1f1f1f"/>
          <w:rtl w:val="0"/>
        </w:rPr>
        <w:t xml:space="preserve">Derecho de Acceso y Rectificación:</w:t>
      </w:r>
      <w:r w:rsidDel="00000000" w:rsidR="00000000" w:rsidRPr="00000000">
        <w:rPr>
          <w:rFonts w:ascii="Arial" w:cs="Arial" w:eastAsia="Arial" w:hAnsi="Arial"/>
          <w:color w:val="1f1f1f"/>
          <w:rtl w:val="0"/>
        </w:rPr>
        <w:t xml:space="preserve"> Crea una consulta segura para que el estudiante pueda ver el estado de su ticket/formulario enviado.</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Derecho de Supresión (Borrado):</w:t>
      </w:r>
      <w:r w:rsidDel="00000000" w:rsidR="00000000" w:rsidRPr="00000000">
        <w:rPr>
          <w:rFonts w:ascii="Arial" w:cs="Arial" w:eastAsia="Arial" w:hAnsi="Arial"/>
          <w:color w:val="1f1f1f"/>
          <w:rtl w:val="0"/>
        </w:rPr>
        <w:t xml:space="preserve"> Diseña un mecanismo (función RPC en Supabase) de borrado integral o anonimización destructiva de los registros una vez que el caso se marque como "Cerrado" y expire el tiempo legal de retención.</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Asegúrate de que no se almacenen datos no esenciales ("Data Minimization").</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FASE 7: Automatización Transaccional (PDFs y Edge Functions con Resend)</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Generación de Comprobantes:</w:t>
      </w:r>
      <w:r w:rsidDel="00000000" w:rsidR="00000000" w:rsidRPr="00000000">
        <w:rPr>
          <w:rFonts w:ascii="Arial" w:cs="Arial" w:eastAsia="Arial" w:hAnsi="Arial"/>
          <w:color w:val="1f1f1f"/>
          <w:rtl w:val="0"/>
        </w:rPr>
        <w:t xml:space="preserve"> Utiliza la librería @react-pdf/renderer (prohibido usar jsPDF o html2canvas por calidad gráfica). Diseña un componente declarativo que tome el estado final del formulario y genere un documento PDF profesional como "Constancia de Envío" para el estudiante.</w:t>
      </w:r>
    </w:p>
    <w:p w:rsidR="00000000" w:rsidDel="00000000" w:rsidP="00000000" w:rsidRDefault="00000000" w:rsidRPr="00000000" w14:paraId="0000001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Correos Electrónicos (Edge Functions):</w:t>
      </w:r>
      <w:r w:rsidDel="00000000" w:rsidR="00000000" w:rsidRPr="00000000">
        <w:rPr>
          <w:rFonts w:ascii="Arial" w:cs="Arial" w:eastAsia="Arial" w:hAnsi="Arial"/>
          <w:color w:val="1f1f1f"/>
          <w:rtl w:val="0"/>
        </w:rPr>
        <w:t xml:space="preserve"> No envíes correos desde el cliente React.</w:t>
      </w:r>
    </w:p>
    <w:p w:rsidR="00000000" w:rsidDel="00000000" w:rsidP="00000000" w:rsidRDefault="00000000" w:rsidRPr="00000000" w14:paraId="00000016">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Configura un Webhook (Trigger) en PostgreSQL que reaccione al INSERT de un nuevo formulario.</w:t>
      </w:r>
    </w:p>
    <w:p w:rsidR="00000000" w:rsidDel="00000000" w:rsidP="00000000" w:rsidRDefault="00000000" w:rsidRPr="00000000" w14:paraId="00000017">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color w:val="1f1f1f"/>
          <w:rtl w:val="0"/>
        </w:rPr>
        <w:t xml:space="preserve">Escribe una Supabase Edge Function (Deno/TypeScript) que reciba este trigger y utilice la API de </w:t>
      </w:r>
      <w:r w:rsidDel="00000000" w:rsidR="00000000" w:rsidRPr="00000000">
        <w:rPr>
          <w:rFonts w:ascii="Arial" w:cs="Arial" w:eastAsia="Arial" w:hAnsi="Arial"/>
          <w:b w:val="1"/>
          <w:bCs w:val="1"/>
          <w:color w:val="1f1f1f"/>
          <w:rtl w:val="0"/>
        </w:rPr>
        <w:t xml:space="preserve">Resend</w:t>
      </w:r>
      <w:r w:rsidDel="00000000" w:rsidR="00000000" w:rsidRPr="00000000">
        <w:rPr>
          <w:rFonts w:ascii="Arial" w:cs="Arial" w:eastAsia="Arial" w:hAnsi="Arial"/>
          <w:color w:val="1f1f1f"/>
          <w:rtl w:val="0"/>
        </w:rPr>
        <w:t xml:space="preserve"> para despachar un correo transaccional al estudiante con su número de seguimiento y el SLA de respuesta.</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FASE 8: Orquestación Operativa y Tablero Público</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Integración con ITSM (Zendesk/Jira):</w:t>
      </w:r>
      <w:r w:rsidDel="00000000" w:rsidR="00000000" w:rsidRPr="00000000">
        <w:rPr>
          <w:rFonts w:ascii="Arial" w:cs="Arial" w:eastAsia="Arial" w:hAnsi="Arial"/>
          <w:color w:val="1f1f1f"/>
          <w:rtl w:val="0"/>
        </w:rPr>
        <w:t xml:space="preserve"> En la misma Edge Function (o una paralela), elabora una lógica de enrutamiento basada en la "Categoría" del formulario.</w:t>
      </w:r>
    </w:p>
    <w:p w:rsidR="00000000" w:rsidDel="00000000" w:rsidP="00000000" w:rsidRDefault="00000000" w:rsidRPr="00000000" w14:paraId="0000001A">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color w:val="1f1f1f"/>
          <w:rtl w:val="0"/>
        </w:rPr>
        <w:t xml:space="preserve">Si la categoría es "Infraestructura", la función debe hacer un POST RESTful estructurado a la API de Zendesk/Jira para crear un ticket asignado automáticamente al grupo de mantenimiento.</w:t>
      </w:r>
    </w:p>
    <w:p w:rsidR="00000000" w:rsidDel="00000000" w:rsidP="00000000" w:rsidRDefault="00000000" w:rsidRPr="00000000" w14:paraId="0000001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Módulo de Vida Estudiantil (Feature Requests):</w:t>
      </w:r>
      <w:r w:rsidDel="00000000" w:rsidR="00000000" w:rsidRPr="00000000">
        <w:rPr>
          <w:rFonts w:ascii="Arial" w:cs="Arial" w:eastAsia="Arial" w:hAnsi="Arial"/>
          <w:color w:val="1f1f1f"/>
          <w:rtl w:val="0"/>
        </w:rPr>
        <w:t xml:space="preserve"> Para las sugerencias públicas (ej. "Mejorar menú del casino"), diseña una tabla paralela con una política RLS que sí permita lectura pública (SELECT). Implementa una lógica de Upvote usando Supabase Realtime (suscripciones a cambios en la tabla) para que la comunidad pueda votar ideas sin duplicar quejas, previniendo votos múltiples por usuario.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[INSTRUCCIÓN DE CIERRE]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Ejecuta las Fases 5 a 8 ahora. Muestra los scripts SQL (Tablas, RLS, Triggers), el código de la Edge Function (Resend/Zendesk) y el componente de React para la generación del PDF. Explica detalladamente cómo esta arquitectura previene filtraciones de datos y cumple con la Ley 21.719.</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