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7B22" w14:textId="77777777" w:rsidR="0048107D" w:rsidRPr="005A686F" w:rsidRDefault="001D7F37" w:rsidP="0048107D">
      <w:pPr>
        <w:pStyle w:val="CenterTextBold"/>
        <w:spacing w:before="0"/>
        <w:rPr>
          <w:rFonts w:asciiTheme="minorHAnsi" w:hAnsiTheme="minorHAnsi"/>
        </w:rPr>
      </w:pPr>
      <w:r w:rsidRPr="005A686F">
        <w:rPr>
          <w:rFonts w:asciiTheme="minorHAnsi" w:hAnsiTheme="minorHAnsi"/>
        </w:rPr>
        <w:t xml:space="preserve">INVESTOR SUITABILITY QUESTIONNAIRE </w:t>
      </w:r>
    </w:p>
    <w:p w14:paraId="5F80A9CE" w14:textId="77777777" w:rsidR="0048107D" w:rsidRPr="005A686F" w:rsidRDefault="001D7F37" w:rsidP="0048107D">
      <w:pPr>
        <w:pStyle w:val="CenterTextBold"/>
        <w:spacing w:before="0"/>
        <w:rPr>
          <w:rFonts w:asciiTheme="minorHAnsi" w:hAnsiTheme="minorHAnsi"/>
        </w:rPr>
      </w:pPr>
      <w:r>
        <w:rPr>
          <w:rFonts w:asciiTheme="minorHAnsi" w:hAnsiTheme="minorHAnsi"/>
          <w:caps/>
        </w:rPr>
        <w:t>KALICO, LLC</w:t>
      </w:r>
    </w:p>
    <w:p w14:paraId="65FF3799" w14:textId="1B16B387" w:rsidR="0048107D" w:rsidRPr="00C459E3" w:rsidRDefault="001D7F37" w:rsidP="0048107D">
      <w:pPr>
        <w:spacing w:after="240"/>
        <w:ind w:firstLine="0"/>
        <w:jc w:val="both"/>
        <w:rPr>
          <w:rFonts w:asciiTheme="minorHAnsi" w:hAnsiTheme="minorHAnsi" w:cstheme="minorHAnsi"/>
        </w:rPr>
      </w:pPr>
      <w:r w:rsidRPr="00C459E3">
        <w:rPr>
          <w:rFonts w:asciiTheme="minorHAnsi" w:hAnsiTheme="minorHAnsi" w:cstheme="minorHAnsi"/>
        </w:rPr>
        <w:t>This Questionnaire is being distributed to certain individuals and entities which may be offered the opportunity to purchase securities</w:t>
      </w:r>
      <w:r w:rsidR="0076795C">
        <w:rPr>
          <w:rFonts w:asciiTheme="minorHAnsi" w:hAnsiTheme="minorHAnsi" w:cstheme="minorHAnsi"/>
        </w:rPr>
        <w:t xml:space="preserve"> (</w:t>
      </w:r>
      <w:r w:rsidR="0076795C" w:rsidRPr="00C459E3">
        <w:rPr>
          <w:rFonts w:asciiTheme="minorHAnsi" w:hAnsiTheme="minorHAnsi" w:cstheme="minorHAnsi"/>
        </w:rPr>
        <w:t>the “</w:t>
      </w:r>
      <w:r w:rsidR="0076795C" w:rsidRPr="00C459E3">
        <w:rPr>
          <w:rFonts w:asciiTheme="minorHAnsi" w:hAnsiTheme="minorHAnsi" w:cstheme="minorHAnsi"/>
          <w:b/>
          <w:i/>
        </w:rPr>
        <w:t>Securities</w:t>
      </w:r>
      <w:r w:rsidR="0076795C" w:rsidRPr="00C459E3">
        <w:rPr>
          <w:rFonts w:asciiTheme="minorHAnsi" w:hAnsiTheme="minorHAnsi" w:cstheme="minorHAnsi"/>
        </w:rPr>
        <w:t xml:space="preserve">”) </w:t>
      </w:r>
      <w:r w:rsidR="0076795C">
        <w:rPr>
          <w:rFonts w:asciiTheme="minorHAnsi" w:hAnsiTheme="minorHAnsi" w:cstheme="minorHAnsi"/>
        </w:rPr>
        <w:t>by being whitelisted by</w:t>
      </w:r>
      <w:r w:rsidRPr="00C459E3">
        <w:rPr>
          <w:rFonts w:asciiTheme="minorHAnsi" w:hAnsiTheme="minorHAnsi" w:cstheme="minorHAnsi"/>
        </w:rPr>
        <w:t xml:space="preserve"> </w:t>
      </w:r>
      <w:r>
        <w:rPr>
          <w:rFonts w:asciiTheme="minorHAnsi" w:hAnsiTheme="minorHAnsi" w:cstheme="minorHAnsi"/>
          <w:b/>
          <w:smallCaps/>
        </w:rPr>
        <w:t>KaliCo, LLC</w:t>
      </w:r>
      <w:r w:rsidRPr="00C459E3">
        <w:rPr>
          <w:rFonts w:asciiTheme="minorHAnsi" w:hAnsiTheme="minorHAnsi" w:cstheme="minorHAnsi"/>
        </w:rPr>
        <w:t xml:space="preserve">, </w:t>
      </w:r>
      <w:r>
        <w:rPr>
          <w:rFonts w:asciiTheme="minorHAnsi" w:hAnsiTheme="minorHAnsi" w:cstheme="minorHAnsi"/>
        </w:rPr>
        <w:t xml:space="preserve">a Wyoming limited liability </w:t>
      </w:r>
      <w:r>
        <w:rPr>
          <w:rFonts w:asciiTheme="minorHAnsi" w:hAnsiTheme="minorHAnsi" w:cstheme="minorHAnsi"/>
        </w:rPr>
        <w:t>company</w:t>
      </w:r>
      <w:r w:rsidRPr="00C459E3">
        <w:rPr>
          <w:rFonts w:asciiTheme="minorHAnsi" w:hAnsiTheme="minorHAnsi" w:cstheme="minorHAnsi"/>
        </w:rPr>
        <w:t xml:space="preserve"> (the “</w:t>
      </w:r>
      <w:r w:rsidRPr="00C459E3">
        <w:rPr>
          <w:rFonts w:asciiTheme="minorHAnsi" w:hAnsiTheme="minorHAnsi" w:cstheme="minorHAnsi"/>
          <w:b/>
          <w:i/>
        </w:rPr>
        <w:t>Company</w:t>
      </w:r>
      <w:r w:rsidRPr="00C459E3">
        <w:rPr>
          <w:rFonts w:asciiTheme="minorHAnsi" w:hAnsiTheme="minorHAnsi" w:cstheme="minorHAnsi"/>
        </w:rPr>
        <w:t>”). The purpose of this Questionnaire is to assure the Company that all such offers and purchases will meet the standards imposed by the Securities Act of 1933, as amended (the “</w:t>
      </w:r>
      <w:r w:rsidRPr="00C459E3">
        <w:rPr>
          <w:rFonts w:asciiTheme="minorHAnsi" w:hAnsiTheme="minorHAnsi" w:cstheme="minorHAnsi"/>
          <w:b/>
          <w:i/>
        </w:rPr>
        <w:t>Act</w:t>
      </w:r>
      <w:r w:rsidRPr="00C459E3">
        <w:rPr>
          <w:rFonts w:asciiTheme="minorHAnsi" w:hAnsiTheme="minorHAnsi" w:cstheme="minorHAnsi"/>
        </w:rPr>
        <w:t>”), and applicable state securities laws.</w:t>
      </w:r>
    </w:p>
    <w:p w14:paraId="0B04DAC7" w14:textId="700500E0" w:rsidR="0048107D" w:rsidRDefault="001D7F37" w:rsidP="0048107D">
      <w:pPr>
        <w:spacing w:after="240"/>
        <w:ind w:firstLine="0"/>
        <w:jc w:val="both"/>
        <w:rPr>
          <w:rFonts w:asciiTheme="minorHAnsi" w:hAnsiTheme="minorHAnsi"/>
          <w:b/>
        </w:rPr>
      </w:pPr>
      <w:r w:rsidRPr="005A686F">
        <w:rPr>
          <w:rFonts w:asciiTheme="minorHAnsi" w:hAnsiTheme="minorHAnsi"/>
        </w:rPr>
        <w:t xml:space="preserve">All answers </w:t>
      </w:r>
      <w:r w:rsidRPr="005A686F">
        <w:rPr>
          <w:rFonts w:asciiTheme="minorHAnsi" w:hAnsiTheme="minorHAnsi"/>
        </w:rPr>
        <w:t xml:space="preserve">will be kept confidential.  However, by signing this Questionnaire, the undersigned agrees that this information may be provided by the Company to its legal and financial advisors, and the Company and such advisors may rely on the information set forth in </w:t>
      </w:r>
      <w:r w:rsidRPr="005A686F">
        <w:rPr>
          <w:rFonts w:asciiTheme="minorHAnsi" w:hAnsiTheme="minorHAnsi"/>
        </w:rPr>
        <w:t xml:space="preserve">this Questionnaire for purposes of complying with all applicable securities laws and may present this Questionnaire to such parties as it reasonably deems appropriate if called upon to establish its compliance with such securities laws.  </w:t>
      </w:r>
      <w:r w:rsidRPr="005A686F">
        <w:rPr>
          <w:rFonts w:asciiTheme="minorHAnsi" w:hAnsiTheme="minorHAnsi"/>
          <w:b/>
        </w:rPr>
        <w:t>The undersigned re</w:t>
      </w:r>
      <w:r w:rsidRPr="005A686F">
        <w:rPr>
          <w:rFonts w:asciiTheme="minorHAnsi" w:hAnsiTheme="minorHAnsi"/>
          <w:b/>
        </w:rPr>
        <w:t>presents that the information contained herein is complete and accurate and will notify the Company of any material change in any of such information prior to the undersigned’s investment in the Company.</w:t>
      </w:r>
    </w:p>
    <w:p w14:paraId="0AFF7DF3" w14:textId="3BEA43C7" w:rsidR="0076795C" w:rsidRPr="00376DBF" w:rsidRDefault="0076795C" w:rsidP="0048107D">
      <w:pPr>
        <w:spacing w:after="240"/>
        <w:ind w:firstLine="0"/>
        <w:jc w:val="both"/>
        <w:rPr>
          <w:rFonts w:asciiTheme="minorHAnsi" w:hAnsiTheme="minorHAnsi"/>
          <w:b/>
          <w:i/>
          <w:iCs/>
        </w:rPr>
      </w:pPr>
      <w:r w:rsidRPr="00376DBF">
        <w:rPr>
          <w:rFonts w:asciiTheme="minorHAnsi" w:hAnsiTheme="minorHAnsi"/>
          <w:b/>
          <w:i/>
          <w:iCs/>
        </w:rPr>
        <w:t xml:space="preserve">To expedite review, direct a signed copy of this document to </w:t>
      </w:r>
      <w:hyperlink r:id="rId12" w:history="1">
        <w:r w:rsidR="00376DBF" w:rsidRPr="00376DBF">
          <w:rPr>
            <w:rStyle w:val="Hyperlink"/>
            <w:rFonts w:asciiTheme="minorHAnsi" w:hAnsiTheme="minorHAnsi"/>
            <w:b/>
            <w:i/>
            <w:iCs/>
          </w:rPr>
          <w:t>kalidao@protonmail.com</w:t>
        </w:r>
      </w:hyperlink>
      <w:r w:rsidR="00376DBF" w:rsidRPr="00376DBF">
        <w:rPr>
          <w:rFonts w:asciiTheme="minorHAnsi" w:hAnsiTheme="minorHAnsi"/>
          <w:b/>
          <w:i/>
          <w:iCs/>
        </w:rPr>
        <w:t>, including supporting documentation, such as bank statements, attorney letters, etc.</w:t>
      </w:r>
    </w:p>
    <w:p w14:paraId="5449B0E0" w14:textId="77777777" w:rsidR="0048107D" w:rsidRPr="005A686F" w:rsidRDefault="001D7F37" w:rsidP="0048107D">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jc w:val="center"/>
        <w:rPr>
          <w:rFonts w:asciiTheme="minorHAnsi" w:hAnsiTheme="minorHAnsi"/>
          <w:b/>
          <w:smallCaps/>
        </w:rPr>
      </w:pPr>
      <w:r w:rsidRPr="005A686F">
        <w:rPr>
          <w:rFonts w:asciiTheme="minorHAnsi" w:hAnsiTheme="minorHAnsi"/>
          <w:b/>
          <w:smallCaps/>
        </w:rPr>
        <w:t>For Individual Investors</w:t>
      </w:r>
    </w:p>
    <w:p w14:paraId="2A135E23" w14:textId="77777777" w:rsidR="0048107D" w:rsidRPr="005A686F" w:rsidRDefault="001D7F37" w:rsidP="0048107D">
      <w:pPr>
        <w:spacing w:after="240"/>
        <w:ind w:firstLine="0"/>
        <w:jc w:val="both"/>
        <w:rPr>
          <w:rFonts w:asciiTheme="minorHAnsi" w:hAnsiTheme="minorHAnsi"/>
          <w:b/>
        </w:rPr>
      </w:pPr>
      <w:r w:rsidRPr="005A686F">
        <w:rPr>
          <w:rFonts w:asciiTheme="minorHAnsi" w:hAnsiTheme="minorHAnsi"/>
          <w:b/>
        </w:rPr>
        <w:t>Accredited Investor Certifi</w:t>
      </w:r>
      <w:r w:rsidRPr="005A686F">
        <w:rPr>
          <w:rFonts w:asciiTheme="minorHAnsi" w:hAnsiTheme="minorHAnsi"/>
          <w:b/>
        </w:rPr>
        <w:t>cation.</w:t>
      </w:r>
      <w:r w:rsidRPr="005A686F">
        <w:rPr>
          <w:rFonts w:asciiTheme="minorHAnsi" w:hAnsiTheme="minorHAnsi"/>
        </w:rPr>
        <w:t xml:space="preserve">  The undersigned makes one of the following represe</w:t>
      </w:r>
      <w:r>
        <w:rPr>
          <w:rFonts w:asciiTheme="minorHAnsi" w:hAnsiTheme="minorHAnsi"/>
        </w:rPr>
        <w:t>ntations regarding its income,</w:t>
      </w:r>
      <w:r w:rsidRPr="005A686F">
        <w:rPr>
          <w:rFonts w:asciiTheme="minorHAnsi" w:hAnsiTheme="minorHAnsi"/>
        </w:rPr>
        <w:t xml:space="preserve"> net worth</w:t>
      </w:r>
      <w:r>
        <w:rPr>
          <w:rFonts w:asciiTheme="minorHAnsi" w:hAnsiTheme="minorHAnsi"/>
        </w:rPr>
        <w:t>, status as a “family client” of a “family office,” and/or certain professional certifications or designations</w:t>
      </w:r>
      <w:r w:rsidRPr="005A686F">
        <w:rPr>
          <w:rFonts w:asciiTheme="minorHAnsi" w:hAnsiTheme="minorHAnsi"/>
        </w:rPr>
        <w:t xml:space="preserve"> and certain related matters </w:t>
      </w:r>
      <w:r w:rsidRPr="005A686F">
        <w:rPr>
          <w:rFonts w:asciiTheme="minorHAnsi" w:hAnsiTheme="minorHAnsi"/>
          <w:b/>
          <w:i/>
        </w:rPr>
        <w:t>and has checked th</w:t>
      </w:r>
      <w:r w:rsidRPr="005A686F">
        <w:rPr>
          <w:rFonts w:asciiTheme="minorHAnsi" w:hAnsiTheme="minorHAnsi"/>
          <w:b/>
          <w:i/>
        </w:rPr>
        <w:t>e applicable representation</w:t>
      </w:r>
      <w:r w:rsidRPr="005A686F">
        <w:rPr>
          <w:rFonts w:asciiTheme="minorHAnsi" w:hAnsiTheme="minorHAnsi"/>
          <w:b/>
        </w:rPr>
        <w:t>:</w:t>
      </w:r>
    </w:p>
    <w:p w14:paraId="440F399C"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The undersigned’s income</w:t>
      </w:r>
      <w:r>
        <w:rPr>
          <w:rStyle w:val="EndnoteReference"/>
          <w:rFonts w:asciiTheme="minorHAnsi" w:hAnsiTheme="minorHAnsi"/>
        </w:rPr>
        <w:endnoteReference w:id="1"/>
      </w:r>
      <w:r w:rsidRPr="007111EF">
        <w:rPr>
          <w:rFonts w:asciiTheme="minorHAnsi" w:hAnsiTheme="minorHAnsi"/>
        </w:rPr>
        <w:t xml:space="preserve"> during each of the last two years exceeded $200,000 or, if the undersigned is married or has a spousal equivalent</w:t>
      </w:r>
      <w:r>
        <w:rPr>
          <w:rStyle w:val="FootnoteReference"/>
          <w:rFonts w:asciiTheme="minorHAnsi" w:hAnsiTheme="minorHAnsi"/>
        </w:rPr>
        <w:footnoteReference w:id="1"/>
      </w:r>
      <w:r w:rsidRPr="007111EF">
        <w:rPr>
          <w:rFonts w:asciiTheme="minorHAnsi" w:hAnsiTheme="minorHAnsi"/>
        </w:rPr>
        <w:t>, the joint income of the undersigned and the undersigned’s spouse or spousal equivalent, as applicable, during each of the last two years e</w:t>
      </w:r>
      <w:r w:rsidRPr="007111EF">
        <w:rPr>
          <w:rFonts w:asciiTheme="minorHAnsi" w:hAnsiTheme="minorHAnsi"/>
        </w:rPr>
        <w:t>xceed $300,000, and the undersigned reasonably expects the undersigned’s income, from all sources during this year, will exceed $200,000 or, if the undersigned is married or has a spousal equivalent, the joint income of undersigned and the undersigned’s sp</w:t>
      </w:r>
      <w:r w:rsidRPr="007111EF">
        <w:rPr>
          <w:rFonts w:asciiTheme="minorHAnsi" w:hAnsiTheme="minorHAnsi"/>
        </w:rPr>
        <w:t>ouse or spousal equivalent, as applicable, from all sources during this year will exceed $300,000.</w:t>
      </w:r>
    </w:p>
    <w:p w14:paraId="1721E7CC"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t>The undersigned’s ne</w:t>
      </w:r>
      <w:r w:rsidRPr="007111EF">
        <w:rPr>
          <w:rFonts w:asciiTheme="minorHAnsi" w:hAnsiTheme="minorHAnsi"/>
        </w:rPr>
        <w:t>t worth,</w:t>
      </w:r>
      <w:r>
        <w:rPr>
          <w:rStyle w:val="EndnoteReference"/>
          <w:rFonts w:asciiTheme="minorHAnsi" w:hAnsiTheme="minorHAnsi"/>
        </w:rPr>
        <w:endnoteReference w:id="2"/>
      </w:r>
      <w:r w:rsidRPr="007111EF">
        <w:rPr>
          <w:rFonts w:asciiTheme="minorHAnsi" w:hAnsiTheme="minorHAnsi"/>
        </w:rPr>
        <w:t xml:space="preserve"> including the net worth of the </w:t>
      </w:r>
      <w:r w:rsidRPr="007111EF">
        <w:rPr>
          <w:rStyle w:val="ParaNum"/>
          <w:rFonts w:asciiTheme="minorHAnsi" w:hAnsiTheme="minorHAnsi"/>
        </w:rPr>
        <w:t>undersigned’s</w:t>
      </w:r>
      <w:r w:rsidRPr="007111EF">
        <w:rPr>
          <w:rFonts w:asciiTheme="minorHAnsi" w:hAnsiTheme="minorHAnsi"/>
        </w:rPr>
        <w:t xml:space="preserve"> spouse or spousal equivalent, as applicable, is in excess of $1,000,000 (ex</w:t>
      </w:r>
      <w:r w:rsidRPr="007111EF">
        <w:rPr>
          <w:rFonts w:asciiTheme="minorHAnsi" w:hAnsiTheme="minorHAnsi"/>
        </w:rPr>
        <w:t xml:space="preserve">cluding the value of the </w:t>
      </w:r>
      <w:r w:rsidRPr="007111EF">
        <w:rPr>
          <w:rStyle w:val="ParaNum"/>
          <w:rFonts w:asciiTheme="minorHAnsi" w:hAnsiTheme="minorHAnsi"/>
        </w:rPr>
        <w:t>undersigned’s</w:t>
      </w:r>
      <w:r w:rsidRPr="007111EF">
        <w:rPr>
          <w:rFonts w:asciiTheme="minorHAnsi" w:hAnsiTheme="minorHAnsi"/>
        </w:rPr>
        <w:t xml:space="preserve"> primary residence).</w:t>
      </w:r>
    </w:p>
    <w:p w14:paraId="0AC63396"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The undersigned is a holder in good standing of one or more of the following certifications or designations administered by the Financial Industry Regulatory Authority, Inc. (FINRA): the Lice</w:t>
      </w:r>
      <w:r w:rsidRPr="007111EF">
        <w:rPr>
          <w:rFonts w:asciiTheme="minorHAnsi" w:hAnsiTheme="minorHAnsi"/>
        </w:rPr>
        <w:t>nsed General Securities Representative (Series 7), Licensed Investment Adviser Representative (Series 65), or Licensed Private Securities Offerings Representative (Series 82).</w:t>
      </w:r>
    </w:p>
    <w:p w14:paraId="70B5B6FD"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t>The undersigned is a “family client,” as defined in rule 202(a)(11)(G)-1 u</w:t>
      </w:r>
      <w:r w:rsidRPr="007111EF">
        <w:rPr>
          <w:rStyle w:val="ParaNum"/>
          <w:rFonts w:asciiTheme="minorHAnsi" w:hAnsiTheme="minorHAnsi"/>
        </w:rPr>
        <w:t xml:space="preserve">nder the </w:t>
      </w:r>
      <w:r w:rsidRPr="007111EF">
        <w:rPr>
          <w:rFonts w:asciiTheme="minorHAnsi" w:hAnsiTheme="minorHAnsi"/>
        </w:rPr>
        <w:t>Investment Advisers Act of 1940, as amended (the “</w:t>
      </w:r>
      <w:r w:rsidRPr="007111EF">
        <w:rPr>
          <w:rFonts w:asciiTheme="minorHAnsi" w:hAnsiTheme="minorHAnsi"/>
          <w:b/>
          <w:i/>
        </w:rPr>
        <w:t>Advisers Act</w:t>
      </w:r>
      <w:r w:rsidRPr="007111EF">
        <w:rPr>
          <w:rFonts w:asciiTheme="minorHAnsi" w:hAnsiTheme="minorHAnsi"/>
        </w:rPr>
        <w:t>”)</w:t>
      </w:r>
      <w:r w:rsidRPr="007111EF">
        <w:rPr>
          <w:rStyle w:val="ParaNum"/>
          <w:rFonts w:asciiTheme="minorHAnsi" w:hAnsiTheme="minorHAnsi"/>
        </w:rPr>
        <w:t xml:space="preserve">, of a family office as defined </w:t>
      </w:r>
      <w:r w:rsidRPr="007111EF">
        <w:rPr>
          <w:rFonts w:asciiTheme="minorHAnsi" w:hAnsiTheme="minorHAnsi"/>
        </w:rPr>
        <w:t>in rule 202(a)(11)(G)-1 under the Advisers Act, (i) with assets under management in excess of $5,000,000, (ii) that is not formed for the specific purp</w:t>
      </w:r>
      <w:r w:rsidRPr="007111EF">
        <w:rPr>
          <w:rFonts w:asciiTheme="minorHAnsi" w:hAnsiTheme="minorHAnsi"/>
        </w:rPr>
        <w:t xml:space="preserve">ose of acquiring the securities offered, and (iii) whose prospective investment is directed by a person who has such knowledge and experience in financial and business matters that such family office is capable of evaluating the merits and risks </w:t>
      </w:r>
      <w:r w:rsidRPr="007111EF">
        <w:rPr>
          <w:rFonts w:asciiTheme="minorHAnsi" w:hAnsiTheme="minorHAnsi"/>
        </w:rPr>
        <w:lastRenderedPageBreak/>
        <w:t>of the pro</w:t>
      </w:r>
      <w:r w:rsidRPr="007111EF">
        <w:rPr>
          <w:rFonts w:asciiTheme="minorHAnsi" w:hAnsiTheme="minorHAnsi"/>
        </w:rPr>
        <w:t>spective investment,</w:t>
      </w:r>
      <w:r w:rsidRPr="007111EF">
        <w:rPr>
          <w:rStyle w:val="ParaNum"/>
          <w:rFonts w:asciiTheme="minorHAnsi" w:hAnsiTheme="minorHAnsi"/>
        </w:rPr>
        <w:t xml:space="preserve"> and </w:t>
      </w:r>
      <w:r w:rsidRPr="007111EF">
        <w:rPr>
          <w:rFonts w:asciiTheme="minorHAnsi" w:hAnsiTheme="minorHAnsi"/>
        </w:rPr>
        <w:t>whose prospective investment is directed by such family office pursuant to clause (iii) of this sentence.</w:t>
      </w:r>
    </w:p>
    <w:p w14:paraId="798FE6B6" w14:textId="71C00ECF" w:rsidR="00105ACC" w:rsidRDefault="001D7F37" w:rsidP="0076795C">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 xml:space="preserve">The undersigned cannot make any of the representations </w:t>
      </w:r>
      <w:r w:rsidRPr="005A686F">
        <w:rPr>
          <w:rFonts w:asciiTheme="minorHAnsi" w:hAnsiTheme="minorHAnsi"/>
        </w:rPr>
        <w:t>set forth above.</w:t>
      </w:r>
    </w:p>
    <w:p w14:paraId="2092D9CB" w14:textId="77777777" w:rsidR="0048107D" w:rsidRPr="005A686F" w:rsidRDefault="001D7F37" w:rsidP="0048107D">
      <w:pPr>
        <w:pBdr>
          <w:top w:val="single" w:sz="4" w:space="1" w:color="auto"/>
          <w:left w:val="single" w:sz="4" w:space="4" w:color="auto"/>
          <w:bottom w:val="single" w:sz="4" w:space="1" w:color="auto"/>
          <w:right w:val="single" w:sz="4" w:space="4" w:color="auto"/>
        </w:pBdr>
        <w:shd w:val="clear" w:color="auto" w:fill="D9D9D9" w:themeFill="background1" w:themeFillShade="D9"/>
        <w:spacing w:after="240"/>
        <w:jc w:val="center"/>
        <w:rPr>
          <w:rFonts w:asciiTheme="minorHAnsi" w:hAnsiTheme="minorHAnsi"/>
          <w:b/>
          <w:smallCaps/>
        </w:rPr>
      </w:pPr>
      <w:r w:rsidRPr="005A686F">
        <w:rPr>
          <w:rFonts w:asciiTheme="minorHAnsi" w:hAnsiTheme="minorHAnsi"/>
          <w:b/>
          <w:smallCaps/>
        </w:rPr>
        <w:t>For Entity Investors</w:t>
      </w:r>
    </w:p>
    <w:p w14:paraId="3CB9F605" w14:textId="77777777" w:rsidR="0048107D" w:rsidRPr="005A686F" w:rsidRDefault="001D7F37" w:rsidP="0048107D">
      <w:pPr>
        <w:spacing w:after="240"/>
        <w:ind w:firstLine="0"/>
        <w:jc w:val="both"/>
        <w:rPr>
          <w:rFonts w:asciiTheme="minorHAnsi" w:hAnsiTheme="minorHAnsi"/>
          <w:b/>
        </w:rPr>
      </w:pPr>
      <w:r w:rsidRPr="005A686F">
        <w:rPr>
          <w:rFonts w:asciiTheme="minorHAnsi" w:hAnsiTheme="minorHAnsi"/>
          <w:b/>
        </w:rPr>
        <w:t xml:space="preserve">Accredited </w:t>
      </w:r>
      <w:r w:rsidRPr="005A686F">
        <w:rPr>
          <w:rFonts w:asciiTheme="minorHAnsi" w:hAnsiTheme="minorHAnsi"/>
          <w:b/>
        </w:rPr>
        <w:t>Investor Certification.</w:t>
      </w:r>
      <w:r w:rsidRPr="005A686F">
        <w:rPr>
          <w:rFonts w:asciiTheme="minorHAnsi" w:hAnsiTheme="minorHAnsi"/>
        </w:rPr>
        <w:t xml:space="preserve">  The undersigned makes one of the following representations regarding its net worth and certain related matters </w:t>
      </w:r>
      <w:r w:rsidRPr="005A686F">
        <w:rPr>
          <w:rFonts w:asciiTheme="minorHAnsi" w:hAnsiTheme="minorHAnsi"/>
          <w:b/>
          <w:i/>
        </w:rPr>
        <w:t>and has checked the applicable representation</w:t>
      </w:r>
      <w:r w:rsidRPr="005A686F">
        <w:rPr>
          <w:rFonts w:asciiTheme="minorHAnsi" w:hAnsiTheme="minorHAnsi"/>
          <w:b/>
        </w:rPr>
        <w:t>:</w:t>
      </w:r>
    </w:p>
    <w:p w14:paraId="451FFD46"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The undersigned is a trust with total assets in excess of</w:t>
      </w:r>
      <w:r w:rsidRPr="007111EF">
        <w:rPr>
          <w:rFonts w:asciiTheme="minorHAnsi" w:hAnsiTheme="minorHAnsi"/>
        </w:rPr>
        <w:t xml:space="preserve"> $5,000,000 whose purchase is directed by a person with such knowledge and experience in financial and business matters that such person is capable of evaluating the merits and risks of the prospective investment.</w:t>
      </w:r>
    </w:p>
    <w:p w14:paraId="77445000"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The undersigned is a bank, an invest</w:t>
      </w:r>
      <w:r w:rsidRPr="007111EF">
        <w:rPr>
          <w:rFonts w:asciiTheme="minorHAnsi" w:hAnsiTheme="minorHAnsi"/>
        </w:rPr>
        <w:t>ment adviser registered pursuant to Section 203 of the Advisers Act or registered pursuant to the laws of a state, any investment adviser relying on the exemption from registering with the SEC under Section 203(l) or (m) of the Advisers Act, an insurance c</w:t>
      </w:r>
      <w:r w:rsidRPr="007111EF">
        <w:rPr>
          <w:rFonts w:asciiTheme="minorHAnsi" w:hAnsiTheme="minorHAnsi"/>
        </w:rPr>
        <w:t>ompany, an investment company registered under the United States Investment Company Act of 1940, as amended, a broker or dealer registered pursuant to Section 15 of the United States Securities Exchange Act of 1934, as amended, a business development compa</w:t>
      </w:r>
      <w:r w:rsidRPr="007111EF">
        <w:rPr>
          <w:rFonts w:asciiTheme="minorHAnsi" w:hAnsiTheme="minorHAnsi"/>
        </w:rPr>
        <w:t xml:space="preserve">ny, a Small Business Investment Company licensed by the United States Small Business Administration, a Rural Business Investment Company as defined in Section 384A of the Consolidated Farm and Rural Development Act, as amended, a plan with total assets in </w:t>
      </w:r>
      <w:r w:rsidRPr="007111EF">
        <w:rPr>
          <w:rFonts w:asciiTheme="minorHAnsi" w:hAnsiTheme="minorHAnsi"/>
        </w:rPr>
        <w:t>excess of $5,000,000 established and maintained by a state for the benefit of its employees, or a private business development company as defined in Section 202(a)(22) of the Advisers Act.</w:t>
      </w:r>
    </w:p>
    <w:p w14:paraId="12BE0D95"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 xml:space="preserve">The undersigned is an employee benefit plan and </w:t>
      </w:r>
      <w:r w:rsidRPr="007111EF">
        <w:rPr>
          <w:rFonts w:asciiTheme="minorHAnsi" w:hAnsiTheme="minorHAnsi"/>
          <w:i/>
        </w:rPr>
        <w:t>either</w:t>
      </w:r>
      <w:r w:rsidRPr="007111EF">
        <w:rPr>
          <w:rFonts w:asciiTheme="minorHAnsi" w:hAnsiTheme="minorHAnsi"/>
        </w:rPr>
        <w:t xml:space="preserve"> all in</w:t>
      </w:r>
      <w:r w:rsidRPr="007111EF">
        <w:rPr>
          <w:rFonts w:asciiTheme="minorHAnsi" w:hAnsiTheme="minorHAnsi"/>
        </w:rPr>
        <w:t xml:space="preserve">vestment decisions are made by a bank, savings and loan association, insurance company, or registered investment advisor, </w:t>
      </w:r>
      <w:r w:rsidRPr="007111EF">
        <w:rPr>
          <w:rFonts w:asciiTheme="minorHAnsi" w:hAnsiTheme="minorHAnsi"/>
          <w:i/>
        </w:rPr>
        <w:t>or</w:t>
      </w:r>
      <w:r w:rsidRPr="007111EF">
        <w:rPr>
          <w:rFonts w:asciiTheme="minorHAnsi" w:hAnsiTheme="minorHAnsi"/>
        </w:rPr>
        <w:t xml:space="preserve"> the undersigned has total assets in excess of $5,000,000 </w:t>
      </w:r>
      <w:r w:rsidRPr="007111EF">
        <w:rPr>
          <w:rFonts w:asciiTheme="minorHAnsi" w:hAnsiTheme="minorHAnsi"/>
          <w:i/>
        </w:rPr>
        <w:t>or</w:t>
      </w:r>
      <w:r w:rsidRPr="007111EF">
        <w:rPr>
          <w:rFonts w:asciiTheme="minorHAnsi" w:hAnsiTheme="minorHAnsi"/>
        </w:rPr>
        <w:t>, if such plan is a self-directed plan, investment decisions are made so</w:t>
      </w:r>
      <w:r w:rsidRPr="007111EF">
        <w:rPr>
          <w:rFonts w:asciiTheme="minorHAnsi" w:hAnsiTheme="minorHAnsi"/>
        </w:rPr>
        <w:t>lely by persons who are accredited investors.</w:t>
      </w:r>
    </w:p>
    <w:p w14:paraId="201BD117"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The undersigned is a corporation, limited liability company, partnership, business trust, not formed for the purpose of acquiring the Securities, or an organization described in Section 501(c)(3) of the I</w:t>
      </w:r>
      <w:r w:rsidRPr="007111EF">
        <w:rPr>
          <w:rFonts w:asciiTheme="minorHAnsi" w:hAnsiTheme="minorHAnsi"/>
        </w:rPr>
        <w:t>nternal Revenue Code of 1986, as amended (the “</w:t>
      </w:r>
      <w:r w:rsidRPr="007111EF">
        <w:rPr>
          <w:rFonts w:asciiTheme="minorHAnsi" w:hAnsiTheme="minorHAnsi"/>
          <w:b/>
          <w:i/>
        </w:rPr>
        <w:t>Code</w:t>
      </w:r>
      <w:r w:rsidRPr="007111EF">
        <w:rPr>
          <w:rFonts w:asciiTheme="minorHAnsi" w:hAnsiTheme="minorHAnsi"/>
        </w:rPr>
        <w:t>”), in each case with total assets in excess of $5,000,000.</w:t>
      </w:r>
    </w:p>
    <w:p w14:paraId="66312F87"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 xml:space="preserve">The undersigned is an entity in which </w:t>
      </w:r>
      <w:r w:rsidRPr="007111EF">
        <w:rPr>
          <w:rFonts w:asciiTheme="minorHAnsi" w:hAnsiTheme="minorHAnsi"/>
          <w:b/>
        </w:rPr>
        <w:t>all</w:t>
      </w:r>
      <w:r w:rsidRPr="007111EF">
        <w:rPr>
          <w:rFonts w:asciiTheme="minorHAnsi" w:hAnsiTheme="minorHAnsi"/>
        </w:rPr>
        <w:t xml:space="preserve"> of the equity owners (in the case of a revocable living trust, its grantor(s)) qualify under any </w:t>
      </w:r>
      <w:r w:rsidRPr="007111EF">
        <w:rPr>
          <w:rFonts w:asciiTheme="minorHAnsi" w:hAnsiTheme="minorHAnsi"/>
        </w:rPr>
        <w:t>of the above subparagraphs, or, if an individual, each such individual has a net worth,</w:t>
      </w:r>
      <w:r w:rsidRPr="007111EF">
        <w:rPr>
          <w:rFonts w:asciiTheme="minorHAnsi" w:hAnsiTheme="minorHAnsi"/>
          <w:vertAlign w:val="superscript"/>
        </w:rPr>
        <w:t>2</w:t>
      </w:r>
      <w:r w:rsidRPr="007111EF">
        <w:rPr>
          <w:rFonts w:asciiTheme="minorHAnsi" w:hAnsiTheme="minorHAnsi"/>
        </w:rPr>
        <w:t xml:space="preserve"> either individually or upon a joint basis with such individual’s spouse or spousal equivalent, as applicable, in excess of $1,000,000 (within the meaning of such terms</w:t>
      </w:r>
      <w:r w:rsidRPr="007111EF">
        <w:rPr>
          <w:rFonts w:asciiTheme="minorHAnsi" w:hAnsiTheme="minorHAnsi"/>
        </w:rPr>
        <w:t xml:space="preserve"> as used in the definition of “</w:t>
      </w:r>
      <w:r w:rsidRPr="007111EF">
        <w:rPr>
          <w:rFonts w:asciiTheme="minorHAnsi" w:hAnsiTheme="minorHAnsi"/>
          <w:b/>
          <w:i/>
        </w:rPr>
        <w:t>accredited investor</w:t>
      </w:r>
      <w:r w:rsidRPr="007111EF">
        <w:rPr>
          <w:rFonts w:asciiTheme="minorHAnsi" w:hAnsiTheme="minorHAnsi"/>
        </w:rPr>
        <w:t xml:space="preserve">” contained in Rule 501 under the Act), </w:t>
      </w:r>
      <w:r w:rsidRPr="007111EF">
        <w:rPr>
          <w:rFonts w:asciiTheme="minorHAnsi" w:hAnsiTheme="minorHAnsi"/>
          <w:i/>
        </w:rPr>
        <w:t>or</w:t>
      </w:r>
      <w:r w:rsidRPr="007111EF">
        <w:rPr>
          <w:rFonts w:asciiTheme="minorHAnsi" w:hAnsiTheme="minorHAnsi"/>
        </w:rPr>
        <w:t xml:space="preserve"> has had an individual income</w:t>
      </w:r>
      <w:r w:rsidRPr="007111EF">
        <w:rPr>
          <w:rFonts w:asciiTheme="minorHAnsi" w:hAnsiTheme="minorHAnsi"/>
          <w:vertAlign w:val="superscript"/>
        </w:rPr>
        <w:t>1</w:t>
      </w:r>
      <w:r w:rsidRPr="007111EF">
        <w:rPr>
          <w:rFonts w:asciiTheme="minorHAnsi" w:hAnsiTheme="minorHAnsi"/>
        </w:rPr>
        <w:t xml:space="preserve"> in excess of $200,000 for each of the two most recent years, or a joint income with such individual’s spouse or spousal equivalent, a</w:t>
      </w:r>
      <w:r w:rsidRPr="007111EF">
        <w:rPr>
          <w:rFonts w:asciiTheme="minorHAnsi" w:hAnsiTheme="minorHAnsi"/>
        </w:rPr>
        <w:t xml:space="preserve">s applicable, in excess of $300,000 in each of those years, and has a reasonable expectation of reaching the same income level in the current year. </w:t>
      </w:r>
    </w:p>
    <w:p w14:paraId="07F93586"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t>The undersigned is an entity, of a type not listed in any of the paragraphs above, which was not form</w:t>
      </w:r>
      <w:r w:rsidRPr="007111EF">
        <w:rPr>
          <w:rStyle w:val="ParaNum"/>
          <w:rFonts w:asciiTheme="minorHAnsi" w:hAnsiTheme="minorHAnsi"/>
        </w:rPr>
        <w:t>ed for the specific purpose of acquiring the securities offered, owning investments in excess of $5,000,000.</w:t>
      </w:r>
    </w:p>
    <w:p w14:paraId="7E87033C" w14:textId="77777777" w:rsidR="0048107D" w:rsidRPr="007111E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t xml:space="preserve">The undersigned is a </w:t>
      </w:r>
      <w:r w:rsidRPr="007111EF">
        <w:rPr>
          <w:rFonts w:asciiTheme="minorHAnsi" w:hAnsiTheme="minorHAnsi"/>
        </w:rPr>
        <w:t>“family office,” as defined in rule 202(a)(11)(G)-1 under the Advisers Act, (i) with assets under management in excess o</w:t>
      </w:r>
      <w:r w:rsidRPr="007111EF">
        <w:rPr>
          <w:rFonts w:asciiTheme="minorHAnsi" w:hAnsiTheme="minorHAnsi"/>
        </w:rPr>
        <w:t>f $5,000,000, (ii) that is not formed for the specific purpose of acquiring the securities offered, and (iii) whose prospective investment is directed by a person who has such knowledge and experience in financial and business matters that such family offi</w:t>
      </w:r>
      <w:r w:rsidRPr="007111EF">
        <w:rPr>
          <w:rFonts w:asciiTheme="minorHAnsi" w:hAnsiTheme="minorHAnsi"/>
        </w:rPr>
        <w:t>ce is capable of evaluating the merits and risks of the prospective investment.</w:t>
      </w:r>
    </w:p>
    <w:p w14:paraId="1C93FF6C" w14:textId="77777777" w:rsidR="0048107D" w:rsidRPr="007111EF" w:rsidRDefault="001D7F37" w:rsidP="0048107D">
      <w:pPr>
        <w:tabs>
          <w:tab w:val="left" w:pos="720"/>
        </w:tabs>
        <w:suppressAutoHyphens/>
        <w:spacing w:after="240"/>
        <w:ind w:left="1440" w:hanging="1440"/>
        <w:jc w:val="both"/>
        <w:rPr>
          <w:rStyle w:val="ParaNum"/>
          <w:rFonts w:asciiTheme="minorHAnsi" w:hAnsiTheme="minorHAnsi"/>
        </w:rPr>
      </w:pPr>
      <w:r w:rsidRPr="007111EF">
        <w:rPr>
          <w:rFonts w:asciiTheme="minorHAnsi" w:hAnsiTheme="minorHAnsi"/>
        </w:rPr>
        <w:lastRenderedPageBreak/>
        <w:tab/>
        <w:t>[__]</w:t>
      </w:r>
      <w:r w:rsidRPr="007111EF">
        <w:rPr>
          <w:rStyle w:val="ParaNum"/>
          <w:rFonts w:asciiTheme="minorHAnsi" w:hAnsiTheme="minorHAnsi"/>
        </w:rPr>
        <w:tab/>
        <w:t>The undersigned is a “family client,” as defined in rule 202(a)(11)(G)-1 under the Advisers Act, of a family office meeting the requirements in the above paragraph and wh</w:t>
      </w:r>
      <w:r w:rsidRPr="007111EF">
        <w:rPr>
          <w:rStyle w:val="ParaNum"/>
          <w:rFonts w:asciiTheme="minorHAnsi" w:hAnsiTheme="minorHAnsi"/>
        </w:rPr>
        <w:t>ose prospective investment is directed by such family office pursuant to clause (iii) of the above paragraph.</w:t>
      </w:r>
    </w:p>
    <w:p w14:paraId="74BA97FD" w14:textId="77777777" w:rsidR="0048107D" w:rsidRPr="005A686F" w:rsidRDefault="001D7F37" w:rsidP="0048107D">
      <w:pPr>
        <w:tabs>
          <w:tab w:val="left" w:pos="720"/>
        </w:tabs>
        <w:suppressAutoHyphens/>
        <w:spacing w:after="240"/>
        <w:ind w:left="1440" w:hanging="1440"/>
        <w:jc w:val="both"/>
        <w:rPr>
          <w:rFonts w:asciiTheme="minorHAnsi" w:hAnsiTheme="minorHAnsi"/>
        </w:rPr>
      </w:pPr>
      <w:r w:rsidRPr="007111EF">
        <w:rPr>
          <w:rFonts w:asciiTheme="minorHAnsi" w:hAnsiTheme="minorHAnsi"/>
        </w:rPr>
        <w:tab/>
        <w:t>[__]</w:t>
      </w:r>
      <w:r w:rsidRPr="007111EF">
        <w:rPr>
          <w:rStyle w:val="ParaNum"/>
          <w:rFonts w:asciiTheme="minorHAnsi" w:hAnsiTheme="minorHAnsi"/>
        </w:rPr>
        <w:tab/>
      </w:r>
      <w:r w:rsidRPr="007111EF">
        <w:rPr>
          <w:rFonts w:asciiTheme="minorHAnsi" w:hAnsiTheme="minorHAnsi"/>
        </w:rPr>
        <w:t xml:space="preserve">The undersigned </w:t>
      </w:r>
      <w:r w:rsidRPr="005A686F">
        <w:rPr>
          <w:rFonts w:asciiTheme="minorHAnsi" w:hAnsiTheme="minorHAnsi"/>
        </w:rPr>
        <w:t>cannot make any of the representations set forth above.</w:t>
      </w:r>
    </w:p>
    <w:p w14:paraId="3565C93C" w14:textId="77777777" w:rsidR="0048107D" w:rsidRDefault="001D7F37" w:rsidP="0048107D">
      <w:pPr>
        <w:spacing w:before="0"/>
        <w:ind w:firstLine="0"/>
        <w:rPr>
          <w:rFonts w:asciiTheme="minorHAnsi" w:hAnsiTheme="minorHAnsi"/>
          <w:b/>
          <w:smallCaps/>
        </w:rPr>
        <w:sectPr w:rsidR="0048107D" w:rsidSect="000D5508">
          <w:footerReference w:type="default" r:id="rId13"/>
          <w:footerReference w:type="first" r:id="rId14"/>
          <w:endnotePr>
            <w:numFmt w:val="decimal"/>
          </w:endnotePr>
          <w:pgSz w:w="12240" w:h="15840" w:code="1"/>
          <w:pgMar w:top="1008" w:right="1440" w:bottom="1008" w:left="1440" w:header="720" w:footer="720" w:gutter="0"/>
          <w:pgNumType w:start="1"/>
          <w:cols w:space="720"/>
          <w:titlePg/>
        </w:sectPr>
      </w:pPr>
    </w:p>
    <w:p w14:paraId="1CE5D43F" w14:textId="77777777" w:rsidR="0048107D" w:rsidRPr="005A686F" w:rsidRDefault="001D7F37" w:rsidP="0048107D">
      <w:pPr>
        <w:keepNext/>
        <w:keepLines/>
        <w:suppressAutoHyphens/>
        <w:spacing w:after="240"/>
        <w:ind w:firstLine="0"/>
        <w:rPr>
          <w:rFonts w:asciiTheme="minorHAnsi" w:hAnsiTheme="minorHAnsi"/>
        </w:rPr>
      </w:pPr>
      <w:r w:rsidRPr="005A686F">
        <w:rPr>
          <w:rFonts w:asciiTheme="minorHAnsi" w:hAnsiTheme="minorHAnsi"/>
          <w:b/>
          <w:smallCaps/>
        </w:rPr>
        <w:lastRenderedPageBreak/>
        <w:t>In Witness Whereof</w:t>
      </w:r>
      <w:r w:rsidRPr="005A686F">
        <w:rPr>
          <w:rFonts w:asciiTheme="minorHAnsi" w:hAnsiTheme="minorHAnsi"/>
        </w:rPr>
        <w:t>, the undersigned has executed this Investor Suitability Questionnaire as of the date written below.</w:t>
      </w:r>
    </w:p>
    <w:tbl>
      <w:tblPr>
        <w:tblW w:w="0" w:type="auto"/>
        <w:tblInd w:w="648" w:type="dxa"/>
        <w:tblLook w:val="01E0" w:firstRow="1" w:lastRow="1" w:firstColumn="1" w:lastColumn="1" w:noHBand="0" w:noVBand="0"/>
      </w:tblPr>
      <w:tblGrid>
        <w:gridCol w:w="4311"/>
        <w:gridCol w:w="4401"/>
      </w:tblGrid>
      <w:tr w:rsidR="00250131" w14:paraId="07FFCC14" w14:textId="77777777" w:rsidTr="00376DBF">
        <w:tc>
          <w:tcPr>
            <w:tcW w:w="4311" w:type="dxa"/>
          </w:tcPr>
          <w:p w14:paraId="380C395F" w14:textId="77777777" w:rsidR="0048107D" w:rsidRPr="000C0C48" w:rsidRDefault="001D7F37" w:rsidP="007D192C">
            <w:pPr>
              <w:pStyle w:val="SignatureLine"/>
              <w:spacing w:before="0"/>
              <w:ind w:left="10800" w:hanging="10800"/>
              <w:rPr>
                <w:rFonts w:asciiTheme="minorHAnsi" w:hAnsiTheme="minorHAnsi"/>
              </w:rPr>
            </w:pPr>
          </w:p>
        </w:tc>
        <w:tc>
          <w:tcPr>
            <w:tcW w:w="4401" w:type="dxa"/>
            <w:tcBorders>
              <w:bottom w:val="single" w:sz="4" w:space="0" w:color="auto"/>
            </w:tcBorders>
          </w:tcPr>
          <w:p w14:paraId="4801CC1A" w14:textId="77777777" w:rsidR="0048107D" w:rsidRPr="000C0C48" w:rsidRDefault="001D7F37" w:rsidP="007D192C">
            <w:pPr>
              <w:pStyle w:val="SignatureLine"/>
              <w:spacing w:before="0"/>
              <w:ind w:left="10800" w:hanging="10800"/>
              <w:jc w:val="both"/>
              <w:rPr>
                <w:rFonts w:asciiTheme="minorHAnsi" w:hAnsiTheme="minorHAnsi"/>
              </w:rPr>
            </w:pPr>
          </w:p>
        </w:tc>
      </w:tr>
      <w:tr w:rsidR="00250131" w14:paraId="6D24F303" w14:textId="77777777" w:rsidTr="00376DBF">
        <w:tc>
          <w:tcPr>
            <w:tcW w:w="4311" w:type="dxa"/>
          </w:tcPr>
          <w:p w14:paraId="7B44CB71" w14:textId="77777777" w:rsidR="0048107D" w:rsidRPr="000C0C48" w:rsidRDefault="001D7F37" w:rsidP="007D192C">
            <w:pPr>
              <w:pStyle w:val="SignatureLine"/>
              <w:spacing w:before="0"/>
              <w:ind w:left="10800" w:hanging="10800"/>
              <w:rPr>
                <w:rFonts w:asciiTheme="minorHAnsi" w:hAnsiTheme="minorHAnsi"/>
              </w:rPr>
            </w:pPr>
          </w:p>
        </w:tc>
        <w:tc>
          <w:tcPr>
            <w:tcW w:w="4401" w:type="dxa"/>
            <w:tcBorders>
              <w:top w:val="single" w:sz="4" w:space="0" w:color="auto"/>
            </w:tcBorders>
          </w:tcPr>
          <w:p w14:paraId="193DA663" w14:textId="77777777" w:rsidR="0048107D" w:rsidRPr="000C0C48" w:rsidRDefault="001D7F37" w:rsidP="007D192C">
            <w:pPr>
              <w:pStyle w:val="SignatureLine"/>
              <w:spacing w:before="0"/>
              <w:ind w:left="0"/>
              <w:jc w:val="center"/>
              <w:rPr>
                <w:rFonts w:asciiTheme="minorHAnsi" w:hAnsiTheme="minorHAnsi"/>
              </w:rPr>
            </w:pPr>
            <w:r w:rsidRPr="000C0C48">
              <w:rPr>
                <w:rFonts w:asciiTheme="minorHAnsi" w:hAnsiTheme="minorHAnsi"/>
              </w:rPr>
              <w:t>Name of Investor</w:t>
            </w:r>
          </w:p>
        </w:tc>
      </w:tr>
      <w:tr w:rsidR="00250131" w14:paraId="5C11C32A" w14:textId="77777777" w:rsidTr="00376DBF">
        <w:tc>
          <w:tcPr>
            <w:tcW w:w="4311" w:type="dxa"/>
          </w:tcPr>
          <w:p w14:paraId="3D8BAC22" w14:textId="77777777" w:rsidR="0048107D" w:rsidRPr="000C0C48" w:rsidRDefault="001D7F37" w:rsidP="007D192C">
            <w:pPr>
              <w:pStyle w:val="SignatureLine"/>
              <w:spacing w:before="0"/>
              <w:ind w:left="10800" w:hanging="10800"/>
              <w:rPr>
                <w:rFonts w:asciiTheme="minorHAnsi" w:hAnsiTheme="minorHAnsi"/>
              </w:rPr>
            </w:pPr>
          </w:p>
        </w:tc>
        <w:tc>
          <w:tcPr>
            <w:tcW w:w="4401" w:type="dxa"/>
          </w:tcPr>
          <w:p w14:paraId="32575983" w14:textId="77777777" w:rsidR="0048107D" w:rsidRPr="000C0C48" w:rsidRDefault="001D7F37" w:rsidP="007D192C">
            <w:pPr>
              <w:pStyle w:val="SignatureLine"/>
              <w:spacing w:before="0"/>
              <w:ind w:left="10800" w:hanging="10800"/>
              <w:jc w:val="both"/>
              <w:rPr>
                <w:rFonts w:asciiTheme="minorHAnsi" w:hAnsiTheme="minorHAnsi"/>
              </w:rPr>
            </w:pPr>
          </w:p>
        </w:tc>
      </w:tr>
      <w:tr w:rsidR="00250131" w14:paraId="3842C9DC" w14:textId="77777777" w:rsidTr="00376DBF">
        <w:tc>
          <w:tcPr>
            <w:tcW w:w="4311" w:type="dxa"/>
          </w:tcPr>
          <w:p w14:paraId="30791486" w14:textId="77777777" w:rsidR="0048107D" w:rsidRPr="000C0C48" w:rsidRDefault="001D7F37" w:rsidP="007D192C">
            <w:pPr>
              <w:pStyle w:val="SignatureLine"/>
              <w:spacing w:before="0"/>
              <w:ind w:left="0"/>
              <w:rPr>
                <w:rFonts w:asciiTheme="minorHAnsi" w:hAnsiTheme="minorHAnsi"/>
              </w:rPr>
            </w:pPr>
          </w:p>
        </w:tc>
        <w:tc>
          <w:tcPr>
            <w:tcW w:w="4401" w:type="dxa"/>
            <w:tcBorders>
              <w:bottom w:val="single" w:sz="4" w:space="0" w:color="auto"/>
            </w:tcBorders>
          </w:tcPr>
          <w:p w14:paraId="30153298" w14:textId="77777777" w:rsidR="0048107D" w:rsidRPr="000C0C48" w:rsidRDefault="001D7F37" w:rsidP="007D192C">
            <w:pPr>
              <w:pStyle w:val="SignatureLine"/>
              <w:spacing w:before="0"/>
              <w:ind w:left="0"/>
              <w:jc w:val="both"/>
              <w:rPr>
                <w:rFonts w:asciiTheme="minorHAnsi" w:hAnsiTheme="minorHAnsi"/>
              </w:rPr>
            </w:pPr>
          </w:p>
        </w:tc>
      </w:tr>
      <w:tr w:rsidR="00250131" w14:paraId="7AB6E7B8" w14:textId="77777777" w:rsidTr="00376DBF">
        <w:tc>
          <w:tcPr>
            <w:tcW w:w="4311" w:type="dxa"/>
          </w:tcPr>
          <w:p w14:paraId="7546D230" w14:textId="77777777" w:rsidR="0048107D" w:rsidRPr="000C0C48" w:rsidRDefault="001D7F37" w:rsidP="007D192C">
            <w:pPr>
              <w:pStyle w:val="SignatureLine"/>
              <w:spacing w:before="0"/>
              <w:ind w:left="0"/>
              <w:rPr>
                <w:rFonts w:asciiTheme="minorHAnsi" w:hAnsiTheme="minorHAnsi"/>
              </w:rPr>
            </w:pPr>
          </w:p>
        </w:tc>
        <w:tc>
          <w:tcPr>
            <w:tcW w:w="4401" w:type="dxa"/>
            <w:tcBorders>
              <w:top w:val="single" w:sz="4" w:space="0" w:color="auto"/>
            </w:tcBorders>
            <w:shd w:val="clear" w:color="auto" w:fill="auto"/>
          </w:tcPr>
          <w:p w14:paraId="38FA7067" w14:textId="3B875909" w:rsidR="0048107D" w:rsidRPr="000C0C48" w:rsidRDefault="001D7F37" w:rsidP="007D192C">
            <w:pPr>
              <w:pStyle w:val="SignatureLine"/>
              <w:spacing w:before="0"/>
              <w:ind w:left="0"/>
              <w:jc w:val="center"/>
              <w:rPr>
                <w:rFonts w:asciiTheme="minorHAnsi" w:hAnsiTheme="minorHAnsi"/>
              </w:rPr>
            </w:pPr>
            <w:r w:rsidRPr="000C0C48">
              <w:rPr>
                <w:rFonts w:asciiTheme="minorHAnsi" w:hAnsiTheme="minorHAnsi"/>
              </w:rPr>
              <w:t>(Signature</w:t>
            </w:r>
            <w:r w:rsidR="00376DBF">
              <w:rPr>
                <w:rFonts w:asciiTheme="minorHAnsi" w:hAnsiTheme="minorHAnsi"/>
              </w:rPr>
              <w:t xml:space="preserve"> or /s/)</w:t>
            </w:r>
          </w:p>
        </w:tc>
      </w:tr>
      <w:tr w:rsidR="00250131" w14:paraId="34205A71" w14:textId="77777777" w:rsidTr="00376DBF">
        <w:tc>
          <w:tcPr>
            <w:tcW w:w="4311" w:type="dxa"/>
          </w:tcPr>
          <w:p w14:paraId="55E488E9" w14:textId="77777777" w:rsidR="0048107D" w:rsidRPr="000C0C48" w:rsidRDefault="001D7F37" w:rsidP="007D192C">
            <w:pPr>
              <w:pStyle w:val="SignatureLine"/>
              <w:spacing w:before="0"/>
              <w:ind w:left="0"/>
              <w:rPr>
                <w:rFonts w:asciiTheme="minorHAnsi" w:hAnsiTheme="minorHAnsi"/>
              </w:rPr>
            </w:pPr>
          </w:p>
        </w:tc>
        <w:tc>
          <w:tcPr>
            <w:tcW w:w="4401" w:type="dxa"/>
            <w:shd w:val="clear" w:color="auto" w:fill="auto"/>
          </w:tcPr>
          <w:p w14:paraId="3B653148" w14:textId="77777777" w:rsidR="0048107D" w:rsidRPr="000C0C48" w:rsidRDefault="001D7F37" w:rsidP="007D192C">
            <w:pPr>
              <w:pStyle w:val="SignatureLine"/>
              <w:spacing w:before="0"/>
              <w:ind w:left="0"/>
              <w:jc w:val="center"/>
              <w:rPr>
                <w:rFonts w:asciiTheme="minorHAnsi" w:hAnsiTheme="minorHAnsi"/>
              </w:rPr>
            </w:pPr>
          </w:p>
        </w:tc>
      </w:tr>
      <w:tr w:rsidR="00250131" w14:paraId="68895B8C" w14:textId="77777777" w:rsidTr="00376DBF">
        <w:tc>
          <w:tcPr>
            <w:tcW w:w="4311" w:type="dxa"/>
          </w:tcPr>
          <w:p w14:paraId="583A7F3C" w14:textId="77777777" w:rsidR="0048107D" w:rsidRPr="000C0C48" w:rsidRDefault="001D7F37" w:rsidP="007D192C">
            <w:pPr>
              <w:pStyle w:val="SignatureLine"/>
              <w:spacing w:before="0"/>
              <w:ind w:left="0"/>
              <w:rPr>
                <w:rFonts w:asciiTheme="minorHAnsi" w:hAnsiTheme="minorHAnsi"/>
              </w:rPr>
            </w:pPr>
          </w:p>
        </w:tc>
        <w:tc>
          <w:tcPr>
            <w:tcW w:w="4401" w:type="dxa"/>
            <w:tcBorders>
              <w:bottom w:val="single" w:sz="4" w:space="0" w:color="auto"/>
            </w:tcBorders>
            <w:shd w:val="clear" w:color="auto" w:fill="auto"/>
          </w:tcPr>
          <w:p w14:paraId="573006FF" w14:textId="77777777" w:rsidR="0048107D" w:rsidRPr="000C0C48" w:rsidRDefault="001D7F37" w:rsidP="007D192C">
            <w:pPr>
              <w:pStyle w:val="SignatureLine"/>
              <w:spacing w:before="0"/>
              <w:ind w:left="0"/>
              <w:jc w:val="center"/>
              <w:rPr>
                <w:rFonts w:asciiTheme="minorHAnsi" w:hAnsiTheme="minorHAnsi"/>
              </w:rPr>
            </w:pPr>
          </w:p>
        </w:tc>
      </w:tr>
      <w:tr w:rsidR="00250131" w14:paraId="4FE252BB" w14:textId="77777777" w:rsidTr="00376DBF">
        <w:tc>
          <w:tcPr>
            <w:tcW w:w="4311" w:type="dxa"/>
          </w:tcPr>
          <w:p w14:paraId="7889EDD0" w14:textId="77777777" w:rsidR="0048107D" w:rsidRPr="000C0C48" w:rsidRDefault="001D7F37" w:rsidP="007D192C">
            <w:pPr>
              <w:pStyle w:val="SignatureLine"/>
              <w:spacing w:before="0"/>
              <w:ind w:left="0"/>
              <w:rPr>
                <w:rFonts w:asciiTheme="minorHAnsi" w:hAnsiTheme="minorHAnsi"/>
              </w:rPr>
            </w:pPr>
          </w:p>
        </w:tc>
        <w:tc>
          <w:tcPr>
            <w:tcW w:w="4401" w:type="dxa"/>
            <w:tcBorders>
              <w:top w:val="single" w:sz="4" w:space="0" w:color="auto"/>
            </w:tcBorders>
            <w:shd w:val="clear" w:color="auto" w:fill="auto"/>
          </w:tcPr>
          <w:p w14:paraId="5E752A3D" w14:textId="379AEC9F" w:rsidR="0048107D" w:rsidRPr="000C0C48" w:rsidRDefault="001D7F37" w:rsidP="007D192C">
            <w:pPr>
              <w:pStyle w:val="SignatureLine"/>
              <w:spacing w:before="0"/>
              <w:ind w:left="0"/>
              <w:jc w:val="center"/>
              <w:rPr>
                <w:rFonts w:asciiTheme="minorHAnsi" w:hAnsiTheme="minorHAnsi"/>
              </w:rPr>
            </w:pPr>
            <w:r w:rsidRPr="000C0C48">
              <w:rPr>
                <w:rFonts w:asciiTheme="minorHAnsi" w:hAnsiTheme="minorHAnsi"/>
              </w:rPr>
              <w:t>Name of Signing Party (Please Print</w:t>
            </w:r>
            <w:r w:rsidR="00376DBF">
              <w:rPr>
                <w:rFonts w:asciiTheme="minorHAnsi" w:hAnsiTheme="minorHAnsi"/>
              </w:rPr>
              <w:t xml:space="preserve"> if Applicable</w:t>
            </w:r>
            <w:r w:rsidRPr="000C0C48">
              <w:rPr>
                <w:rFonts w:asciiTheme="minorHAnsi" w:hAnsiTheme="minorHAnsi"/>
              </w:rPr>
              <w:t>)</w:t>
            </w:r>
          </w:p>
        </w:tc>
      </w:tr>
      <w:tr w:rsidR="00250131" w14:paraId="201ECE4B" w14:textId="77777777" w:rsidTr="00376DBF">
        <w:tc>
          <w:tcPr>
            <w:tcW w:w="4311" w:type="dxa"/>
          </w:tcPr>
          <w:p w14:paraId="388CB157" w14:textId="77777777" w:rsidR="0048107D" w:rsidRPr="000C0C48" w:rsidRDefault="001D7F37" w:rsidP="007D192C">
            <w:pPr>
              <w:pStyle w:val="SignatureLine"/>
              <w:spacing w:before="0"/>
              <w:ind w:left="0"/>
              <w:rPr>
                <w:rFonts w:asciiTheme="minorHAnsi" w:hAnsiTheme="minorHAnsi"/>
              </w:rPr>
            </w:pPr>
          </w:p>
        </w:tc>
        <w:tc>
          <w:tcPr>
            <w:tcW w:w="4401" w:type="dxa"/>
            <w:shd w:val="clear" w:color="auto" w:fill="auto"/>
          </w:tcPr>
          <w:p w14:paraId="087C358B" w14:textId="77777777" w:rsidR="0048107D" w:rsidRPr="000C0C48" w:rsidRDefault="001D7F37" w:rsidP="007D192C">
            <w:pPr>
              <w:pStyle w:val="SignatureLine"/>
              <w:spacing w:before="0"/>
              <w:ind w:left="0"/>
              <w:jc w:val="center"/>
              <w:rPr>
                <w:rFonts w:asciiTheme="minorHAnsi" w:hAnsiTheme="minorHAnsi"/>
              </w:rPr>
            </w:pPr>
          </w:p>
        </w:tc>
      </w:tr>
      <w:tr w:rsidR="00250131" w14:paraId="3F2EEEDC" w14:textId="77777777" w:rsidTr="00376DBF">
        <w:tc>
          <w:tcPr>
            <w:tcW w:w="4311" w:type="dxa"/>
          </w:tcPr>
          <w:p w14:paraId="58DCE0F2" w14:textId="77777777" w:rsidR="0048107D" w:rsidRPr="000C0C48" w:rsidRDefault="001D7F37" w:rsidP="007D192C">
            <w:pPr>
              <w:pStyle w:val="SignatureLine"/>
              <w:spacing w:before="0"/>
              <w:ind w:left="0"/>
              <w:rPr>
                <w:rFonts w:asciiTheme="minorHAnsi" w:hAnsiTheme="minorHAnsi"/>
              </w:rPr>
            </w:pPr>
          </w:p>
        </w:tc>
        <w:tc>
          <w:tcPr>
            <w:tcW w:w="4401" w:type="dxa"/>
            <w:tcBorders>
              <w:bottom w:val="single" w:sz="4" w:space="0" w:color="auto"/>
            </w:tcBorders>
            <w:shd w:val="clear" w:color="auto" w:fill="auto"/>
          </w:tcPr>
          <w:p w14:paraId="2CAE8B9E" w14:textId="77777777" w:rsidR="0048107D" w:rsidRPr="000C0C48" w:rsidRDefault="001D7F37" w:rsidP="007D192C">
            <w:pPr>
              <w:pStyle w:val="SignatureLine"/>
              <w:spacing w:before="0"/>
              <w:ind w:left="0"/>
              <w:jc w:val="center"/>
              <w:rPr>
                <w:rFonts w:asciiTheme="minorHAnsi" w:hAnsiTheme="minorHAnsi"/>
              </w:rPr>
            </w:pPr>
          </w:p>
        </w:tc>
      </w:tr>
      <w:tr w:rsidR="00250131" w14:paraId="4A3D4387" w14:textId="77777777" w:rsidTr="00376DBF">
        <w:tc>
          <w:tcPr>
            <w:tcW w:w="4311" w:type="dxa"/>
          </w:tcPr>
          <w:p w14:paraId="068E4C2F" w14:textId="77777777" w:rsidR="0048107D" w:rsidRPr="000C0C48" w:rsidRDefault="001D7F37" w:rsidP="007D192C">
            <w:pPr>
              <w:pStyle w:val="SignatureLine"/>
              <w:spacing w:before="0"/>
              <w:ind w:left="0"/>
              <w:rPr>
                <w:rFonts w:asciiTheme="minorHAnsi" w:hAnsiTheme="minorHAnsi"/>
              </w:rPr>
            </w:pPr>
          </w:p>
        </w:tc>
        <w:tc>
          <w:tcPr>
            <w:tcW w:w="4401" w:type="dxa"/>
            <w:tcBorders>
              <w:top w:val="single" w:sz="4" w:space="0" w:color="auto"/>
            </w:tcBorders>
            <w:shd w:val="clear" w:color="auto" w:fill="auto"/>
          </w:tcPr>
          <w:p w14:paraId="1C0D6DE2" w14:textId="535ED0B7" w:rsidR="0048107D" w:rsidRPr="000C0C48" w:rsidRDefault="001D7F37" w:rsidP="007D192C">
            <w:pPr>
              <w:pStyle w:val="SignatureLine"/>
              <w:spacing w:before="0"/>
              <w:ind w:left="0"/>
              <w:jc w:val="center"/>
              <w:rPr>
                <w:rFonts w:asciiTheme="minorHAnsi" w:hAnsiTheme="minorHAnsi"/>
              </w:rPr>
            </w:pPr>
            <w:r w:rsidRPr="000C0C48">
              <w:rPr>
                <w:rFonts w:asciiTheme="minorHAnsi" w:hAnsiTheme="minorHAnsi"/>
              </w:rPr>
              <w:t xml:space="preserve">Title of </w:t>
            </w:r>
            <w:r w:rsidRPr="000C0C48">
              <w:rPr>
                <w:rFonts w:asciiTheme="minorHAnsi" w:hAnsiTheme="minorHAnsi"/>
              </w:rPr>
              <w:t>Signing Party (Please Print</w:t>
            </w:r>
            <w:r w:rsidR="00376DBF">
              <w:rPr>
                <w:rFonts w:asciiTheme="minorHAnsi" w:hAnsiTheme="minorHAnsi"/>
              </w:rPr>
              <w:t xml:space="preserve"> if Applicable</w:t>
            </w:r>
            <w:r w:rsidRPr="000C0C48">
              <w:rPr>
                <w:rFonts w:asciiTheme="minorHAnsi" w:hAnsiTheme="minorHAnsi"/>
              </w:rPr>
              <w:t>)</w:t>
            </w:r>
          </w:p>
        </w:tc>
      </w:tr>
      <w:tr w:rsidR="00250131" w14:paraId="64E30403" w14:textId="77777777" w:rsidTr="00376DBF">
        <w:tc>
          <w:tcPr>
            <w:tcW w:w="4311" w:type="dxa"/>
          </w:tcPr>
          <w:p w14:paraId="2B547660" w14:textId="77777777" w:rsidR="0048107D" w:rsidRPr="000C0C48" w:rsidRDefault="001D7F37" w:rsidP="007D192C">
            <w:pPr>
              <w:pStyle w:val="SignatureLine"/>
              <w:spacing w:before="0"/>
              <w:ind w:left="0"/>
              <w:rPr>
                <w:rFonts w:asciiTheme="minorHAnsi" w:hAnsiTheme="minorHAnsi"/>
              </w:rPr>
            </w:pPr>
          </w:p>
        </w:tc>
        <w:tc>
          <w:tcPr>
            <w:tcW w:w="4401" w:type="dxa"/>
            <w:shd w:val="clear" w:color="auto" w:fill="auto"/>
          </w:tcPr>
          <w:p w14:paraId="624DFCAA" w14:textId="77777777" w:rsidR="0048107D" w:rsidRPr="000C0C48" w:rsidRDefault="001D7F37" w:rsidP="007D192C">
            <w:pPr>
              <w:pStyle w:val="SignatureLine"/>
              <w:spacing w:before="0"/>
              <w:ind w:left="0"/>
              <w:jc w:val="center"/>
              <w:rPr>
                <w:rFonts w:asciiTheme="minorHAnsi" w:hAnsiTheme="minorHAnsi"/>
              </w:rPr>
            </w:pPr>
          </w:p>
        </w:tc>
      </w:tr>
      <w:tr w:rsidR="00250131" w14:paraId="47466435" w14:textId="77777777" w:rsidTr="00376DBF">
        <w:tc>
          <w:tcPr>
            <w:tcW w:w="4311" w:type="dxa"/>
          </w:tcPr>
          <w:p w14:paraId="741DC366" w14:textId="77777777" w:rsidR="0048107D" w:rsidRPr="000C0C48" w:rsidRDefault="001D7F37" w:rsidP="007D192C">
            <w:pPr>
              <w:pStyle w:val="SignatureLine"/>
              <w:spacing w:before="0"/>
              <w:ind w:left="0"/>
              <w:rPr>
                <w:rFonts w:asciiTheme="minorHAnsi" w:hAnsiTheme="minorHAnsi"/>
              </w:rPr>
            </w:pPr>
          </w:p>
        </w:tc>
        <w:tc>
          <w:tcPr>
            <w:tcW w:w="4401" w:type="dxa"/>
            <w:tcBorders>
              <w:bottom w:val="single" w:sz="4" w:space="0" w:color="auto"/>
            </w:tcBorders>
            <w:shd w:val="clear" w:color="auto" w:fill="auto"/>
          </w:tcPr>
          <w:p w14:paraId="34DE17DE" w14:textId="77777777" w:rsidR="0048107D" w:rsidRPr="000C0C48" w:rsidRDefault="001D7F37" w:rsidP="007D192C">
            <w:pPr>
              <w:pStyle w:val="SignatureLine"/>
              <w:spacing w:before="0"/>
              <w:ind w:left="0"/>
              <w:jc w:val="center"/>
              <w:rPr>
                <w:rFonts w:asciiTheme="minorHAnsi" w:hAnsiTheme="minorHAnsi"/>
              </w:rPr>
            </w:pPr>
          </w:p>
        </w:tc>
      </w:tr>
      <w:tr w:rsidR="00250131" w14:paraId="1ED54988" w14:textId="77777777" w:rsidTr="00376DBF">
        <w:tc>
          <w:tcPr>
            <w:tcW w:w="4311" w:type="dxa"/>
          </w:tcPr>
          <w:p w14:paraId="727F26CF" w14:textId="77777777" w:rsidR="0048107D" w:rsidRPr="000C0C48" w:rsidRDefault="001D7F37" w:rsidP="007D192C">
            <w:pPr>
              <w:pStyle w:val="SignatureLine"/>
              <w:spacing w:before="0"/>
              <w:ind w:left="0"/>
              <w:rPr>
                <w:rFonts w:asciiTheme="minorHAnsi" w:hAnsiTheme="minorHAnsi"/>
              </w:rPr>
            </w:pPr>
          </w:p>
        </w:tc>
        <w:tc>
          <w:tcPr>
            <w:tcW w:w="4401" w:type="dxa"/>
            <w:tcBorders>
              <w:top w:val="single" w:sz="4" w:space="0" w:color="auto"/>
            </w:tcBorders>
            <w:shd w:val="clear" w:color="auto" w:fill="auto"/>
          </w:tcPr>
          <w:p w14:paraId="1300C013" w14:textId="4D9DEFB1" w:rsidR="0048107D" w:rsidRPr="000C0C48" w:rsidRDefault="00376DBF" w:rsidP="007D192C">
            <w:pPr>
              <w:pStyle w:val="SignatureLine"/>
              <w:spacing w:before="0"/>
              <w:ind w:left="0"/>
              <w:jc w:val="center"/>
              <w:rPr>
                <w:rFonts w:asciiTheme="minorHAnsi" w:hAnsiTheme="minorHAnsi"/>
              </w:rPr>
            </w:pPr>
            <w:r>
              <w:rPr>
                <w:rFonts w:asciiTheme="minorHAnsi" w:hAnsiTheme="minorHAnsi"/>
              </w:rPr>
              <w:t xml:space="preserve">ETH </w:t>
            </w:r>
            <w:r w:rsidR="001D7F37">
              <w:rPr>
                <w:rFonts w:asciiTheme="minorHAnsi" w:hAnsiTheme="minorHAnsi"/>
              </w:rPr>
              <w:t>Address</w:t>
            </w:r>
          </w:p>
        </w:tc>
      </w:tr>
      <w:tr w:rsidR="00250131" w14:paraId="16A299DE" w14:textId="77777777" w:rsidTr="00376DBF">
        <w:tc>
          <w:tcPr>
            <w:tcW w:w="4311" w:type="dxa"/>
          </w:tcPr>
          <w:p w14:paraId="7772BBD2" w14:textId="77777777" w:rsidR="0048107D" w:rsidRPr="000C0C48" w:rsidRDefault="001D7F37" w:rsidP="007D192C">
            <w:pPr>
              <w:pStyle w:val="SignatureLine"/>
              <w:spacing w:before="0"/>
              <w:ind w:left="0"/>
              <w:rPr>
                <w:rFonts w:asciiTheme="minorHAnsi" w:hAnsiTheme="minorHAnsi"/>
              </w:rPr>
            </w:pPr>
          </w:p>
        </w:tc>
        <w:tc>
          <w:tcPr>
            <w:tcW w:w="4401" w:type="dxa"/>
            <w:shd w:val="clear" w:color="auto" w:fill="auto"/>
          </w:tcPr>
          <w:p w14:paraId="079C6A31" w14:textId="77777777" w:rsidR="0048107D" w:rsidRPr="000C0C48" w:rsidRDefault="001D7F37" w:rsidP="00376DBF">
            <w:pPr>
              <w:pStyle w:val="SignatureLine"/>
              <w:spacing w:before="0"/>
              <w:ind w:left="0"/>
              <w:rPr>
                <w:rFonts w:asciiTheme="minorHAnsi" w:hAnsiTheme="minorHAnsi"/>
              </w:rPr>
            </w:pPr>
          </w:p>
        </w:tc>
      </w:tr>
      <w:tr w:rsidR="00250131" w14:paraId="18FF685F" w14:textId="77777777" w:rsidTr="00376DBF">
        <w:tc>
          <w:tcPr>
            <w:tcW w:w="4311" w:type="dxa"/>
          </w:tcPr>
          <w:p w14:paraId="2A48FFAF" w14:textId="2E0AC71F" w:rsidR="0048107D" w:rsidRPr="000C0C48" w:rsidRDefault="001D7F37" w:rsidP="007D192C">
            <w:pPr>
              <w:pStyle w:val="SignatureLine"/>
              <w:spacing w:before="0"/>
              <w:ind w:left="0"/>
              <w:rPr>
                <w:rFonts w:asciiTheme="minorHAnsi" w:hAnsiTheme="minorHAnsi"/>
              </w:rPr>
            </w:pPr>
          </w:p>
        </w:tc>
        <w:tc>
          <w:tcPr>
            <w:tcW w:w="4401" w:type="dxa"/>
          </w:tcPr>
          <w:p w14:paraId="4D859705" w14:textId="4CA3AA35" w:rsidR="0048107D" w:rsidRPr="000C0C48" w:rsidRDefault="001D7F37" w:rsidP="007D192C">
            <w:pPr>
              <w:pStyle w:val="SignatureLine"/>
              <w:spacing w:before="0"/>
              <w:ind w:left="0"/>
              <w:jc w:val="both"/>
              <w:rPr>
                <w:rFonts w:asciiTheme="minorHAnsi" w:hAnsiTheme="minorHAnsi"/>
              </w:rPr>
            </w:pPr>
          </w:p>
        </w:tc>
      </w:tr>
      <w:tr w:rsidR="00250131" w14:paraId="4FE261A1" w14:textId="77777777" w:rsidTr="00376DBF">
        <w:tc>
          <w:tcPr>
            <w:tcW w:w="4311" w:type="dxa"/>
          </w:tcPr>
          <w:p w14:paraId="1953B7EA" w14:textId="77777777" w:rsidR="0048107D" w:rsidRPr="000C0C48" w:rsidRDefault="001D7F37" w:rsidP="007D192C">
            <w:pPr>
              <w:pStyle w:val="SignatureLine"/>
              <w:spacing w:before="0"/>
              <w:ind w:left="0"/>
              <w:rPr>
                <w:rFonts w:asciiTheme="minorHAnsi" w:hAnsiTheme="minorHAnsi"/>
              </w:rPr>
            </w:pPr>
          </w:p>
        </w:tc>
        <w:tc>
          <w:tcPr>
            <w:tcW w:w="4401" w:type="dxa"/>
            <w:tcBorders>
              <w:bottom w:val="single" w:sz="4" w:space="0" w:color="auto"/>
            </w:tcBorders>
          </w:tcPr>
          <w:p w14:paraId="3BC356B6" w14:textId="77777777" w:rsidR="0048107D" w:rsidRPr="000C0C48" w:rsidRDefault="001D7F37" w:rsidP="007D192C">
            <w:pPr>
              <w:pStyle w:val="SignatureLine"/>
              <w:spacing w:before="0"/>
              <w:ind w:left="0"/>
              <w:jc w:val="both"/>
              <w:rPr>
                <w:rFonts w:asciiTheme="minorHAnsi" w:hAnsiTheme="minorHAnsi"/>
              </w:rPr>
            </w:pPr>
          </w:p>
        </w:tc>
      </w:tr>
      <w:tr w:rsidR="00250131" w14:paraId="4D8AD352" w14:textId="77777777" w:rsidTr="00376DBF">
        <w:tc>
          <w:tcPr>
            <w:tcW w:w="4311" w:type="dxa"/>
          </w:tcPr>
          <w:p w14:paraId="3AC82B57" w14:textId="77777777" w:rsidR="0048107D" w:rsidRPr="000C0C48" w:rsidRDefault="001D7F37" w:rsidP="007D192C">
            <w:pPr>
              <w:pStyle w:val="SignatureLine"/>
              <w:spacing w:before="0"/>
              <w:ind w:left="0"/>
              <w:rPr>
                <w:rFonts w:asciiTheme="minorHAnsi" w:hAnsiTheme="minorHAnsi"/>
              </w:rPr>
            </w:pPr>
          </w:p>
        </w:tc>
        <w:tc>
          <w:tcPr>
            <w:tcW w:w="4401" w:type="dxa"/>
            <w:tcBorders>
              <w:top w:val="single" w:sz="4" w:space="0" w:color="auto"/>
            </w:tcBorders>
          </w:tcPr>
          <w:p w14:paraId="2C3377E2" w14:textId="77777777" w:rsidR="0048107D" w:rsidRPr="000C0C48" w:rsidRDefault="001D7F37" w:rsidP="007D192C">
            <w:pPr>
              <w:pStyle w:val="SignatureLine"/>
              <w:spacing w:before="0"/>
              <w:ind w:left="0"/>
              <w:jc w:val="center"/>
              <w:rPr>
                <w:rFonts w:asciiTheme="minorHAnsi" w:hAnsiTheme="minorHAnsi"/>
              </w:rPr>
            </w:pPr>
            <w:r w:rsidRPr="000C0C48">
              <w:rPr>
                <w:rFonts w:asciiTheme="minorHAnsi" w:hAnsiTheme="minorHAnsi"/>
              </w:rPr>
              <w:t>Date Signed</w:t>
            </w:r>
          </w:p>
        </w:tc>
      </w:tr>
    </w:tbl>
    <w:p w14:paraId="61D9CFCC" w14:textId="77777777" w:rsidR="00E66001" w:rsidRDefault="001D7F37"/>
    <w:sectPr w:rsidR="00E66001" w:rsidSect="000D5508">
      <w:footerReference w:type="first" r:id="rId15"/>
      <w:endnotePr>
        <w:numFmt w:val="decimal"/>
      </w:endnotePr>
      <w:pgSz w:w="12240" w:h="15840" w:code="1"/>
      <w:pgMar w:top="1008" w:right="1440" w:bottom="100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7164" w14:textId="77777777" w:rsidR="001D7F37" w:rsidRDefault="001D7F37" w:rsidP="0048107D">
      <w:pPr>
        <w:spacing w:before="0"/>
      </w:pPr>
      <w:r>
        <w:separator/>
      </w:r>
    </w:p>
  </w:endnote>
  <w:endnote w:type="continuationSeparator" w:id="0">
    <w:p w14:paraId="7629E7ED" w14:textId="77777777" w:rsidR="001D7F37" w:rsidRDefault="001D7F37" w:rsidP="0048107D">
      <w:pPr>
        <w:spacing w:before="0"/>
      </w:pPr>
      <w:r>
        <w:continuationSeparator/>
      </w:r>
    </w:p>
  </w:endnote>
  <w:endnote w:id="1">
    <w:p w14:paraId="1C0454E0" w14:textId="77777777" w:rsidR="0048107D" w:rsidRDefault="001D7F37" w:rsidP="0048107D">
      <w:pPr>
        <w:pStyle w:val="EndnoteText"/>
        <w:jc w:val="both"/>
      </w:pPr>
      <w:r>
        <w:rPr>
          <w:rStyle w:val="EndnoteReference"/>
        </w:rPr>
        <w:endnoteRef/>
      </w:r>
      <w:r>
        <w:t xml:space="preserve"> </w:t>
      </w:r>
      <w:r w:rsidRPr="00CD3B5C">
        <w:rPr>
          <w:rFonts w:asciiTheme="minorHAnsi" w:hAnsiTheme="minorHAnsi"/>
          <w:sz w:val="18"/>
          <w:szCs w:val="18"/>
        </w:rPr>
        <w:t>For purposes of this Questionnaire, “</w:t>
      </w:r>
      <w:r w:rsidRPr="00CD3B5C">
        <w:rPr>
          <w:rFonts w:asciiTheme="minorHAnsi" w:hAnsiTheme="minorHAnsi"/>
          <w:b/>
          <w:i/>
          <w:sz w:val="18"/>
          <w:szCs w:val="18"/>
        </w:rPr>
        <w:t>income</w:t>
      </w:r>
      <w:r w:rsidRPr="00CD3B5C">
        <w:rPr>
          <w:rFonts w:asciiTheme="minorHAnsi" w:hAnsiTheme="minorHAnsi"/>
          <w:sz w:val="18"/>
          <w:szCs w:val="18"/>
        </w:rPr>
        <w:t>” means adjusted gross income, as reported for federal income t</w:t>
      </w:r>
      <w:r w:rsidRPr="00CD3B5C">
        <w:rPr>
          <w:rFonts w:asciiTheme="minorHAnsi" w:hAnsiTheme="minorHAnsi"/>
          <w:sz w:val="18"/>
          <w:szCs w:val="18"/>
        </w:rPr>
        <w:t>ax purposes, increased by the following amounts:  (a) the amount of any tax exempt interest income received, (b) the amount of losses claimed as a limited partner in a limited partnership, (c) any deduction claimed for depletion, (d) amounts contributed to</w:t>
      </w:r>
      <w:r w:rsidRPr="00CD3B5C">
        <w:rPr>
          <w:rFonts w:asciiTheme="minorHAnsi" w:hAnsiTheme="minorHAnsi"/>
          <w:sz w:val="18"/>
          <w:szCs w:val="18"/>
        </w:rPr>
        <w:t xml:space="preserve"> an IRA or Keogh retirement plan, (e) alimony paid, and (f) any amounts by which income from long-term capital gains has been reduced in arriving at adjusted gross income pursuant to the provisions of Section 1202 of the Code.</w:t>
      </w:r>
    </w:p>
  </w:endnote>
  <w:endnote w:id="2">
    <w:p w14:paraId="6D38D92F" w14:textId="77777777" w:rsidR="0048107D" w:rsidRPr="00246194" w:rsidRDefault="001D7F37" w:rsidP="0048107D">
      <w:pPr>
        <w:pStyle w:val="EndnoteText"/>
        <w:jc w:val="both"/>
        <w:rPr>
          <w:rFonts w:asciiTheme="minorHAnsi" w:hAnsiTheme="minorHAnsi"/>
          <w:color w:val="000000"/>
          <w:sz w:val="18"/>
          <w:szCs w:val="18"/>
        </w:rPr>
      </w:pPr>
      <w:r>
        <w:rPr>
          <w:rStyle w:val="EndnoteReference"/>
        </w:rPr>
        <w:endnoteRef/>
      </w:r>
      <w:r>
        <w:t xml:space="preserve"> </w:t>
      </w:r>
      <w:r w:rsidRPr="009C678E">
        <w:rPr>
          <w:rFonts w:asciiTheme="minorHAnsi" w:hAnsiTheme="minorHAnsi"/>
          <w:sz w:val="18"/>
          <w:szCs w:val="18"/>
        </w:rPr>
        <w:t>For purposes of this Questi</w:t>
      </w:r>
      <w:r w:rsidRPr="009C678E">
        <w:rPr>
          <w:rFonts w:asciiTheme="minorHAnsi" w:hAnsiTheme="minorHAnsi"/>
          <w:sz w:val="18"/>
          <w:szCs w:val="18"/>
        </w:rPr>
        <w:t>onnaire, “</w:t>
      </w:r>
      <w:r w:rsidRPr="009C678E">
        <w:rPr>
          <w:rFonts w:asciiTheme="minorHAnsi" w:hAnsiTheme="minorHAnsi"/>
          <w:b/>
          <w:i/>
          <w:sz w:val="18"/>
          <w:szCs w:val="18"/>
        </w:rPr>
        <w:t>net worth</w:t>
      </w:r>
      <w:r w:rsidRPr="009C678E">
        <w:rPr>
          <w:rFonts w:asciiTheme="minorHAnsi" w:hAnsiTheme="minorHAnsi"/>
          <w:sz w:val="18"/>
          <w:szCs w:val="18"/>
        </w:rPr>
        <w:t>” means the excess of total assets, excluding your primary residence, at fair market value over total liabilities, including your mortgage or any other liability secured by your primary residence only if and to the extent that it exceeds</w:t>
      </w:r>
      <w:r w:rsidRPr="009C678E">
        <w:rPr>
          <w:rFonts w:asciiTheme="minorHAnsi" w:hAnsiTheme="minorHAnsi"/>
          <w:sz w:val="18"/>
          <w:szCs w:val="18"/>
        </w:rPr>
        <w:t xml:space="preserve"> the value of your primary residence. N</w:t>
      </w:r>
      <w:r w:rsidRPr="009C678E">
        <w:rPr>
          <w:rFonts w:asciiTheme="minorHAnsi" w:hAnsiTheme="minorHAnsi"/>
          <w:color w:val="000000"/>
          <w:sz w:val="18"/>
          <w:szCs w:val="18"/>
        </w:rPr>
        <w:t>et worth should include the value of any other shares of stock or options held by you and your spouse or spousal equivalent and any personal property owned by you or your spouse or spousal equivalent (</w:t>
      </w:r>
      <w:r w:rsidRPr="009C678E">
        <w:rPr>
          <w:rFonts w:asciiTheme="minorHAnsi" w:hAnsiTheme="minorHAnsi"/>
          <w:i/>
          <w:color w:val="000000"/>
          <w:sz w:val="18"/>
          <w:szCs w:val="18"/>
        </w:rPr>
        <w:t>e.g.</w:t>
      </w:r>
      <w:r w:rsidRPr="009C678E">
        <w:rPr>
          <w:rFonts w:asciiTheme="minorHAnsi" w:hAnsiTheme="minorHAnsi"/>
          <w:color w:val="000000"/>
          <w:sz w:val="18"/>
          <w:szCs w:val="18"/>
        </w:rPr>
        <w:t xml:space="preserve"> furniture, jewelry, other valuables, etc.).</w:t>
      </w:r>
      <w:r>
        <w:rPr>
          <w:rFonts w:asciiTheme="minorHAnsi" w:hAnsiTheme="minorHAnsi"/>
          <w:color w:val="000000"/>
          <w:sz w:val="18"/>
          <w:szCs w:val="18"/>
        </w:rPr>
        <w:t xml:space="preserve"> </w:t>
      </w:r>
      <w:r w:rsidRPr="00246194">
        <w:rPr>
          <w:rFonts w:asciiTheme="minorHAnsi" w:hAnsiTheme="minorHAnsi"/>
          <w:color w:val="000000"/>
          <w:sz w:val="18"/>
          <w:szCs w:val="18"/>
        </w:rPr>
        <w:t xml:space="preserve"> For the purposes of calc</w:t>
      </w:r>
      <w:r>
        <w:rPr>
          <w:rFonts w:asciiTheme="minorHAnsi" w:hAnsiTheme="minorHAnsi"/>
          <w:color w:val="000000"/>
          <w:sz w:val="18"/>
          <w:szCs w:val="18"/>
        </w:rPr>
        <w:t>ulating</w:t>
      </w:r>
      <w:r w:rsidRPr="00246194">
        <w:rPr>
          <w:rFonts w:asciiTheme="minorHAnsi" w:hAnsiTheme="minorHAnsi"/>
          <w:color w:val="000000"/>
          <w:sz w:val="18"/>
          <w:szCs w:val="18"/>
        </w:rPr>
        <w:t xml:space="preserve"> joint net worth</w:t>
      </w:r>
      <w:r>
        <w:rPr>
          <w:rFonts w:asciiTheme="minorHAnsi" w:hAnsiTheme="minorHAnsi"/>
          <w:color w:val="000000"/>
          <w:sz w:val="18"/>
          <w:szCs w:val="18"/>
        </w:rPr>
        <w:t>: joint net worth</w:t>
      </w:r>
      <w:r w:rsidRPr="00246194">
        <w:rPr>
          <w:rFonts w:asciiTheme="minorHAnsi" w:hAnsiTheme="minorHAnsi"/>
          <w:color w:val="000000"/>
          <w:sz w:val="18"/>
          <w:szCs w:val="18"/>
        </w:rPr>
        <w:t xml:space="preserve"> can be the agg</w:t>
      </w:r>
      <w:r>
        <w:rPr>
          <w:rFonts w:asciiTheme="minorHAnsi" w:hAnsiTheme="minorHAnsi"/>
          <w:color w:val="000000"/>
          <w:sz w:val="18"/>
          <w:szCs w:val="18"/>
        </w:rPr>
        <w:t>regate net worth of you</w:t>
      </w:r>
      <w:r w:rsidRPr="00246194">
        <w:rPr>
          <w:rFonts w:asciiTheme="minorHAnsi" w:hAnsiTheme="minorHAnsi"/>
          <w:color w:val="000000"/>
          <w:sz w:val="18"/>
          <w:szCs w:val="18"/>
        </w:rPr>
        <w:t xml:space="preserve"> and</w:t>
      </w:r>
      <w:r>
        <w:rPr>
          <w:rFonts w:asciiTheme="minorHAnsi" w:hAnsiTheme="minorHAnsi"/>
          <w:color w:val="000000"/>
          <w:sz w:val="18"/>
          <w:szCs w:val="18"/>
        </w:rPr>
        <w:t xml:space="preserve"> your </w:t>
      </w:r>
      <w:r w:rsidRPr="00246194">
        <w:rPr>
          <w:rFonts w:asciiTheme="minorHAnsi" w:hAnsiTheme="minorHAnsi"/>
          <w:color w:val="000000"/>
          <w:sz w:val="18"/>
          <w:szCs w:val="18"/>
        </w:rPr>
        <w:t>spouse or spousal equivalent; assets need not be held jointly to be included in the</w:t>
      </w:r>
      <w:r>
        <w:rPr>
          <w:rFonts w:asciiTheme="minorHAnsi" w:hAnsiTheme="minorHAnsi"/>
          <w:color w:val="000000"/>
          <w:sz w:val="18"/>
          <w:szCs w:val="18"/>
        </w:rPr>
        <w:t xml:space="preserve"> </w:t>
      </w:r>
      <w:r w:rsidRPr="00246194">
        <w:rPr>
          <w:rFonts w:asciiTheme="minorHAnsi" w:hAnsiTheme="minorHAnsi"/>
          <w:color w:val="000000"/>
          <w:sz w:val="18"/>
          <w:szCs w:val="18"/>
        </w:rPr>
        <w:t>calculation.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31DB" w14:textId="77777777" w:rsidR="0048107D" w:rsidRPr="00C37B18" w:rsidRDefault="001D7F37" w:rsidP="00BD3C42">
    <w:pPr>
      <w:pStyle w:val="CenterTextBold"/>
      <w:spacing w:before="0"/>
      <w:jc w:val="right"/>
      <w:rPr>
        <w:rFonts w:asciiTheme="minorHAnsi" w:hAnsiTheme="minorHAns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FCDBE" w14:textId="77777777" w:rsidR="00105ACC" w:rsidRPr="00C37B18" w:rsidRDefault="001D7F37" w:rsidP="00105ACC">
    <w:pPr>
      <w:pStyle w:val="CenterTextBold"/>
      <w:spacing w:before="0"/>
      <w:jc w:val="right"/>
      <w:rPr>
        <w:rFonts w:asciiTheme="minorHAnsi" w:hAnsiTheme="minorHAnsi"/>
        <w:sz w:val="16"/>
        <w:szCs w:val="16"/>
      </w:rPr>
    </w:pPr>
    <w:r w:rsidRPr="00C37B18">
      <w:rPr>
        <w:rFonts w:asciiTheme="minorHAnsi" w:hAnsiTheme="minorHAnsi"/>
        <w:sz w:val="16"/>
        <w:szCs w:val="16"/>
      </w:rPr>
      <w:t>INV</w:t>
    </w:r>
    <w:r>
      <w:rPr>
        <w:rFonts w:asciiTheme="minorHAnsi" w:hAnsiTheme="minorHAnsi"/>
        <w:sz w:val="16"/>
        <w:szCs w:val="16"/>
      </w:rPr>
      <w:t>ESTOR SUITABILITY QUESTIONNAIRE</w:t>
    </w:r>
  </w:p>
  <w:p w14:paraId="7624AFB0" w14:textId="77777777" w:rsidR="00105ACC" w:rsidRPr="00105ACC" w:rsidRDefault="001D7F37" w:rsidP="00105ACC">
    <w:pPr>
      <w:pStyle w:val="CenterTextBold"/>
      <w:spacing w:before="0"/>
      <w:jc w:val="right"/>
      <w:rPr>
        <w:rFonts w:asciiTheme="minorHAnsi" w:hAnsiTheme="minorHAnsi"/>
        <w:sz w:val="16"/>
        <w:szCs w:val="16"/>
      </w:rPr>
    </w:pPr>
    <w:r>
      <w:rPr>
        <w:rFonts w:asciiTheme="minorHAnsi" w:hAnsiTheme="minorHAnsi"/>
        <w:caps/>
        <w:sz w:val="16"/>
        <w:szCs w:val="16"/>
      </w:rPr>
      <w:t>KALICO, LLC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25695" w14:textId="77777777" w:rsidR="00BD3C42" w:rsidRPr="00C37B18" w:rsidRDefault="001D7F37" w:rsidP="00C37B18">
    <w:pPr>
      <w:pStyle w:val="CenterTextBold"/>
      <w:spacing w:before="0"/>
      <w:jc w:val="right"/>
      <w:rPr>
        <w:rFonts w:asciiTheme="minorHAnsi" w:hAnsi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433C" w14:textId="77777777" w:rsidR="001D7F37" w:rsidRDefault="001D7F37" w:rsidP="0048107D">
      <w:pPr>
        <w:spacing w:before="0"/>
      </w:pPr>
      <w:r>
        <w:separator/>
      </w:r>
    </w:p>
  </w:footnote>
  <w:footnote w:type="continuationSeparator" w:id="0">
    <w:p w14:paraId="4EA7D090" w14:textId="77777777" w:rsidR="001D7F37" w:rsidRDefault="001D7F37" w:rsidP="0048107D">
      <w:pPr>
        <w:spacing w:before="0"/>
      </w:pPr>
      <w:r>
        <w:continuationSeparator/>
      </w:r>
    </w:p>
  </w:footnote>
  <w:footnote w:id="1">
    <w:p w14:paraId="003DA021" w14:textId="77777777" w:rsidR="0048107D" w:rsidRDefault="001D7F37" w:rsidP="0048107D">
      <w:pPr>
        <w:pStyle w:val="FootnoteText"/>
      </w:pPr>
      <w:r>
        <w:rPr>
          <w:rStyle w:val="FootnoteReference"/>
        </w:rPr>
        <w:footnoteRef/>
      </w:r>
      <w:r>
        <w:t xml:space="preserve"> For purposes of this Questionnaire, “spousal equivalent” means a cohabitant occupying a relationship generally equivalent to that of a spouse.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31"/>
    <w:rsid w:val="001D7F37"/>
    <w:rsid w:val="00250131"/>
    <w:rsid w:val="00376DBF"/>
    <w:rsid w:val="00767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C40F"/>
  <w15:chartTrackingRefBased/>
  <w15:docId w15:val="{516A0DF0-60DD-43F6-911E-E8EE3B942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107D"/>
    <w:pPr>
      <w:spacing w:before="240" w:after="0" w:line="240" w:lineRule="auto"/>
      <w:ind w:firstLine="720"/>
    </w:pPr>
    <w:rPr>
      <w:rFonts w:ascii="Calibri" w:eastAsia="Times New Roman" w:hAnsi="Calibri"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F6752"/>
    <w:pPr>
      <w:widowControl w:val="0"/>
      <w:spacing w:before="0" w:after="240"/>
    </w:pPr>
    <w:rPr>
      <w:rFonts w:ascii="Times New Roman" w:eastAsiaTheme="minorHAnsi" w:hAnsi="Times New Roman"/>
      <w:sz w:val="24"/>
      <w:szCs w:val="24"/>
      <w:lang w:val="en-GB"/>
    </w:rPr>
  </w:style>
  <w:style w:type="character" w:customStyle="1" w:styleId="BodyTextChar">
    <w:name w:val="Body Text Char"/>
    <w:basedOn w:val="DefaultParagraphFont"/>
    <w:link w:val="BodyText"/>
    <w:rsid w:val="00811203"/>
    <w:rPr>
      <w:rFonts w:ascii="Times New Roman" w:eastAsia="Times New Roman" w:hAnsi="Times New Roman" w:cs="Times New Roman"/>
      <w:sz w:val="24"/>
      <w:szCs w:val="24"/>
      <w:lang w:eastAsia="en-US"/>
    </w:rPr>
  </w:style>
  <w:style w:type="paragraph" w:customStyle="1" w:styleId="BodyTextContinued">
    <w:name w:val="Body Text Continued"/>
    <w:basedOn w:val="BodyText"/>
    <w:next w:val="BodyText"/>
    <w:rsid w:val="006F6752"/>
    <w:pPr>
      <w:ind w:firstLine="0"/>
    </w:pPr>
    <w:rPr>
      <w:szCs w:val="20"/>
    </w:rPr>
  </w:style>
  <w:style w:type="paragraph" w:styleId="Quote">
    <w:name w:val="Quote"/>
    <w:basedOn w:val="Normal"/>
    <w:next w:val="BodyTextContinued"/>
    <w:link w:val="QuoteChar"/>
    <w:qFormat/>
    <w:rsid w:val="006F6752"/>
    <w:pPr>
      <w:spacing w:before="0" w:after="240"/>
      <w:ind w:left="1440" w:right="1440" w:firstLine="0"/>
    </w:pPr>
    <w:rPr>
      <w:rFonts w:ascii="Times New Roman" w:eastAsiaTheme="minorHAnsi" w:hAnsi="Times New Roman"/>
      <w:sz w:val="24"/>
      <w:lang w:val="en-GB"/>
    </w:rPr>
  </w:style>
  <w:style w:type="character" w:customStyle="1" w:styleId="QuoteChar">
    <w:name w:val="Quote Char"/>
    <w:basedOn w:val="DefaultParagraphFont"/>
    <w:link w:val="Quote"/>
    <w:rsid w:val="00811203"/>
    <w:rPr>
      <w:rFonts w:ascii="Times New Roman" w:eastAsia="Times New Roman" w:hAnsi="Times New Roman" w:cs="Times New Roman"/>
      <w:sz w:val="24"/>
      <w:szCs w:val="20"/>
      <w:lang w:eastAsia="en-US"/>
    </w:rPr>
  </w:style>
  <w:style w:type="paragraph" w:styleId="Header">
    <w:name w:val="header"/>
    <w:basedOn w:val="Normal"/>
    <w:link w:val="HeaderChar"/>
    <w:rsid w:val="006F6752"/>
    <w:pPr>
      <w:tabs>
        <w:tab w:val="center" w:pos="4680"/>
        <w:tab w:val="right" w:pos="9360"/>
      </w:tabs>
      <w:spacing w:before="0"/>
      <w:ind w:firstLine="0"/>
    </w:pPr>
    <w:rPr>
      <w:rFonts w:ascii="Times New Roman" w:eastAsiaTheme="minorHAnsi" w:hAnsi="Times New Roman"/>
      <w:sz w:val="24"/>
      <w:szCs w:val="24"/>
      <w:lang w:val="en-GB"/>
    </w:rPr>
  </w:style>
  <w:style w:type="character" w:customStyle="1" w:styleId="HeaderChar">
    <w:name w:val="Header Char"/>
    <w:basedOn w:val="DefaultParagraphFont"/>
    <w:link w:val="Header"/>
    <w:rsid w:val="00811203"/>
    <w:rPr>
      <w:rFonts w:ascii="Times New Roman" w:eastAsia="Times New Roman" w:hAnsi="Times New Roman" w:cs="Times New Roman"/>
      <w:sz w:val="24"/>
      <w:szCs w:val="24"/>
      <w:lang w:eastAsia="en-US"/>
    </w:rPr>
  </w:style>
  <w:style w:type="paragraph" w:styleId="Footer">
    <w:name w:val="footer"/>
    <w:basedOn w:val="Normal"/>
    <w:link w:val="FooterChar"/>
    <w:rsid w:val="006F6752"/>
    <w:pPr>
      <w:tabs>
        <w:tab w:val="center" w:pos="4680"/>
        <w:tab w:val="right" w:pos="9360"/>
      </w:tabs>
      <w:spacing w:before="0"/>
      <w:ind w:firstLine="0"/>
    </w:pPr>
    <w:rPr>
      <w:rFonts w:ascii="Times New Roman" w:eastAsiaTheme="minorHAnsi" w:hAnsi="Times New Roman"/>
      <w:sz w:val="24"/>
      <w:szCs w:val="24"/>
      <w:lang w:val="en-GB"/>
    </w:rPr>
  </w:style>
  <w:style w:type="character" w:customStyle="1" w:styleId="FooterChar">
    <w:name w:val="Footer Char"/>
    <w:basedOn w:val="DefaultParagraphFont"/>
    <w:link w:val="Footer"/>
    <w:rsid w:val="00811203"/>
    <w:rPr>
      <w:rFonts w:ascii="Times New Roman" w:eastAsia="Times New Roman" w:hAnsi="Times New Roman" w:cs="Times New Roman"/>
      <w:sz w:val="24"/>
      <w:szCs w:val="24"/>
      <w:lang w:eastAsia="en-US"/>
    </w:rPr>
  </w:style>
  <w:style w:type="character" w:styleId="PageNumber">
    <w:name w:val="page number"/>
    <w:basedOn w:val="DefaultParagraphFont"/>
    <w:rsid w:val="006F6752"/>
  </w:style>
  <w:style w:type="paragraph" w:styleId="EndnoteText">
    <w:name w:val="endnote text"/>
    <w:basedOn w:val="Normal"/>
    <w:link w:val="EndnoteTextChar"/>
    <w:rsid w:val="0048107D"/>
    <w:pPr>
      <w:tabs>
        <w:tab w:val="left" w:pos="360"/>
      </w:tabs>
      <w:spacing w:before="120" w:after="120"/>
      <w:ind w:firstLine="360"/>
    </w:pPr>
  </w:style>
  <w:style w:type="character" w:customStyle="1" w:styleId="EndnoteTextChar">
    <w:name w:val="Endnote Text Char"/>
    <w:basedOn w:val="DefaultParagraphFont"/>
    <w:link w:val="EndnoteText"/>
    <w:rsid w:val="0048107D"/>
    <w:rPr>
      <w:rFonts w:ascii="Calibri" w:eastAsia="Times New Roman" w:hAnsi="Calibri" w:cs="Times New Roman"/>
      <w:sz w:val="20"/>
      <w:szCs w:val="20"/>
      <w:lang w:val="en-US"/>
    </w:rPr>
  </w:style>
  <w:style w:type="paragraph" w:styleId="FootnoteText">
    <w:name w:val="footnote text"/>
    <w:basedOn w:val="Normal"/>
    <w:link w:val="FootnoteTextChar"/>
    <w:rsid w:val="0048107D"/>
    <w:pPr>
      <w:tabs>
        <w:tab w:val="left" w:pos="360"/>
      </w:tabs>
      <w:spacing w:before="120" w:after="120"/>
      <w:ind w:firstLine="360"/>
    </w:pPr>
  </w:style>
  <w:style w:type="character" w:customStyle="1" w:styleId="FootnoteTextChar">
    <w:name w:val="Footnote Text Char"/>
    <w:basedOn w:val="DefaultParagraphFont"/>
    <w:link w:val="FootnoteText"/>
    <w:rsid w:val="0048107D"/>
    <w:rPr>
      <w:rFonts w:ascii="Calibri" w:eastAsia="Times New Roman" w:hAnsi="Calibri" w:cs="Times New Roman"/>
      <w:sz w:val="20"/>
      <w:szCs w:val="20"/>
      <w:lang w:val="en-US"/>
    </w:rPr>
  </w:style>
  <w:style w:type="paragraph" w:customStyle="1" w:styleId="SignatureLine">
    <w:name w:val="Signature Line"/>
    <w:basedOn w:val="Normal"/>
    <w:rsid w:val="0048107D"/>
    <w:pPr>
      <w:tabs>
        <w:tab w:val="left" w:pos="5472"/>
        <w:tab w:val="left" w:pos="9648"/>
      </w:tabs>
      <w:ind w:left="5040" w:firstLine="0"/>
    </w:pPr>
  </w:style>
  <w:style w:type="paragraph" w:customStyle="1" w:styleId="CenterTextBold">
    <w:name w:val="Center Text Bold"/>
    <w:basedOn w:val="Normal"/>
    <w:next w:val="Normal"/>
    <w:rsid w:val="0048107D"/>
    <w:pPr>
      <w:ind w:firstLine="0"/>
      <w:jc w:val="center"/>
    </w:pPr>
    <w:rPr>
      <w:b/>
    </w:rPr>
  </w:style>
  <w:style w:type="character" w:styleId="FootnoteReference">
    <w:name w:val="footnote reference"/>
    <w:rsid w:val="0048107D"/>
    <w:rPr>
      <w:position w:val="6"/>
      <w:sz w:val="16"/>
    </w:rPr>
  </w:style>
  <w:style w:type="character" w:customStyle="1" w:styleId="ParaNum">
    <w:name w:val="ParaNum"/>
    <w:rsid w:val="0048107D"/>
    <w:rPr>
      <w:rFonts w:ascii="Times New Roman" w:hAnsi="Times New Roman"/>
    </w:rPr>
  </w:style>
  <w:style w:type="character" w:styleId="EndnoteReference">
    <w:name w:val="endnote reference"/>
    <w:basedOn w:val="DefaultParagraphFont"/>
    <w:rsid w:val="0048107D"/>
    <w:rPr>
      <w:vertAlign w:val="superscript"/>
    </w:rPr>
  </w:style>
  <w:style w:type="character" w:styleId="Hyperlink">
    <w:name w:val="Hyperlink"/>
    <w:basedOn w:val="DefaultParagraphFont"/>
    <w:uiPriority w:val="99"/>
    <w:unhideWhenUsed/>
    <w:rsid w:val="00376DBF"/>
    <w:rPr>
      <w:color w:val="0000FF" w:themeColor="hyperlink"/>
      <w:u w:val="single"/>
    </w:rPr>
  </w:style>
  <w:style w:type="character" w:styleId="UnresolvedMention">
    <w:name w:val="Unresolved Mention"/>
    <w:basedOn w:val="DefaultParagraphFont"/>
    <w:uiPriority w:val="99"/>
    <w:rsid w:val="00376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kalidao@proton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ated_x0020_Templates xmlns="ebaa18be-00df-4443-a2c3-3b0380abba8a"/>
    <AssignedTo xmlns="http://schemas.microsoft.com/sharepoint/v3">
      <UserInfo>
        <DisplayName/>
        <AccountId xsi:nil="true"/>
        <AccountType/>
      </UserInfo>
    </AssignedTo>
    <TaskStatus xmlns="http://schemas.microsoft.com/sharepoint/v3/fields">In Production</TaskStatus>
    <FieldName_A7F8E4D1_F9DA_4C96_BEA2_2B9B5C80DB7C_ xmlns="a5c0e432-7d4e-4824-b148-17f4f3323d1b" xsi:nil="true"/>
    <NameCopy xmlns="ebaa18be-00df-4443-a2c3-3b0380abba8a" xsi:nil="true"/>
    <Package xmlns="ebaa18be-00df-4443-a2c3-3b0380abba8a">GO-Standalone</Package>
    <Other_x0020_Masters xmlns="ebaa18be-00df-4443-a2c3-3b0380abba8a">
      <Value>None</Value>
    </Other_x0020_Masters>
    <Practice_x0020_Group xmlns="ebaa18be-00df-4443-a2c3-3b0380abba8a">ECVC</Practice_x0020_Group>
    <Template_x0020_Reference xmlns="ebaa18be-00df-4443-a2c3-3b0380abba8a" xsi:nil="true"/>
  </documentManagement>
</p:properties>
</file>

<file path=customXml/item4.xml><?xml version="1.0" encoding="utf-8"?>
<Dictionary xmlns="http://schemas.business-integrity.com/dealbuilder/2006/dictionary" SavedByVersion="5.5.3952.0" MinimumVersion="5.5.0.0"/>
</file>

<file path=customXml/item5.xml><?xml version="1.0" encoding="utf-8"?>
<Session xmlns="http://schemas.business-integrity.com/dealbuilder/2006/answers"/>
</file>

<file path=customXml/item6.xml><?xml version="1.0" encoding="utf-8"?>
<ct:contentTypeSchema xmlns:ct="http://schemas.microsoft.com/office/2006/metadata/contentType" xmlns:ma="http://schemas.microsoft.com/office/2006/metadata/properties/metaAttributes" ct:_="" ma:_="" ma:contentTypeName="Document" ma:contentTypeID="0x010100B647362456142A4885B21FAB25B4ABD4" ma:contentTypeVersion="27" ma:contentTypeDescription="Create a new document." ma:contentTypeScope="" ma:versionID="7ee8d5131a81e815981e4a586b68eaca">
  <xsd:schema xmlns:xsd="http://www.w3.org/2001/XMLSchema" xmlns:xs="http://www.w3.org/2001/XMLSchema" xmlns:p="http://schemas.microsoft.com/office/2006/metadata/properties" xmlns:ns1="http://schemas.microsoft.com/sharepoint/v3" xmlns:ns2="ebaa18be-00df-4443-a2c3-3b0380abba8a" xmlns:ns3="http://schemas.microsoft.com/sharepoint/v3/fields" xmlns:ns4="9ac20edd-4bf6-4c77-9ac8-1adb5ec15c8d" xmlns:ns5="a5c0e432-7d4e-4824-b148-17f4f3323d1b" targetNamespace="http://schemas.microsoft.com/office/2006/metadata/properties" ma:root="true" ma:fieldsID="6ab8c9e68b95f45ddd57126e90febd41" ns1:_="" ns2:_="" ns3:_="" ns4:_="" ns5:_="">
    <xsd:import namespace="http://schemas.microsoft.com/sharepoint/v3"/>
    <xsd:import namespace="ebaa18be-00df-4443-a2c3-3b0380abba8a"/>
    <xsd:import namespace="http://schemas.microsoft.com/sharepoint/v3/fields"/>
    <xsd:import namespace="9ac20edd-4bf6-4c77-9ac8-1adb5ec15c8d"/>
    <xsd:import namespace="a5c0e432-7d4e-4824-b148-17f4f3323d1b"/>
    <xsd:element name="properties">
      <xsd:complexType>
        <xsd:sequence>
          <xsd:element name="documentManagement">
            <xsd:complexType>
              <xsd:all>
                <xsd:element ref="ns2:Package" minOccurs="0"/>
                <xsd:element ref="ns1:AssignedTo" minOccurs="0"/>
                <xsd:element ref="ns3:TaskStatus" minOccurs="0"/>
                <xsd:element ref="ns2:Other_x0020_Masters" minOccurs="0"/>
                <xsd:element ref="ns4:_dlc_DocId" minOccurs="0"/>
                <xsd:element ref="ns4:_dlc_DocIdUrl" minOccurs="0"/>
                <xsd:element ref="ns4:_dlc_DocIdPersistId" minOccurs="0"/>
                <xsd:element ref="ns2:NameCopy" minOccurs="0"/>
                <xsd:element ref="ns2:Related_x0020_Templates" minOccurs="0"/>
                <xsd:element ref="ns5:FieldName_A7F8E4D1_F9DA_4C96_BEA2_2B9B5C80DB7C_" minOccurs="0"/>
                <xsd:element ref="ns2:Practice_x0020_Group" minOccurs="0"/>
                <xsd:element ref="ns2:Template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3"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a18be-00df-4443-a2c3-3b0380abba8a" elementFormDefault="qualified">
    <xsd:import namespace="http://schemas.microsoft.com/office/2006/documentManagement/types"/>
    <xsd:import namespace="http://schemas.microsoft.com/office/infopath/2007/PartnerControls"/>
    <xsd:element name="Package" ma:index="2" nillable="true" ma:displayName="Package" ma:format="Dropdown" ma:internalName="Package">
      <xsd:simpleType>
        <xsd:restriction base="dms:Choice">
          <xsd:enumeration value="None (Standalone)"/>
          <xsd:enumeration value="Audit Letters"/>
          <xsd:enumeration value="Bad Actor Questionnaire"/>
          <xsd:enumeration value="Board Resolutions"/>
          <xsd:enumeration value="C/D/P Data Inventory Maps"/>
          <xsd:enumeration value="Convertible Note"/>
          <xsd:enumeration value="Convertible Note Offering Memorandum"/>
          <xsd:enumeration value="EmCo Forms"/>
          <xsd:enumeration value="EmCo Formation"/>
          <xsd:enumeration value="EmCo Formation (Wholly Owned Subsidiary)"/>
          <xsd:enumeration value="Equity Incentive Plan and Related Documents"/>
          <xsd:enumeration value="Estates LLC Formation"/>
          <xsd:enumeration value="Founder Promissory"/>
          <xsd:enumeration value="Fund Formation"/>
          <xsd:enumeration value="GDPR"/>
          <xsd:enumeration value="GO-Incorporation Package"/>
          <xsd:enumeration value="GO-Incorporation Package (Wholly Owned Subsidiary)"/>
          <xsd:enumeration value="GO-Form Documents"/>
          <xsd:enumeration value="GO-Online Agreements"/>
          <xsd:enumeration value="GO-YC Safe"/>
          <xsd:enumeration value="GO-KISS"/>
          <xsd:enumeration value="GO-UK"/>
          <xsd:enumeration value="GO-Convertible Note"/>
          <xsd:enumeration value="GO-NVCA"/>
          <xsd:enumeration value="GO-SEA"/>
          <xsd:enumeration value="GO-Series Seed"/>
          <xsd:enumeration value="GO-Standalone"/>
          <xsd:enumeration value="Healthcare Compliance"/>
          <xsd:enumeration value="IPO Questionnaire"/>
          <xsd:enumeration value="IS Dept"/>
          <xsd:enumeration value="Land Use Affidavits"/>
          <xsd:enumeration value="Legal Opinion"/>
          <xsd:enumeration value="LLC Corp Conversion"/>
          <xsd:enumeration value="LLC Formation Package"/>
          <xsd:enumeration value="NVCA"/>
          <xsd:enumeration value="PubCo Proxy Questionnaire"/>
          <xsd:enumeration value="Series Seed"/>
          <xsd:enumeration value="Singapore - Share Option Plan"/>
          <xsd:enumeration value="Stock Transfer Agreement"/>
          <xsd:enumeration value="YC Safe"/>
        </xsd:restriction>
      </xsd:simpleType>
    </xsd:element>
    <xsd:element name="Other_x0020_Masters" ma:index="6" nillable="true" ma:displayName="Other Packages Where Used" ma:default="None" ma:description="For sub-templates that are used by multiple master templates" ma:internalName="Other_x0020_Masters">
      <xsd:complexType>
        <xsd:complexContent>
          <xsd:extension base="dms:MultiChoice">
            <xsd:sequence>
              <xsd:element name="Value" maxOccurs="unbounded" minOccurs="0" nillable="true">
                <xsd:simpleType>
                  <xsd:restriction base="dms:Choice">
                    <xsd:enumeration value="None"/>
                    <xsd:enumeration value="Is Master"/>
                    <xsd:enumeration value="None (Standalone)"/>
                    <xsd:enumeration value="EmCo Forms"/>
                    <xsd:enumeration value="EmCo Formation"/>
                    <xsd:enumeration value="Equity Incentive Plan and Related Documents"/>
                    <xsd:enumeration value="Convertible Note"/>
                    <xsd:enumeration value="Bad Actor"/>
                    <xsd:enumeration value="Fund Formation"/>
                    <xsd:enumeration value="Series Seed"/>
                    <xsd:enumeration value="YC Safe"/>
                    <xsd:enumeration value="NVCA"/>
                    <xsd:enumeration value="PubCo Proxy Questionnaire"/>
                    <xsd:enumeration value="IS Dept"/>
                    <xsd:enumeration value="Founder Promissory"/>
                    <xsd:enumeration value="Convertible Note"/>
                    <xsd:enumeration value="Board Resolutions"/>
                    <xsd:enumeration value="LLC Corp Conversion"/>
                    <xsd:enumeration value="GO-Incorporation Package"/>
                    <xsd:enumeration value="GO-Form Documents"/>
                    <xsd:enumeration value="GO-Online Agreements"/>
                    <xsd:enumeration value="GO-YC Safe"/>
                    <xsd:enumeration value="GO-KISS"/>
                    <xsd:enumeration value="GO-UK"/>
                    <xsd:enumeration value="GO-Convertible Note"/>
                  </xsd:restriction>
                </xsd:simpleType>
              </xsd:element>
            </xsd:sequence>
          </xsd:extension>
        </xsd:complexContent>
      </xsd:complexType>
    </xsd:element>
    <xsd:element name="NameCopy" ma:index="17" nillable="true" ma:displayName="NameCopy" ma:internalName="NameCopy">
      <xsd:simpleType>
        <xsd:restriction base="dms:Text">
          <xsd:maxLength value="255"/>
        </xsd:restriction>
      </xsd:simpleType>
    </xsd:element>
    <xsd:element name="Related_x0020_Templates" ma:index="18" nillable="true" ma:displayName="Related Templates" ma:list="{ebaa18be-00df-4443-a2c3-3b0380abba8a}" ma:internalName="Related_x0020_Templates" ma:readOnly="false" ma:showField="NameCopy">
      <xsd:complexType>
        <xsd:complexContent>
          <xsd:extension base="dms:MultiChoiceLookup">
            <xsd:sequence>
              <xsd:element name="Value" type="dms:Lookup" maxOccurs="unbounded" minOccurs="0" nillable="true"/>
            </xsd:sequence>
          </xsd:extension>
        </xsd:complexContent>
      </xsd:complexType>
    </xsd:element>
    <xsd:element name="Practice_x0020_Group" ma:index="20" nillable="true" ma:displayName="Practice Group" ma:format="Dropdown" ma:internalName="Practice_x0020_Group">
      <xsd:simpleType>
        <xsd:restriction base="dms:Choice">
          <xsd:enumeration value="Cyber Data Privacy Advisory"/>
          <xsd:enumeration value="Capital Markets"/>
          <xsd:enumeration value="Debt Finance"/>
          <xsd:enumeration value="ECVC"/>
          <xsd:enumeration value="Employment/Labor"/>
          <xsd:enumeration value="Fund Formation"/>
          <xsd:enumeration value="General Corporate"/>
          <xsd:enumeration value="Life Sciences Partnering"/>
          <xsd:enumeration value="Non-practice - IS Department"/>
          <xsd:enumeration value="Public Companies"/>
          <xsd:enumeration value="Technology Transactions"/>
        </xsd:restriction>
      </xsd:simpleType>
    </xsd:element>
    <xsd:element name="Template_x0020_Reference" ma:index="21" nillable="true" ma:displayName="Template Reference" ma:internalName="Template_x0020_Referen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Status" ma:index="4" nillable="true" ma:displayName="Status" ma:default="In Production" ma:format="Dropdown" ma:internalName="TaskStatus">
      <xsd:simpleType>
        <xsd:restriction base="dms:Choice">
          <xsd:enumeration value="Inactive - Not In Use"/>
          <xsd:enumeration value="In Production"/>
          <xsd:enumeration value="In Progress"/>
          <xsd:enumeration value="Waiting on someone else"/>
          <xsd:enumeration value="Testing"/>
          <xsd:enumeration value="Delete"/>
        </xsd:restriction>
      </xsd:simpleType>
    </xsd:element>
  </xsd:schema>
  <xsd:schema xmlns:xsd="http://www.w3.org/2001/XMLSchema" xmlns:xs="http://www.w3.org/2001/XMLSchema" xmlns:dms="http://schemas.microsoft.com/office/2006/documentManagement/types" xmlns:pc="http://schemas.microsoft.com/office/infopath/2007/PartnerControls" targetNamespace="9ac20edd-4bf6-4c77-9ac8-1adb5ec15c8d"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5c0e432-7d4e-4824-b148-17f4f3323d1b" elementFormDefault="qualified">
    <xsd:import namespace="http://schemas.microsoft.com/office/2006/documentManagement/types"/>
    <xsd:import namespace="http://schemas.microsoft.com/office/infopath/2007/PartnerControls"/>
    <xsd:element name="FieldName_A7F8E4D1_F9DA_4C96_BEA2_2B9B5C80DB7C_" ma:index="19" nillable="true" ma:displayName="Check-in Comments" ma:description="" ma:internalName="FieldName_A7F8E4D1_F9DA_4C96_BEA2_2B9B5C80DB7C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ma:index="5"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E629A0-0F7B-4CB9-BC8E-FBFF22280CC8}">
  <ds:schemaRefs>
    <ds:schemaRef ds:uri="http://schemas.microsoft.com/sharepoint/events"/>
  </ds:schemaRefs>
</ds:datastoreItem>
</file>

<file path=customXml/itemProps2.xml><?xml version="1.0" encoding="utf-8"?>
<ds:datastoreItem xmlns:ds="http://schemas.openxmlformats.org/officeDocument/2006/customXml" ds:itemID="{70FA74C8-829C-4FBE-954F-CD29E08A9BFD}">
  <ds:schemaRefs>
    <ds:schemaRef ds:uri="http://schemas.microsoft.com/sharepoint/v3/contenttype/forms"/>
  </ds:schemaRefs>
</ds:datastoreItem>
</file>

<file path=customXml/itemProps3.xml><?xml version="1.0" encoding="utf-8"?>
<ds:datastoreItem xmlns:ds="http://schemas.openxmlformats.org/officeDocument/2006/customXml" ds:itemID="{107747AA-3C20-459E-B12A-C909E643EBC3}">
  <ds:schemaRefs>
    <ds:schemaRef ds:uri="http://schemas.microsoft.com/office/2006/metadata/properties"/>
    <ds:schemaRef ds:uri="http://schemas.microsoft.com/office/infopath/2007/PartnerControls"/>
    <ds:schemaRef ds:uri="ebaa18be-00df-4443-a2c3-3b0380abba8a"/>
    <ds:schemaRef ds:uri="http://schemas.microsoft.com/sharepoint/v3"/>
    <ds:schemaRef ds:uri="http://schemas.microsoft.com/sharepoint/v3/fields"/>
    <ds:schemaRef ds:uri="a5c0e432-7d4e-4824-b148-17f4f3323d1b"/>
  </ds:schemaRefs>
</ds:datastoreItem>
</file>

<file path=customXml/itemProps4.xml><?xml version="1.0" encoding="utf-8"?>
<ds:datastoreItem xmlns:ds="http://schemas.openxmlformats.org/officeDocument/2006/customXml" ds:itemID="{8A82B8EB-46B0-4711-B2C6-6D625DAD0E30}">
  <ds:schemaRefs>
    <ds:schemaRef ds:uri="http://schemas.business-integrity.com/dealbuilder/2006/dictionary"/>
  </ds:schemaRefs>
</ds:datastoreItem>
</file>

<file path=customXml/itemProps5.xml><?xml version="1.0" encoding="utf-8"?>
<ds:datastoreItem xmlns:ds="http://schemas.openxmlformats.org/officeDocument/2006/customXml" ds:itemID="{6BCFA981-5DED-4DDE-B81E-5D020803BA94}">
  <ds:schemaRefs>
    <ds:schemaRef ds:uri="http://schemas.business-integrity.com/dealbuilder/2006/answers"/>
  </ds:schemaRefs>
</ds:datastoreItem>
</file>

<file path=customXml/itemProps6.xml><?xml version="1.0" encoding="utf-8"?>
<ds:datastoreItem xmlns:ds="http://schemas.openxmlformats.org/officeDocument/2006/customXml" ds:itemID="{E05AF2B1-D256-496A-990C-AE14FB9A5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a18be-00df-4443-a2c3-3b0380abba8a"/>
    <ds:schemaRef ds:uri="http://schemas.microsoft.com/sharepoint/v3/fields"/>
    <ds:schemaRef ds:uri="9ac20edd-4bf6-4c77-9ac8-1adb5ec15c8d"/>
    <ds:schemaRef ds:uri="a5c0e432-7d4e-4824-b148-17f4f3323d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KaliCo, LLC - Form of Investor Suitability Questionnaire - prepared on Cooley GO</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KaliCo, LLC - Form of Investor Suitability Questionnaire - prepared on Cooley GO</dc:title>
  <cp:lastModifiedBy>Ross Campbell</cp:lastModifiedBy>
  <cp:revision>1</cp:revision>
  <dcterms:created xsi:type="dcterms:W3CDTF">2021-12-17T21:04:00Z</dcterms:created>
  <dcterms:modified xsi:type="dcterms:W3CDTF">2021-12-17T21:13:00Z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0x010100B647362456142A4885B21FAB25B4ABD4</vt:lpwstr>
  </property>
  <property fmtid="{D5CDD505-2E9C-101B-9397-08002B2CF9AE}" pid="3" name="db_contract_version">
    <vt:lpwstr>AAAAAACBgT0=</vt:lpwstr>
  </property>
  <property fmtid="{D5CDD505-2E9C-101B-9397-08002B2CF9AE}" pid="4" name="db_document_id">
    <vt:lpwstr>993406</vt:lpwstr>
  </property>
</Properties>
</file>