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SOFIA TALAVERA</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SOFIA TALAVERA</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RESIDENTE</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femenino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CENTRO</w:t>
      </w:r>
      <w:r w:rsidR="0099770C">
        <w:rPr>
          <w:rFonts w:ascii="Arial" w:eastAsia="Arial" w:hAnsi="Arial" w:cs="Arial"/>
          <w:b/>
          <w:bCs/>
        </w:rPr>
        <w:t xml:space="preserve"> </w:t>
      </w:r>
      <w:r w:rsidR="00A67179">
        <w:rPr>
          <w:rFonts w:ascii="Arial" w:eastAsia="Arial" w:hAnsi="Arial" w:cs="Arial"/>
          <w:b/>
          <w:bCs/>
        </w:rPr>
        <w:t>10 PACHUCA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NAYARIT</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RESIDENTE</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RESIDENTE.</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RESIDENTE</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520.20</w:t>
      </w:r>
      <w:r>
        <w:rPr>
          <w:rFonts w:ascii="Arial" w:eastAsia="Arial" w:hAnsi="Arial" w:cs="Arial"/>
          <w:b/>
          <w:bCs/>
          <w:color w:val="000000"/>
        </w:rPr>
        <w:t xml:space="preserve"> (</w:t>
      </w:r>
      <w:r w:rsidR="00AC2D08">
        <w:rPr>
          <w:rFonts w:ascii="Arial" w:eastAsia="Arial" w:hAnsi="Arial" w:cs="Arial"/>
          <w:b/>
          <w:bCs/>
        </w:rPr>
        <w:t>520.20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quincenalmente,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SOFIA TALAVERA</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SOFIA TALAVERA</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02/Mar/2000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CENTRO</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NAYARIT</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BBVA</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123456789123456879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SOFIA TALAVERA</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02/Mar/2000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CENTRO</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NAYARIT</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