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Marcos Hernández Pérez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EDIFICACIÓN DESTINADO A LA EDIFICACIÓN DE 260  (DOSCIENTAS SESENTA) VIVIENDAS EN EL PROYECTO RESERVA 2 UBICADO EN EL MUNICIPIO DE TEPEJI DEL RÍO DE OC</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Marcos Hernández Pérez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ALBAÑIL</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ALBAÑIL</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ALBAÑIL.</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ALBAÑIL</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EDIFICACIÓN DESTINADO A LA EDIFICACIÓN DE 260  (DOSCIENTAS SESENTA) VIVIENDAS EN EL PROYECTO RESERVA 2 UBICADO EN EL MUNICIPIO DE TEPEJI DEL RÍO DE OC.</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430.50</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Marcos Hernández Pérez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Marcos Hernández Pérez</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ALBAÑIL</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