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DANTE MARTINEZ MORALES</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EDIFICACIÓN DESTINADO A LA EDIFICACIÓN DE 180  (CIENTO OCHENTA) VIVIENDAS EN EL PROYECTO PRELIMINAR POLÍGONO UBICADO EN EL MUNICIPIO DE TEPEJI DEL RÍO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DANTE MARTINEZ MORALES</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CADENERO</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CADENERO</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CADENERO.</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CADENERO</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EDIFICACIÓN DESTINADO A LA EDIFICACIÓN DE 180  (CIENTO OCHENTA) VIVIENDAS EN EL PROYECTO PRELIMINAR POLÍGONO UBICADO EN EL MUNICIPIO DE TEPEJI DEL RÍO.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430.30</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2 de marzo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DANTE MARTINEZ MORALES</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2 de marzo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DANTE MARTINEZ MORALES</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2 de marzo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CADENERO</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