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64DDD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752DEA">
              <w:rPr>
                <w:rFonts w:ascii="Arial" w:hAnsi="Arial" w:cs="Arial"/>
              </w:rPr>
              <w:t>9</w:t>
            </w:r>
            <w:r>
              <w:rPr>
                <w:rFonts w:ascii="Arial" w:hAnsi="Arial" w:cs="Arial"/>
              </w:rPr>
              <w:t>.01.2024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515"/>
        <w:gridCol w:w="8113"/>
      </w:tblGrid>
      <w:tr w:rsidR="00D64DDD" w:rsidTr="00930136">
        <w:tc>
          <w:tcPr>
            <w:tcW w:w="9628" w:type="dxa"/>
            <w:gridSpan w:val="2"/>
            <w:shd w:val="clear" w:color="auto" w:fill="D9D9D9" w:themeFill="background1" w:themeFillShade="D9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Lavori svolti</w:t>
            </w:r>
          </w:p>
        </w:tc>
      </w:tr>
      <w:tr w:rsidR="00D64DDD" w:rsidTr="00930136">
        <w:trPr>
          <w:trHeight w:val="376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8:20-9:50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E4E3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Sistemata pagina dettagli.</w:t>
            </w:r>
          </w:p>
        </w:tc>
      </w:tr>
      <w:tr w:rsidR="00D64DDD" w:rsidTr="00930136">
        <w:trPr>
          <w:trHeight w:val="375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10:05-11:35</w:t>
            </w:r>
          </w:p>
          <w:p w:rsidR="00D64DDD" w:rsidRDefault="00D64DDD" w:rsidP="00930136">
            <w:pPr>
              <w:rPr>
                <w:rFonts w:ascii="Arial" w:hAnsi="Arial" w:cs="Arial"/>
              </w:rPr>
            </w:pPr>
          </w:p>
        </w:tc>
        <w:tc>
          <w:tcPr>
            <w:tcW w:w="8113" w:type="dxa"/>
          </w:tcPr>
          <w:p w:rsidR="00D64DDD" w:rsidRDefault="004E4E3F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Collegate pagine tra di loro.</w:t>
            </w:r>
          </w:p>
          <w:p w:rsidR="004B19A1" w:rsidRDefault="004B19A1" w:rsidP="00930136">
            <w:pPr>
              <w:rPr>
                <w:rFonts w:ascii="Arial" w:hAnsi="Arial" w:cs="Arial"/>
              </w:rPr>
            </w:pPr>
          </w:p>
        </w:tc>
      </w:tr>
      <w:tr w:rsidR="00D64DDD" w:rsidTr="00930136">
        <w:trPr>
          <w:trHeight w:val="464"/>
        </w:trPr>
        <w:tc>
          <w:tcPr>
            <w:tcW w:w="1515" w:type="dxa"/>
          </w:tcPr>
          <w:p w:rsidR="00D64DDD" w:rsidRDefault="00D64DDD" w:rsidP="0093013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12:30-1</w:t>
            </w:r>
            <w:r w:rsidR="00F240A8"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:</w:t>
            </w:r>
            <w:r w:rsidR="00F240A8">
              <w:rPr>
                <w:rFonts w:ascii="Arial" w:hAnsi="Arial" w:cs="Arial"/>
              </w:rPr>
              <w:t>00</w:t>
            </w:r>
          </w:p>
        </w:tc>
        <w:tc>
          <w:tcPr>
            <w:tcW w:w="8113" w:type="dxa"/>
          </w:tcPr>
          <w:p w:rsidR="00752DEA" w:rsidRDefault="004E4E3F" w:rsidP="00752DE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Preparato e fatta prima metà dello sprint.</w:t>
            </w:r>
          </w:p>
          <w:p w:rsidR="00D64DDD" w:rsidRDefault="00D64DDD" w:rsidP="00930136">
            <w:pPr>
              <w:tabs>
                <w:tab w:val="left" w:pos="1240"/>
              </w:tabs>
              <w:rPr>
                <w:rFonts w:ascii="Arial" w:hAnsi="Arial" w:cs="Arial"/>
              </w:rPr>
            </w:pPr>
          </w:p>
        </w:tc>
      </w:tr>
      <w:tr w:rsidR="00F240A8" w:rsidTr="00930136">
        <w:trPr>
          <w:trHeight w:val="464"/>
        </w:trPr>
        <w:tc>
          <w:tcPr>
            <w:tcW w:w="1515" w:type="dxa"/>
          </w:tcPr>
          <w:p w:rsidR="00F240A8" w:rsidRDefault="00F240A8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</w:t>
            </w:r>
          </w:p>
        </w:tc>
        <w:tc>
          <w:tcPr>
            <w:tcW w:w="8113" w:type="dxa"/>
          </w:tcPr>
          <w:p w:rsidR="00F240A8" w:rsidRDefault="004E4E3F" w:rsidP="00F240A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sprint e discusso su cosa fare prossimamente.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F240A8" w:rsidRDefault="00F240A8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A51FD2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</w:t>
            </w:r>
            <w:r w:rsidR="00F240A8">
              <w:rPr>
                <w:rFonts w:ascii="Arial" w:hAnsi="Arial" w:cs="Arial"/>
              </w:rPr>
              <w:t xml:space="preserve"> </w:t>
            </w:r>
            <w:r w:rsidR="004E4E3F">
              <w:rPr>
                <w:rFonts w:ascii="Arial" w:hAnsi="Arial" w:cs="Arial"/>
              </w:rPr>
              <w:t>dietro di un paio di ore.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752DEA">
        <w:trPr>
          <w:trHeight w:val="101"/>
        </w:trPr>
        <w:tc>
          <w:tcPr>
            <w:tcW w:w="9854" w:type="dxa"/>
          </w:tcPr>
          <w:p w:rsidR="004E4E3F" w:rsidRPr="004E4E3F" w:rsidRDefault="00752DEA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  <w:r w:rsidR="004E4E3F">
              <w:rPr>
                <w:rFonts w:ascii="Arial" w:hAnsi="Arial" w:cs="Arial"/>
              </w:rPr>
              <w:t>Finire la generazione del QR</w:t>
            </w:r>
            <w:bookmarkStart w:id="0" w:name="_GoBack"/>
            <w:bookmarkEnd w:id="0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5D6A" w:rsidRDefault="00425D6A" w:rsidP="00DC1A1A">
      <w:pPr>
        <w:spacing w:after="0" w:line="240" w:lineRule="auto"/>
      </w:pPr>
      <w:r>
        <w:separator/>
      </w:r>
    </w:p>
  </w:endnote>
  <w:endnote w:type="continuationSeparator" w:id="0">
    <w:p w:rsidR="00425D6A" w:rsidRDefault="00425D6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25D6A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D64DDD">
          <w:rPr>
            <w:rFonts w:ascii="Arial" w:hAnsi="Arial" w:cs="Arial"/>
          </w:rPr>
          <w:t>Gestionale Magazzino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5D6A" w:rsidRDefault="00425D6A" w:rsidP="00DC1A1A">
      <w:pPr>
        <w:spacing w:after="0" w:line="240" w:lineRule="auto"/>
      </w:pPr>
      <w:r>
        <w:separator/>
      </w:r>
    </w:p>
  </w:footnote>
  <w:footnote w:type="continuationSeparator" w:id="0">
    <w:p w:rsidR="00425D6A" w:rsidRDefault="00425D6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52DEA" w:rsidRPr="00752DEA" w:rsidRDefault="00752DEA" w:rsidP="00C04A89">
    <w:pPr>
      <w:rPr>
        <w:rFonts w:ascii="Arial" w:hAnsi="Arial" w:cs="Arial"/>
      </w:rPr>
    </w:pPr>
    <w:r>
      <w:rPr>
        <w:rFonts w:ascii="Arial" w:hAnsi="Arial" w:cs="Arial"/>
      </w:rPr>
      <w:t>Amir Kawsarani I3AC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12E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D6A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19A1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4E3F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2E26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2DEA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2D78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1FD2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5FA7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4DDD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5F64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40A8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A15113B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12F75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335E3"/>
    <w:rsid w:val="0095694A"/>
    <w:rsid w:val="00997E7D"/>
    <w:rsid w:val="009D5B0A"/>
    <w:rsid w:val="00A139A6"/>
    <w:rsid w:val="00A1514F"/>
    <w:rsid w:val="00A352DF"/>
    <w:rsid w:val="00A672EE"/>
    <w:rsid w:val="00A91ACA"/>
    <w:rsid w:val="00A948D8"/>
    <w:rsid w:val="00A97259"/>
    <w:rsid w:val="00AC4702"/>
    <w:rsid w:val="00AE278E"/>
    <w:rsid w:val="00AE7D08"/>
    <w:rsid w:val="00AF0AA0"/>
    <w:rsid w:val="00AF1486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43A213-52B8-44EE-874B-2A63F78EC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Gestionale Magazzino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Amir Kawsarani</cp:lastModifiedBy>
  <cp:revision>12</cp:revision>
  <cp:lastPrinted>2017-03-29T10:57:00Z</cp:lastPrinted>
  <dcterms:created xsi:type="dcterms:W3CDTF">2021-01-11T21:33:00Z</dcterms:created>
  <dcterms:modified xsi:type="dcterms:W3CDTF">2024-03-22T14:40:00Z</dcterms:modified>
</cp:coreProperties>
</file>