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55CD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23.02.2024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455CD6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scrittura dei test per i vari model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455CD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riscontrato problemi nella configurazione del secondo monitor per lavorare, lo schermo veniva esteso ma non si riusciva a trascinare </w:t>
            </w:r>
            <w:proofErr w:type="gramStart"/>
            <w:r>
              <w:rPr>
                <w:rFonts w:ascii="Arial" w:hAnsi="Arial" w:cs="Arial"/>
              </w:rPr>
              <w:t>ne</w:t>
            </w:r>
            <w:proofErr w:type="gramEnd"/>
            <w:r>
              <w:rPr>
                <w:rFonts w:ascii="Arial" w:hAnsi="Arial" w:cs="Arial"/>
              </w:rPr>
              <w:t xml:space="preserve"> le finestre ne il puntatore del mouse da uno schermo all’altro. Attualmente non è stata trovata una soluzione a questo problema.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4753" w:rsidRDefault="00264753" w:rsidP="00DC1A1A">
      <w:pPr>
        <w:spacing w:after="0" w:line="240" w:lineRule="auto"/>
      </w:pPr>
      <w:r>
        <w:separator/>
      </w:r>
    </w:p>
  </w:endnote>
  <w:endnote w:type="continuationSeparator" w:id="0">
    <w:p w:rsidR="00264753" w:rsidRDefault="0026475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264753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4753" w:rsidRDefault="00264753" w:rsidP="00DC1A1A">
      <w:pPr>
        <w:spacing w:after="0" w:line="240" w:lineRule="auto"/>
      </w:pPr>
      <w:r>
        <w:separator/>
      </w:r>
    </w:p>
  </w:footnote>
  <w:footnote w:type="continuationSeparator" w:id="0">
    <w:p w:rsidR="00264753" w:rsidRDefault="0026475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5CD6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75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5CD6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F7D804"/>
  <w15:docId w15:val="{5FFB6056-39EA-4EF1-A723-0391CEC3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49BE8-14F4-48AE-8515-215BEF5F0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3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Davide Branchi</cp:lastModifiedBy>
  <cp:revision>1</cp:revision>
  <cp:lastPrinted>2017-03-29T10:57:00Z</cp:lastPrinted>
  <dcterms:created xsi:type="dcterms:W3CDTF">2024-02-23T08:10:00Z</dcterms:created>
  <dcterms:modified xsi:type="dcterms:W3CDTF">2024-02-23T08:13:00Z</dcterms:modified>
</cp:coreProperties>
</file>