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#13</w:t>
      </w:r>
    </w:p>
    <w:p>
      <w:r>
        <w:rPr>
          <w:b/>
        </w:rPr>
        <w:t>Târgoviște: închiriere 9 terenuri de 1 mp pentru panouri publicitare backlight (HCL 304/2026)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Municipiul Târgoviște — Direcția de Administrare a Patrimoniului Public și Privat (DAPPP)</w:t>
            </w:r>
          </w:p>
        </w:tc>
      </w:tr>
      <w:tr>
        <w:tc>
          <w:tcPr>
            <w:tcW w:type="dxa" w:w="4320"/>
          </w:tcPr>
          <w:p>
            <w:r>
              <w:t>Stadiu curent</w:t>
            </w:r>
          </w:p>
        </w:tc>
        <w:tc>
          <w:tcPr>
            <w:tcW w:type="dxa" w:w="4320"/>
          </w:tcPr>
          <w:p>
            <w:r>
              <w:t>anunț de licitație</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304/29.09.2026 (proiect de hotărâre nr. 297; referat DAPPP nr. 100461/18.09.2026)</w:t>
            </w:r>
          </w:p>
        </w:tc>
      </w:tr>
      <w:tr>
        <w:tc>
          <w:tcPr>
            <w:tcW w:type="dxa" w:w="4320"/>
          </w:tcPr>
          <w:p>
            <w:r>
              <w:t>Temei legal</w:t>
            </w:r>
          </w:p>
        </w:tc>
        <w:tc>
          <w:tcPr>
            <w:tcW w:type="dxa" w:w="4320"/>
          </w:tcPr>
          <w:p>
            <w:r>
              <w:t>OUG 57/2019 (Codul administrativ), art. 332-334, 338, Legea 185/2013, HCL 106/2014 mod. HCL 203/2019 (regulament local de publicitate), HCL 434/23.12.2025, anexa 10 (tarif)</w:t>
            </w:r>
          </w:p>
        </w:tc>
      </w:tr>
      <w:tr>
        <w:tc>
          <w:tcPr>
            <w:tcW w:type="dxa" w:w="4320"/>
          </w:tcPr>
          <w:p>
            <w:r>
              <w:t>Document generat</w:t>
            </w:r>
          </w:p>
        </w:tc>
        <w:tc>
          <w:tcPr>
            <w:tcW w:type="dxa" w:w="4320"/>
          </w:tcPr>
          <w:p>
            <w:r>
              <w:t>13.10.2026, ora 20:31 (Europe/Bucharest)</w:t>
            </w:r>
          </w:p>
        </w:tc>
      </w:tr>
    </w:tbl>
    <w:p/>
    <w:p>
      <w:r>
        <w:t>Primăria Târgoviște (prin DAPPP) închiriază prin licitație publică, pe 5 ani, 9 terenuri de câte 1 mp din domeniul public pentru panouri publicitare de tip backlight (Casa Sindicatelor ×2, zona Tribunal, Piața Baratiei, Muntenia, Pavcom, Petru Cercel/I.C. Brătianu, Șos. Găești ×2), aprobate prin HCL 304/29.09.2026. Preț de pornire 867 lei/amplasament/lună, pas 10%, garanție 2.000 lei/amplasament, caiet de sarcini 100 lei; licitație separată pe fiecare amplasament, câștigă prețul cel mai mare. Textul oficial HCL 304 și anexele, citite direct de pe pmtgv.ro (redevenit accesibil pe 13.10.2026), confirmă integral datele cunoscute din anunțul transmis de operator — fără fapte noi.</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Târgoviște: închiriere 9 terenuri de 1 mp pentru panouri publicitare backlight (HCL 304/2026)</w:t>
            </w:r>
          </w:p>
        </w:tc>
      </w:tr>
      <w:tr>
        <w:tc>
          <w:tcPr>
            <w:tcW w:type="dxa" w:w="4320"/>
          </w:tcPr>
          <w:p>
            <w:r>
              <w:t>Adresă / amplasament</w:t>
            </w:r>
          </w:p>
        </w:tc>
        <w:tc>
          <w:tcPr>
            <w:tcW w:type="dxa" w:w="4320"/>
          </w:tcPr>
          <w:p>
            <w:r>
              <w:t>9 puncte în Târgoviște: str. Poet Grigore Alexandrescu – Casa Sindicatelor; bd. Mircea cel Bătrân – Casa Sindicatelor; Calea București – zona Tribunal; str. Constantin Brâncoveanu – zona Piața Baratiei; bd. Mircea cel Bătrân – Muntenia; bd. Unirii – zona Pavcom; str. Petru Cercel – intersecția cu I.C. Brătianu, zona bl. 31; Șos. Găești – parcare COS; Șos. Găești – Swarco Vicas</w:t>
            </w:r>
          </w:p>
        </w:tc>
      </w:tr>
      <w:tr>
        <w:tc>
          <w:tcPr>
            <w:tcW w:type="dxa" w:w="4320"/>
          </w:tcPr>
          <w:p>
            <w:r>
              <w:t>Nr. cadastral</w:t>
            </w:r>
          </w:p>
        </w:tc>
        <w:tc>
          <w:tcPr>
            <w:tcW w:type="dxa" w:w="4320"/>
          </w:tcPr>
          <w:p>
            <w:r>
              <w:t>NC 84005/82547; NC 83541; NC 84702; NC 83859/CV35 parcela 4; NC 83541; NC 75732; NC 11487 (CF 75946); NC 84689; NC 84688</w:t>
            </w:r>
          </w:p>
        </w:tc>
      </w:tr>
      <w:tr>
        <w:tc>
          <w:tcPr>
            <w:tcW w:type="dxa" w:w="4320"/>
          </w:tcPr>
          <w:p>
            <w:r>
              <w:t>Suprafață</w:t>
            </w:r>
          </w:p>
        </w:tc>
        <w:tc>
          <w:tcPr>
            <w:tcW w:type="dxa" w:w="4320"/>
          </w:tcPr>
          <w:p>
            <w:r>
              <w:t>9 mp</w:t>
            </w:r>
          </w:p>
        </w:tc>
      </w:tr>
      <w:tr>
        <w:tc>
          <w:tcPr>
            <w:tcW w:type="dxa" w:w="4320"/>
          </w:tcPr>
          <w:p>
            <w:r>
              <w:t>Număr amplasamente</w:t>
            </w:r>
          </w:p>
        </w:tc>
        <w:tc>
          <w:tcPr>
            <w:tcW w:type="dxa" w:w="4320"/>
          </w:tcPr>
          <w:p>
            <w:r>
              <w:t>9</w:t>
            </w:r>
          </w:p>
        </w:tc>
      </w:tr>
      <w:tr>
        <w:tc>
          <w:tcPr>
            <w:tcW w:type="dxa" w:w="4320"/>
          </w:tcPr>
          <w:p>
            <w:r>
              <w:t>Tip mijloc publicitar</w:t>
            </w:r>
          </w:p>
        </w:tc>
        <w:tc>
          <w:tcPr>
            <w:tcW w:type="dxa" w:w="4320"/>
          </w:tcPr>
          <w:p>
            <w:r>
              <w:t>panou publicitar backlight</w:t>
            </w:r>
          </w:p>
        </w:tc>
      </w:tr>
      <w:tr>
        <w:tc>
          <w:tcPr>
            <w:tcW w:type="dxa" w:w="4320"/>
          </w:tcPr>
          <w:p>
            <w:r>
              <w:t>Durata contractului</w:t>
            </w:r>
          </w:p>
        </w:tc>
        <w:tc>
          <w:tcPr>
            <w:tcW w:type="dxa" w:w="4320"/>
          </w:tcPr>
          <w:p>
            <w:r>
              <w:t>5 ani</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09.10.2026</w:t>
            </w:r>
          </w:p>
        </w:tc>
      </w:tr>
      <w:tr>
        <w:tc>
          <w:tcPr>
            <w:tcW w:type="dxa" w:w="4320"/>
          </w:tcPr>
          <w:p>
            <w:r>
              <w:t>Termen cumpărare documentație</w:t>
            </w:r>
          </w:p>
        </w:tc>
        <w:tc>
          <w:tcPr>
            <w:tcW w:type="dxa" w:w="4320"/>
          </w:tcPr>
          <w:p>
            <w:r>
              <w:t>21.10.2026 — 8 zile rămase la 13.10.2026</w:t>
            </w:r>
          </w:p>
        </w:tc>
      </w:tr>
      <w:tr>
        <w:tc>
          <w:tcPr>
            <w:tcW w:type="dxa" w:w="4320"/>
          </w:tcPr>
          <w:p>
            <w:r>
              <w:t>Termen depunere oferte</w:t>
            </w:r>
          </w:p>
        </w:tc>
        <w:tc>
          <w:tcPr>
            <w:tcW w:type="dxa" w:w="4320"/>
          </w:tcPr>
          <w:p>
            <w:r>
              <w:t>03.11.2026, ora 16:00 — 21 zile rămase la 13.10.2026</w:t>
            </w:r>
          </w:p>
        </w:tc>
      </w:tr>
      <w:tr>
        <w:tc>
          <w:tcPr>
            <w:tcW w:type="dxa" w:w="4320"/>
          </w:tcPr>
          <w:p>
            <w:r>
              <w:t>Ședința de licitație</w:t>
            </w:r>
          </w:p>
        </w:tc>
        <w:tc>
          <w:tcPr>
            <w:tcW w:type="dxa" w:w="4320"/>
          </w:tcPr>
          <w:p>
            <w:r>
              <w:t>04.11.2026, ora 13:00 — 22 zile rămase la 13.10.2026</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867 RON/luna/amplasament</w:t>
            </w:r>
          </w:p>
        </w:tc>
      </w:tr>
      <w:tr>
        <w:tc>
          <w:tcPr>
            <w:tcW w:type="dxa" w:w="4320"/>
          </w:tcPr>
          <w:p>
            <w:r>
              <w:t>Pas de licitare</w:t>
            </w:r>
          </w:p>
        </w:tc>
        <w:tc>
          <w:tcPr>
            <w:tcW w:type="dxa" w:w="4320"/>
          </w:tcPr>
          <w:p>
            <w:r>
              <w:t>10%</w:t>
            </w:r>
          </w:p>
        </w:tc>
      </w:tr>
      <w:tr>
        <w:tc>
          <w:tcPr>
            <w:tcW w:type="dxa" w:w="4320"/>
          </w:tcPr>
          <w:p>
            <w:r>
              <w:t>Garanție de participare</w:t>
            </w:r>
          </w:p>
        </w:tc>
        <w:tc>
          <w:tcPr>
            <w:tcW w:type="dxa" w:w="4320"/>
          </w:tcPr>
          <w:p>
            <w:r>
              <w:t>2000 RON</w:t>
            </w:r>
          </w:p>
        </w:tc>
      </w:tr>
      <w:tr>
        <w:tc>
          <w:tcPr>
            <w:tcW w:type="dxa" w:w="4320"/>
          </w:tcPr>
          <w:p>
            <w:r>
              <w:t>Cost caiet de sarcini</w:t>
            </w:r>
          </w:p>
        </w:tc>
        <w:tc>
          <w:tcPr>
            <w:tcW w:type="dxa" w:w="4320"/>
          </w:tcPr>
          <w:p>
            <w:r>
              <w:t>100 RON</w:t>
            </w:r>
          </w:p>
        </w:tc>
      </w:tr>
      <w:tr>
        <w:tc>
          <w:tcPr>
            <w:tcW w:type="dxa" w:w="4320"/>
          </w:tcPr>
          <w:p>
            <w:r>
              <w:t>Cont de virament</w:t>
            </w:r>
          </w:p>
        </w:tc>
        <w:tc>
          <w:tcPr>
            <w:tcW w:type="dxa" w:w="4320"/>
          </w:tcPr>
          <w:p>
            <w:r>
              <w:t>RO41TREZ27121360250XXXXX (Trezoreria Târgoviște, cod fiscal 4279944)</w:t>
            </w:r>
          </w:p>
        </w:tc>
      </w:tr>
    </w:tbl>
    <w:p>
      <w:pPr>
        <w:pStyle w:val="Heading1"/>
      </w:pPr>
      <w:r>
        <w:t>4. Condiții de participare</w:t>
      </w:r>
    </w:p>
    <w:p>
      <w:pPr>
        <w:pStyle w:val="ListBullet"/>
      </w:pPr>
      <w:r>
        <w:t>taxă de participare 100 lei, caiet de sarcini 100 lei și garanție 2.000 lei pentru fiecare amplasament</w:t>
      </w:r>
    </w:p>
    <w:p>
      <w:pPr>
        <w:pStyle w:val="ListBullet"/>
      </w:pPr>
      <w:r>
        <w:t>certificate de atestare fiscală fără datorii: Primăria Târgoviște, primăria sediului social (dacă e alta), ANAF, DAPPP</w:t>
      </w:r>
    </w:p>
    <w:p>
      <w:pPr>
        <w:pStyle w:val="ListBullet"/>
      </w:pPr>
      <w:r>
        <w:t>certificat constatator ORC valabil, copie CUI, solicitare de participare semnată</w:t>
      </w:r>
    </w:p>
    <w:p>
      <w:pPr>
        <w:pStyle w:val="ListBullet"/>
      </w:pPr>
      <w:r>
        <w:t>ofertă în plic interior sigilat, în plic exterior sigilat, la sediul DAPPP, Str. Revoluției nr. 2-5</w:t>
      </w:r>
    </w:p>
    <w:p>
      <w:pPr>
        <w:pStyle w:val="ListBullet"/>
      </w:pPr>
      <w:r>
        <w:t>câștigătorul depune garanție de 2 chirii lunare în 15 zile de la contract; panoul necesită autorizație de construire</w:t>
      </w:r>
    </w:p>
    <w:p>
      <w:r>
        <w:t>Criterii de atribuire: prețul cel mai mare; licitație separată pentru fiecare amplasament</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29.09.2026</w:t>
            </w:r>
          </w:p>
        </w:tc>
        <w:tc>
          <w:tcPr>
            <w:tcW w:type="dxa" w:w="2160"/>
          </w:tcPr>
          <w:p>
            <w:r>
              <w:t>HCL adoptat</w:t>
            </w:r>
          </w:p>
        </w:tc>
        <w:tc>
          <w:tcPr>
            <w:tcW w:type="dxa" w:w="2160"/>
          </w:tcPr>
          <w:p>
            <w:r>
              <w:t>Sursă primară adăugată: textul HCL 304/29.09.2026 și anexele (lista amplasamentelor, fișa de date, caietul de sarcini, contractul-cadru) citite direct de pe pmtgv.ro, acum redevenit accesibil; confirmă integral datele deja cunoscute (867 lei/amplasament/lună, pas 10%, 9 terenuri de 1 mp pentru backlight) — niciun fapt nou.</w:t>
            </w:r>
          </w:p>
        </w:tc>
        <w:tc>
          <w:tcPr>
            <w:tcW w:type="dxa" w:w="2160"/>
          </w:tcPr>
          <w:p>
            <w:r>
              <w:t>13.10.2026</w:t>
            </w:r>
          </w:p>
        </w:tc>
      </w:tr>
      <w:tr>
        <w:tc>
          <w:tcPr>
            <w:tcW w:type="dxa" w:w="2160"/>
          </w:tcPr>
          <w:p>
            <w:r>
              <w:t>09.10.2026</w:t>
            </w:r>
          </w:p>
        </w:tc>
        <w:tc>
          <w:tcPr>
            <w:tcW w:type="dxa" w:w="2160"/>
          </w:tcPr>
          <w:p>
            <w:r>
              <w:t>anunț de licitație</w:t>
            </w:r>
          </w:p>
        </w:tc>
        <w:tc>
          <w:tcPr>
            <w:tcW w:type="dxa" w:w="2160"/>
          </w:tcPr>
          <w:p>
            <w:r>
              <w:t>Anunț de licitație publică publicat pe 09.10.2026 (transmis spre publicare pe 08.10.2026), pentru spații comerciale și 9 terenuri de 1 mp pentru panouri backlight aprobate prin HCL 304/29.09.2026</w:t>
            </w:r>
          </w:p>
        </w:tc>
        <w:tc>
          <w:tcPr>
            <w:tcW w:type="dxa" w:w="2160"/>
          </w:tcPr>
          <w:p>
            <w:r>
              <w:t>09.10.2026</w:t>
            </w:r>
          </w:p>
        </w:tc>
      </w:tr>
    </w:tbl>
    <w:p>
      <w:pPr>
        <w:pStyle w:val="Heading1"/>
      </w:pPr>
      <w:r>
        <w:t>7. DOVADA — captura paginii-sursă</w:t>
      </w:r>
    </w:p>
    <w:p>
      <w:pPr>
        <w:pStyle w:val="Heading2"/>
      </w:pPr>
      <w:r>
        <w:t>HCL adoptat — 29.09.2026</w:t>
      </w:r>
    </w:p>
    <w:p>
      <w:r>
        <w:rPr>
          <w:b/>
        </w:rPr>
        <w:t xml:space="preserve">Captura de ecran NU a fost realizată: </w:t>
      </w:r>
      <w:r>
        <w:t>sursa este un PDF — dovada este fișierul original + prima pagină ca imagine</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9">
              <w:r>
                <w:rPr>
                  <w:color w:val="0563C1"/>
                  <w:u w:val="single"/>
                </w:rPr>
                <w:t xml:space="preserve">https://www.pmtgv.ro/MonitorPMT/Hotarari/2026/Targoviste_HCL_nr_304_din_29_septembrie_2026/Targoviste_HCL_nr_304_din_29_septembrie_2026.pdf</w:t>
              </w:r>
            </w:hyperlink>
          </w:p>
        </w:tc>
      </w:tr>
      <w:tr>
        <w:tc>
          <w:tcPr>
            <w:tcW w:type="dxa" w:w="4320"/>
          </w:tcPr>
          <w:p>
            <w:r>
              <w:t>Capturat la</w:t>
            </w:r>
          </w:p>
        </w:tc>
        <w:tc>
          <w:tcPr>
            <w:tcW w:type="dxa" w:w="4320"/>
          </w:tcPr>
          <w:p>
            <w:r>
              <w:t>2026-10-13T20:25:09+03:00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r>
              <w:t>captura Wayback a eșuat</w:t>
            </w:r>
          </w:p>
        </w:tc>
      </w:tr>
    </w:tbl>
    <w:p>
      <w:pPr>
        <w:pStyle w:val="Heading2"/>
      </w:pPr>
      <w:r>
        <w:t>anunț de licitație — 09.10.2026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616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2"/>
                    <a:stretch>
                      <a:fillRect/>
                    </a:stretch>
                  </pic:blipFill>
                  <pic:spPr>
                    <a:xfrm>
                      <a:off x="0" y="0"/>
                      <a:ext cx="5760000" cy="1616000"/>
                    </a:xfrm>
                    <a:prstGeom prst="rect"/>
                  </pic:spPr>
                </pic:pic>
              </a:graphicData>
            </a:graphic>
          </wp:inline>
        </w:drawing>
      </w:r>
    </w:p>
    <w:p>
      <w:r>
        <w:t>(captura full-page, împărțită în 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4320"/>
          </w:tcPr>
          <w:p>
            <w:r>
              <w:t>Capturat la</w:t>
            </w:r>
          </w:p>
        </w:tc>
        <w:tc>
          <w:tcPr>
            <w:tcW w:type="dxa" w:w="4320"/>
          </w:tcPr>
          <w:p>
            <w:r>
              <w:t>2026-10-10T13:25:20+03:00</w:t>
            </w:r>
          </w:p>
        </w:tc>
      </w:tr>
      <w:tr>
        <w:tc>
          <w:tcPr>
            <w:tcW w:type="dxa" w:w="4320"/>
          </w:tcPr>
          <w:p>
            <w:r>
              <w:t>Cod HTTP</w:t>
            </w:r>
          </w:p>
        </w:tc>
        <w:tc>
          <w:tcPr>
            <w:tcW w:type="dxa" w:w="4320"/>
          </w:tcPr>
          <w:p>
            <w:r>
              <w:t>200</w:t>
            </w:r>
          </w:p>
        </w:tc>
      </w:tr>
      <w:tr>
        <w:tc>
          <w:tcPr>
            <w:tcW w:type="dxa" w:w="4320"/>
          </w:tcPr>
          <w:p>
            <w:r>
              <w:t>SHA-256 captură</w:t>
            </w:r>
          </w:p>
        </w:tc>
        <w:tc>
          <w:tcPr>
            <w:tcW w:type="dxa" w:w="4320"/>
          </w:tcPr>
          <w:p>
            <w:r>
              <w:t>2fab6bc400c6081b54af2d1395e700ab05a4a1519c4b40a96365b617163f4e56</w:t>
            </w:r>
          </w:p>
        </w:tc>
      </w:tr>
      <w:tr>
        <w:tc>
          <w:tcPr>
            <w:tcW w:type="dxa" w:w="4320"/>
          </w:tcPr>
          <w:p>
            <w:r>
              <w:t>Wayback Machine</w:t>
            </w:r>
          </w:p>
        </w:tc>
        <w:tc>
          <w:tcPr>
            <w:tcW w:type="dxa" w:w="4320"/>
          </w:tcPr>
          <w:p>
            <w:r/>
            <w:hyperlink r:id="rId14">
              <w:r>
                <w:rPr>
                  <w:color w:val="0563C1"/>
                  <w:u w:val="single"/>
                </w:rPr>
                <w:t xml:space="preserve">https://web.archive.org/web/20261010105217/https://www.licitatia.ro/inchiriere-spatiu-comercial-apartinand-domeniului-public-al-municipiului-targoviste-in-suprafata-de-----mp-situat-in-incintacupolei-din-piata---mai-etajul---modulul-nr-----in-vederea-desfasurarii-de-a-11501307-restricted.html</w:t>
              </w:r>
            </w:hyperlink>
          </w:p>
        </w:tc>
      </w:tr>
    </w:tbl>
    <w:p>
      <w:pPr>
        <w:pStyle w:val="Heading1"/>
      </w:pPr>
      <w:r>
        <w:t>8. Textul integral al anunțului</w:t>
      </w:r>
    </w:p>
    <w:p>
      <w:r>
        <w:t xml:space="preserve"> ROMÂNIA </w:t>
        <w:br/>
        <w:t xml:space="preserve"> JUDEȚUL DÂMBOVIȚA </w:t>
        <w:br/>
        <w:t xml:space="preserve">  MUNICIPIUL TÂRGOVIȘTE </w:t>
        <w:br/>
        <w:t xml:space="preserve">    CONSILIUL LOCAL </w:t>
        <w:br/>
        <w:t xml:space="preserve">Adresa:Târgovişte, cod 130011, Str. Revoluţiei nr. 1-3,   </w:t>
        <w:br/>
        <w:t xml:space="preserve">Tel: 0245 611 222, 0786 122 500, 0245 613 928, 0245 611 378, fax 0245 217 951 </w:t>
        <w:br/>
        <w:t xml:space="preserve">Email: primarulmunicipiuluitargoviste@pmtgv.ro, URL: www.pmtgv.ro </w:t>
        <w:br/>
        <w:t xml:space="preserve">                                                                    </w:t>
        <w:br/>
        <w:t xml:space="preserve"> </w:t>
        <w:br/>
        <w:t xml:space="preserve"> </w:t>
        <w:br/>
        <w:t xml:space="preserve"> </w:t>
        <w:br/>
        <w:t xml:space="preserve"> </w:t>
        <w:br/>
        <w:t xml:space="preserve"> </w:t>
        <w:br/>
        <w:t xml:space="preserve">    HOTĂRÂRE </w:t>
        <w:br/>
        <w:t xml:space="preserve"> privind închirierea prin licitaţie publică pe o perioadă de 5 ani </w:t>
        <w:br/>
        <w:t xml:space="preserve"> a 9 (nouă) terenuri în suprafață de 1 m2 fiecare,  </w:t>
        <w:br/>
        <w:t xml:space="preserve">situate în Municipiul Târgovişte </w:t>
        <w:br/>
        <w:t xml:space="preserve"> </w:t>
        <w:br/>
        <w:t xml:space="preserve">  Consiliul Local Municipal Târgovişte, întrunit în şedinţ ă ordinară, astăzi,  </w:t>
        <w:br/>
        <w:t xml:space="preserve">29.09.2026, având în vedere: </w:t>
        <w:br/>
        <w:t xml:space="preserve">▪ Referatul de aprobare înregistrat sub nr . 100461/18.09.2026, întocmit în </w:t>
        <w:br/>
        <w:t xml:space="preserve">conformitate cu prevederile art. 136 alin (8) lit. a) din Codul administrativ, adoptat </w:t>
        <w:br/>
        <w:t xml:space="preserve">prin O.U.G. nr. 57/2019, cu modificările și completările ulterioare;   </w:t>
        <w:br/>
        <w:t xml:space="preserve">▪ Raportul de specialitate înregistrat sub nr. 100460/18.09.2026, întocmit în </w:t>
        <w:br/>
        <w:t xml:space="preserve">conformitate cu prevederile art. 136 alin (8) lit. b) din Codul administrativ, adoptat </w:t>
        <w:br/>
        <w:t xml:space="preserve">prin O.U.G. nr. 57/2019, cu modificările și completările ulterioare; </w:t>
        <w:br/>
        <w:t xml:space="preserve">▪ Prevederile Legii nr. 185/2013 privind amplasarea şi autorizarea mijloacelor de </w:t>
        <w:br/>
        <w:t xml:space="preserve">publicitate, republicată, cu modificările și completările ulterioare; </w:t>
        <w:br/>
        <w:t xml:space="preserve">▪ Prevederile anexei 10 la H.C.L nr. 434/23.12.2025 privind stabilirea și indexarea </w:t>
        <w:br/>
        <w:t xml:space="preserve">anuală cu rata inflației a impozitelor și taxelor locale pentru anul 2026; </w:t>
        <w:br/>
        <w:t xml:space="preserve">▪ Avizele comisiilor de specialitate din cadrul Consiliului Local Municipal </w:t>
        <w:br/>
        <w:t xml:space="preserve">Târgovişte; </w:t>
        <w:br/>
        <w:t xml:space="preserve">▪ Prevederile art. 129 alin. (2) lit. c) și alin. (6), lit. a), art. 317, art. 332 -334 și art. </w:t>
        <w:br/>
        <w:t xml:space="preserve">338 din Codul Administrativ adoptat prin OUG nr. 57/2019, cu modificările și </w:t>
        <w:br/>
        <w:t xml:space="preserve">completările ulterioare; </w:t>
        <w:br/>
        <w:t xml:space="preserve"> În temeiul art. 139 alin. (3) lit. g) coroborat cu dispozițiile art. 5 lit. cc) și </w:t>
        <w:br/>
        <w:t xml:space="preserve">art. 196 alin. (1) lit. a) din Codul Administrativ adoptat prin OUG nr. 57/2019, cu </w:t>
        <w:br/>
        <w:t xml:space="preserve">modificările și completările ulterioare, adoptă următoarea </w:t>
        <w:br/>
        <w:t xml:space="preserve"> </w:t>
        <w:br/>
        <w:t xml:space="preserve">HOTĂRÂRE: </w:t>
        <w:br/>
        <w:t xml:space="preserve"> </w:t>
        <w:br/>
        <w:t xml:space="preserve">Art. 1 Se aprobă închirierea prin licitaţie publică, pe o perioadă de 5 ani, a 9 (nouă) </w:t>
        <w:br/>
        <w:t xml:space="preserve">terenuri în suprafață de 1 m2 fiecare, aparţinând domeniului public al Municipiului </w:t>
        <w:br/>
        <w:t xml:space="preserve">Târgovişte, în vederea amplasării unor panouri publicitare de tip backlight, având </w:t>
        <w:br/>
        <w:t xml:space="preserve">datele de identificare prevăzute în anexa care face parte integrantă din prezenta </w:t>
        <w:br/>
        <w:t xml:space="preserve">hotărâre. </w:t>
        <w:br/>
        <w:t xml:space="preserve"> ROMÂNIA </w:t>
        <w:br/>
        <w:t xml:space="preserve"> JUDEȚUL DÂMBOVIȚA </w:t>
        <w:br/>
        <w:t xml:space="preserve">  MUNICIPIUL TÂRGOVIȘTE </w:t>
        <w:br/>
        <w:t xml:space="preserve">    CONSILIUL LOCAL </w:t>
        <w:br/>
        <w:t xml:space="preserve">Adresa:Târgovişte, cod 130011, Str. Revoluţiei nr. 1-3,   </w:t>
        <w:br/>
        <w:t xml:space="preserve">Tel: 0245 611 222, 0786 122 500, 0245 613 928, 0245 611 378, fax 0245 217 951 </w:t>
        <w:br/>
        <w:t xml:space="preserve">Email: primarulmunicipiuluitargoviste@pmtgv.ro, URL: www.pmtgv.ro </w:t>
        <w:br/>
        <w:t xml:space="preserve">Art. 2  Se aprobă documentaţia de atribuire (fişa de date a procedurii, caiet de </w:t>
        <w:br/>
        <w:t xml:space="preserve">sarcini, contract de închiriere – cadru, formulare și modele de documente) conform </w:t>
        <w:br/>
        <w:t xml:space="preserve">anexelor. </w:t>
        <w:br/>
        <w:t xml:space="preserve">Art. 3 Prin Dispoziția Primarului se va constitui comisia de evaluare, din </w:t>
        <w:br/>
        <w:t xml:space="preserve">componenţa căreia vor face parte și următorii consilieri: </w:t>
        <w:br/>
        <w:t xml:space="preserve">     Bugyi Alexandru </w:t>
        <w:br/>
        <w:t xml:space="preserve">             Ene Gabriel-Cristian </w:t>
        <w:br/>
        <w:t xml:space="preserve">     Pătrașcu Eugen  </w:t>
        <w:br/>
        <w:t xml:space="preserve">Art. 4 Preţul de început al licitaţiei este de 867 lei/panou/lună. </w:t>
        <w:br/>
        <w:t xml:space="preserve">Art. 5 Prezenta hotărâre va fi adusă la îndeplinire de Direcţia de Administrare a </w:t>
        <w:br/>
        <w:t xml:space="preserve">Patrimoniului Public şi Privat , comisia ce va fi constituită şi pentru comunicare, </w:t>
        <w:br/>
        <w:t xml:space="preserve">Secretarul General al Municipiului Târgovişte. </w:t>
        <w:br/>
        <w:t xml:space="preserve"> </w:t>
        <w:br/>
        <w:t xml:space="preserve">   Această hotărâre a fost aprobată de Consiliul Local al Municipiului Târgoviște, cu respectarea prevederilor art. </w:t>
        <w:br/>
        <w:t xml:space="preserve">129, 139 alin. ( 3) și art. 196 alin. (1) lit. a) din Ordonanța de Urgență a Guvernului nr. 57/2019 privind Codul </w:t>
        <w:br/>
        <w:t xml:space="preserve">Administrativ cu 20 voturi pentru din cei 20 consilieri locali prezenți la ședință, din totalul de 2 0 consilieri locali în </w:t>
        <w:br/>
        <w:t xml:space="preserve">funcție. </w:t>
        <w:br/>
        <w:t xml:space="preserve">                                                                              CONTRASEMNEAZĂ PENTRU LEGALITATE,                         </w:t>
        <w:br/>
        <w:t xml:space="preserve"> PREȘEDINTE DE ȘEDINȚĂ,                                    SECRETARUL GENERAL </w:t>
        <w:br/>
        <w:t xml:space="preserve">                                                          AL MUNICIPIULUI TÂRGOVIȘTE,       </w:t>
        <w:br/>
        <w:t xml:space="preserve">   jr. Cătălin Rădulescu                                              jr. Chiru-Cătălin Cristea </w:t>
      </w:r>
    </w:p>
    <w:p>
      <w:pPr>
        <w:pStyle w:val="Heading1"/>
      </w:pPr>
      <w:r>
        <w:t>9. Textul integral al caietului de sarcini</w:t>
      </w:r>
    </w:p>
    <w:p>
      <w:r>
        <w:t xml:space="preserve"> </w:t>
        <w:br/>
        <w:t xml:space="preserve">1 </w:t>
        <w:br/>
        <w:t xml:space="preserve"> </w:t>
        <w:br/>
        <w:t xml:space="preserve"> </w:t>
        <w:br/>
        <w:t xml:space="preserve">CONSILIUL LOCAL TÂRGOVIȘTE </w:t>
        <w:br/>
        <w:t xml:space="preserve">PRIMĂRIA MUNICIPIULUI TÂRGOVIȘTE </w:t>
        <w:br/>
        <w:t xml:space="preserve"> </w:t>
        <w:br/>
        <w:t xml:space="preserve"> </w:t>
        <w:br/>
        <w:t xml:space="preserve"> </w:t>
        <w:br/>
        <w:t xml:space="preserve"> </w:t>
        <w:br/>
        <w:t xml:space="preserve"> </w:t>
        <w:br/>
        <w:t xml:space="preserve"> </w:t>
        <w:br/>
        <w:t xml:space="preserve"> </w:t>
        <w:br/>
        <w:t xml:space="preserve"> </w:t>
        <w:br/>
        <w:t xml:space="preserve">CAIET DE SARCINI </w:t>
        <w:br/>
        <w:t xml:space="preserve"> </w:t>
        <w:br/>
        <w:t xml:space="preserve"> </w:t>
        <w:br/>
        <w:t xml:space="preserve">PRIVIND ÎNCHIRIEREA PRIN LICITAȚIE PUBLICĂ  A  9 (NOUĂ) </w:t>
        <w:br/>
        <w:t xml:space="preserve">TERENURI ÎN SUPRAFAŢĂ TOTALĂ DE 9 MP,  </w:t>
        <w:br/>
        <w:t xml:space="preserve">PENTRU AMPLASAREA A 9 (NOUĂ) PANOURI PUBLICITARE DE TIP </w:t>
        <w:br/>
        <w:t xml:space="preserve">BACKLIGHT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2 </w:t>
        <w:br/>
        <w:t xml:space="preserve"> </w:t>
        <w:br/>
        <w:t xml:space="preserve"> </w:t>
        <w:br/>
        <w:t xml:space="preserve"> </w:t>
        <w:br/>
        <w:t xml:space="preserve"> </w:t>
        <w:br/>
        <w:t xml:space="preserve">CUPRINS </w:t>
        <w:br/>
        <w:t xml:space="preserve"> </w:t>
        <w:br/>
        <w:t xml:space="preserve"> </w:t>
        <w:br/>
        <w:t xml:space="preserve">1 – INFORMAȚII GENERALE PRIVIND OBIECTUL ÎNCHIRIERII </w:t>
        <w:br/>
        <w:t xml:space="preserve">2 – CONDIȚII DE PARTICIPARE LA LICITAȚIE </w:t>
        <w:br/>
        <w:t xml:space="preserve">3 – INSTRUCȚIUNI PRIVIND GARANȚIILE </w:t>
        <w:br/>
        <w:t xml:space="preserve">4 – DESFĂȘURAREA LICITAȚIEI </w:t>
        <w:br/>
        <w:t xml:space="preserve">5 – CONTROLUL ȘI PLATA  </w:t>
        <w:br/>
        <w:t xml:space="preserve">6 – OBLIGAȚII PRIVIND PROTECȚIA MEDIULUI ȘI PSI </w:t>
        <w:br/>
        <w:t xml:space="preserve">7 – CLAUZE REFERITOARE LA ÎNCETAREA CONTRACTULUI DE ÎNCHIRIERE </w:t>
        <w:br/>
        <w:t xml:space="preserve">             8 – DISPOZIȚII FINALE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3 </w:t>
        <w:br/>
        <w:t xml:space="preserve"> </w:t>
        <w:br/>
        <w:t xml:space="preserve">1.  – INFORMAȚII GENERALE PRIVIND OBIECTUL ÎNCHIRIERII </w:t>
        <w:br/>
        <w:t xml:space="preserve">1.1 Denumirea autorității contractante :  MUNICIPIULUI TÂRGOVIȘTE </w:t>
        <w:br/>
        <w:t xml:space="preserve">Adresa: Str. Revoluției, nr. 1 – 3, Târgoviște </w:t>
        <w:br/>
        <w:t xml:space="preserve">Numar telefon: 0245611222 int. 315 </w:t>
        <w:br/>
        <w:t xml:space="preserve"> </w:t>
        <w:br/>
        <w:t xml:space="preserve">1.2  Suprafața totală a terenului : 9 mp (1 mp pentru fiecare panou ).  </w:t>
        <w:br/>
        <w:t xml:space="preserve"> </w:t>
        <w:br/>
        <w:t xml:space="preserve">1.3 Termenul închirierii :5 ani </w:t>
        <w:br/>
        <w:t xml:space="preserve"> </w:t>
        <w:br/>
        <w:t xml:space="preserve">1.4  Amplasament : conform Anexei 1 </w:t>
        <w:br/>
        <w:t xml:space="preserve"> </w:t>
        <w:br/>
        <w:t xml:space="preserve">1.5  Descriere :  pe amplasamentele respective se dorește menținerea panourilor  publicitare </w:t>
        <w:br/>
        <w:t xml:space="preserve">de tip backlight.   Este obligatoriu a se  respecta  prevederile Legii nr. 154/2017 pentru </w:t>
        <w:br/>
        <w:t xml:space="preserve">modificarea și completarea  Legii nr. 185/2013 privind amplasarea și autorizarea </w:t>
        <w:br/>
        <w:t xml:space="preserve">mijloacelor de publicitate în Municipiul T ârgoviște, și a Regulamentului local privind </w:t>
        <w:br/>
        <w:t xml:space="preserve">amplasarea și autorizarea mijloacelor de publicitate în Municipiul Târgoviște , aprobat prin </w:t>
        <w:br/>
        <w:t xml:space="preserve">HCL 106/17.04.2014, modificat prin HCL 203/19.04.2019. Amplasarea pano urilor  este </w:t>
        <w:br/>
        <w:t xml:space="preserve">condiționată de obținerea Autoriza ției  de Construire,  în conditiile stabilite de Direc ția </w:t>
        <w:br/>
        <w:t xml:space="preserve">Urbanism, a avizelor și aprobărilor solicitate conform legislației în vigoare. Este obligatorie </w:t>
        <w:br/>
        <w:t xml:space="preserve">identificarea panourilor  prin inscripţionarea  cu informaţii privind denumirea operatorului, </w:t>
        <w:br/>
        <w:t xml:space="preserve">codul de identificare fiscala şi numărul autorizaţiei de construire, precum si intretinerea si </w:t>
        <w:br/>
        <w:t xml:space="preserve">reparatia lui  atunci cand  este necesa r. Afisajul panou rilor nu va contraveni  bunelor </w:t>
        <w:br/>
        <w:t xml:space="preserve">moravuri, iar in situaţia în care pentru o anumită perioadă  nu există contracte de publicitate </w:t>
        <w:br/>
        <w:t xml:space="preserve">în derulare, se vor  afişa materiale privind activitat ea operatorului , materiale privind </w:t>
        <w:br/>
        <w:t xml:space="preserve">campanii educaţionale, umanitare, sociale, culturale de interes public. În cazul în care acest </w:t>
        <w:br/>
        <w:t xml:space="preserve">lucru nu este posibil, acestea vor avea fundal alb.  Proprietarii ecranelor publicitare au </w:t>
        <w:br/>
        <w:t xml:space="preserve">obligaţia transmiterii de informaţii de interes public şi local, precum şi informaţii de interes </w:t>
        <w:br/>
        <w:t xml:space="preserve">pentru populaţie în cazul unor situaţii de urgenţă.   Conţinutul şi modul de transmitere a </w:t>
        <w:br/>
        <w:t xml:space="preserve">informaţiilor vor fi stabilite prin protocol încheiat între locatar și locator.  </w:t>
        <w:br/>
        <w:t xml:space="preserve">1.6  Obiectul de activitate : amplasare panou publicitar de tip backlight.  </w:t>
        <w:br/>
        <w:t xml:space="preserve">1.7  Procedura aplicata: Licitație publică deschisă.  </w:t>
        <w:br/>
        <w:t xml:space="preserve">1.8 Prețul de pornire la licitație, stabilit conform HCL 434/23.12.2025, privind indexarea </w:t>
        <w:br/>
        <w:t xml:space="preserve">impozitelor si taxelor locale pentru anul 2026 - anexa 10, este de 867 lei/amplasament/luna </w:t>
        <w:br/>
        <w:t xml:space="preserve">(inchiriere teren pentru panouri și ecrane publicitare cu dimensiuni peste 1,2 * 1,8 m).   </w:t>
        <w:br/>
        <w:t xml:space="preserve"> </w:t>
        <w:br/>
        <w:t xml:space="preserve">1.9  Garanția de participare:    2000  lei/amplasament panou.  </w:t>
        <w:br/>
        <w:t xml:space="preserve">1.10 Adresa la care se depune / transmite oferta insotita de documentele de calificare: </w:t>
        <w:br/>
        <w:t xml:space="preserve">Registratura Direcției de Administrare a Patrimoniului Public și Privat, str. Revolutiei, nr. </w:t>
        <w:br/>
        <w:t xml:space="preserve">2 – 4. </w:t>
        <w:br/>
        <w:t xml:space="preserve"> </w:t>
        <w:br/>
        <w:t xml:space="preserve"> </w:t>
        <w:br/>
        <w:t xml:space="preserve">4 </w:t>
        <w:br/>
        <w:t xml:space="preserve"> </w:t>
        <w:br/>
        <w:t xml:space="preserve">2.CONDIȚII DE PARTICIPARE LA LICITAȚIE </w:t>
        <w:br/>
        <w:t xml:space="preserve">2.1  La licitație poate participa orice persoană fizică sau juridică, care îndeplinește </w:t>
        <w:br/>
        <w:t xml:space="preserve">cumulativ următoarele condiții : a)  a plătit toate taxele privind participarea la licitație, </w:t>
        <w:br/>
        <w:t xml:space="preserve">inclusiv garanția de participare; b)  a depus oferta sau cererea de participare  la licitație, </w:t>
        <w:br/>
        <w:t xml:space="preserve">împreună cu toate documentele solicitate în documentația de atribuire, în termenele </w:t>
        <w:br/>
        <w:t xml:space="preserve">prevăzute în documentația de atribuire; c) are îndeplinite la zi toate obligațiile exigibile de </w:t>
        <w:br/>
        <w:t xml:space="preserve">plată a impozitelor, a taxelor și a contribuțiilor către b ugetul consolidat al statului și către </w:t>
        <w:br/>
        <w:t xml:space="preserve">bugetul local; d) nu este în stare de insolvență, faliment sau lichidare. </w:t>
        <w:br/>
        <w:t xml:space="preserve">2.2 Licitația se va efectua separat pentru fiecare amplasament menționat în Anexa 1. </w:t>
        <w:br/>
        <w:t xml:space="preserve">Dosarul de participare la licitație trebuie să cuprinda următoarele documente, în doua </w:t>
        <w:br/>
        <w:t xml:space="preserve">plicuri sigilate, unul exterior și unul interior, care vor fi înregistrate în ordinea depunerii </w:t>
        <w:br/>
        <w:t xml:space="preserve">lor.  </w:t>
        <w:br/>
        <w:t xml:space="preserve">2.3  Pe plicul exterior se va indica obiectul închirierii pentru care este depusă oferta (teren </w:t>
        <w:br/>
        <w:t xml:space="preserve">, localizare, suprafață .  Plicul exterior va trebui să conțină: </w:t>
        <w:br/>
        <w:t xml:space="preserve">-  plicul interior sigilat, care conține oferta propriu-zisă în care este menționată și perioada </w:t>
        <w:br/>
        <w:t xml:space="preserve">de valabilitate, pe care se va înscrie numele sau denumirea ofertantului, precum și </w:t>
        <w:br/>
        <w:t xml:space="preserve">domiciliul sau sediul social al acestuia; </w:t>
        <w:br/>
        <w:t xml:space="preserve">- solicitare de participare, semnată de ofertant, fără îngroșări, ștersături sau modificări; </w:t>
        <w:br/>
        <w:t xml:space="preserve">- copii după chitanțele sau OP în baza caruia ofertantul a achitat pentru fiecare amplasament </w:t>
        <w:br/>
        <w:t xml:space="preserve">menționat în Anexa 1 : </w:t>
        <w:br/>
        <w:t xml:space="preserve">                           - taxa de participare                100 lei </w:t>
        <w:br/>
        <w:t xml:space="preserve">                           - contravaloarea caietului de sarcini  100 lei </w:t>
        <w:br/>
        <w:t xml:space="preserve">                           - garanția de participare           2000      lei  </w:t>
        <w:br/>
        <w:t xml:space="preserve">- certificat de atestare fiscală eliberat de Primăria Târgoviște – Serviciul Taxe și Impozite </w:t>
        <w:br/>
        <w:t xml:space="preserve">– din care să rezulte că persoana fizică/juridică nu are datorii; </w:t>
        <w:br/>
        <w:t xml:space="preserve">- certificat de atestare fiscală eliberat de Primăria comunei, orașului, municipiului sau unul </w:t>
        <w:br/>
        <w:t xml:space="preserve">dintre sectoarele municipiului București (în cazul în care ofertantul are sediul social în altă </w:t>
        <w:br/>
        <w:t xml:space="preserve">localitate  </w:t>
        <w:br/>
        <w:t xml:space="preserve">decât Municipiul Târgoviște)  – pentru taxele și impozitele locale – din care să rezulte că </w:t>
        <w:br/>
        <w:t xml:space="preserve">persoana fizică/juridică nu are datorii; </w:t>
        <w:br/>
        <w:t xml:space="preserve">- certificat de atestare fiscală eliberat de Agenția Națională de Administrare Fiscală, </w:t>
        <w:br/>
        <w:t xml:space="preserve">Direcția la care este arondată persoana fizică/juridică , din care să rezulte că aceasta nu are </w:t>
        <w:br/>
        <w:t xml:space="preserve">datorii; </w:t>
        <w:br/>
        <w:t xml:space="preserve">- certificat fiscal eliberat de Direcția de Administrare a Patrimoniului Public și Privat, din </w:t>
        <w:br/>
        <w:t xml:space="preserve">care să rezulte că persoana fizică/juridică nu are datorii; </w:t>
        <w:br/>
        <w:t xml:space="preserve">- copie certificat de înregistrare de la ONRC, statut societate sau certificat constatator </w:t>
        <w:br/>
        <w:t xml:space="preserve">eliberat de ORC pentru II, IF sau PFA; </w:t>
        <w:br/>
        <w:t xml:space="preserve">- copie cod unic de înregistrare; </w:t>
        <w:br/>
        <w:t xml:space="preserve">2.4 Certificatele constatatoare în original valabile la data deschiderii ofertei privind  </w:t>
        <w:br/>
        <w:t xml:space="preserve">îndeplinirea obligatiilor exigibile la plata a impozitelor și taxelor către bugetul local și de </w:t>
        <w:br/>
        <w:t xml:space="preserve">stat se vor prezenta în original și va trebui să se încadreze în termenul de valabilitate. </w:t>
        <w:br/>
        <w:t xml:space="preserve"> </w:t>
        <w:br/>
        <w:t xml:space="preserve">5 </w:t>
        <w:br/>
        <w:t xml:space="preserve"> </w:t>
        <w:br/>
        <w:t xml:space="preserve">2.5 Taxele și impozitele pentru care s -au acordat înlesniri la plată (amânări, eșalonări) de </w:t>
        <w:br/>
        <w:t>către organele competente nu se consideră obligatii exigibile la plată, în măsura în care s -</w:t>
        <w:br/>
        <w:t xml:space="preserve">au respectat condițiile impuse la acordarea înlesnirilor . </w:t>
        <w:br/>
        <w:t xml:space="preserve">2.6  Documentele depuse după termenul limită de depunere al ofertelor, nu vor fi luate în </w:t>
        <w:br/>
        <w:t xml:space="preserve">considerare și vor fi returnate ofertanților fără a fi deschise. </w:t>
        <w:br/>
        <w:t xml:space="preserve">2.7  Ofertanții care participă la licitație vor avea asupra lor actul de identitate și delegația </w:t>
        <w:br/>
        <w:t xml:space="preserve">de reprezentare, în cazul absenței persoanei reprezentante menționate în statutul societatii. </w:t>
        <w:br/>
        <w:t xml:space="preserve">2.8  Neîndeplinirea condițiilor de mai sus, lipsa unor documente solicitate în plicul sigilat, </w:t>
        <w:br/>
        <w:t xml:space="preserve">atrage descalificarea ofertantului pentru toate etapele licitației. </w:t>
        <w:br/>
        <w:t xml:space="preserve"> </w:t>
        <w:br/>
        <w:t xml:space="preserve">3. INSTRUCȚIUNI PRIVIND GARANȚIILE </w:t>
        <w:br/>
        <w:t xml:space="preserve">3.1 În vederea participării la licitație, fiecare ofertant va achita la casieria DAPPP sau în </w:t>
        <w:br/>
        <w:t xml:space="preserve">contul RO41TREZ27121360250XXXXX deschis la  Trezoreria Târgoviște pe numele </w:t>
        <w:br/>
        <w:t xml:space="preserve">Municipiului Targoviste, cod fiscal 4279944. </w:t>
        <w:br/>
        <w:t xml:space="preserve">              - taxa de participare:           100 lei   </w:t>
        <w:br/>
        <w:t xml:space="preserve">              - contravaloare caiet de sarcini: 100 lei   </w:t>
        <w:br/>
        <w:t xml:space="preserve">   -  în contul RO80TREZ2715006XXX000246, cod fiscal 13998965,   </w:t>
        <w:br/>
        <w:t xml:space="preserve">-   garanția de participare: 2000 lei        </w:t>
        <w:br/>
        <w:t xml:space="preserve">În cazul în care aceste sume sunt achitate prin OP, se vor depune și xerocopii după extrasul </w:t>
        <w:br/>
        <w:t xml:space="preserve">de cont, care se va confrunta cu extrasul de cont al DAPPP. </w:t>
        <w:br/>
        <w:t xml:space="preserve">3.2 În cazul pierderii licitațieii, garanția de participare la licitație se va restitui, în termen </w:t>
        <w:br/>
        <w:t xml:space="preserve">de 10 zile lucrătoare de la adjudecare. </w:t>
        <w:br/>
        <w:t xml:space="preserve">3.3 Garanția de participare se poate pierde în următoarele cazuri: </w:t>
        <w:br/>
        <w:t xml:space="preserve">     - refuzul sau întârzierea semnării contractului în termenul de valabilitate al ofertei; </w:t>
        <w:br/>
        <w:t xml:space="preserve">     - renunțarea la contract în cursul perioadei de valabilitate al ofertei. </w:t>
        <w:br/>
        <w:t xml:space="preserve">3.4 După semnarea contractului de închiriere de către ofertantul câștigător, garanția de </w:t>
        <w:br/>
        <w:t xml:space="preserve">participare a acestuia va fi virata în contul de garanții sau de chirii, reprezentând garanția </w:t>
        <w:br/>
        <w:t xml:space="preserve">sau chiria parțială sau totală pentru prima luna. </w:t>
        <w:br/>
        <w:t xml:space="preserve">3.5 Garanția de participare a ofertantilor care au fost declarați respinși va fi restituită în </w:t>
        <w:br/>
        <w:t xml:space="preserve">termen de maxim 10 zile de la solicitare. </w:t>
        <w:br/>
        <w:t xml:space="preserve">3.6 Taxa de participare și contravaloarea caietului de sarcini nu se mai restituie.  </w:t>
        <w:br/>
        <w:t xml:space="preserve"> </w:t>
        <w:br/>
        <w:t xml:space="preserve">4. DESFĂȘURAREA LICITAȚIEI </w:t>
        <w:br/>
        <w:t xml:space="preserve"> </w:t>
        <w:br/>
        <w:t xml:space="preserve">4.1 Licitația se va desfășura la locul, data și ora care vor fi publicate în Monitorul Oficial </w:t>
        <w:br/>
        <w:t xml:space="preserve">al României, Partea a VI-a, într-un cotidian de circulație națională - Libertatea și într-unul </w:t>
        <w:br/>
        <w:t xml:space="preserve">de circulație locală – Dâmbovița. </w:t>
        <w:br/>
        <w:t xml:space="preserve">4.2 După deschiderea plicurilor exterioare în sedința publică, vor fi eliminate ofertele care </w:t>
        <w:br/>
        <w:t xml:space="preserve">nu conțin toate documentele și actele cerute și care nu  îndeplinesc condițiile menționate.  </w:t>
        <w:br/>
        <w:t xml:space="preserve">4.3 În procesul -verbal de deschidere al plicurilor exterioare se va specifica rezultatul </w:t>
        <w:br/>
        <w:t xml:space="preserve">acestei etape și motivele (dacă este cazul) care au stat la baza eliminării unor ofertanți. </w:t>
        <w:br/>
        <w:t xml:space="preserve">Procesul-verbal se va semna de către toti membrii comisiei de evaluare și ofer tanti. Etapa </w:t>
        <w:br/>
        <w:t xml:space="preserve">următoare este “deschiderea ofertelor propriu –zise”.  </w:t>
        <w:br/>
        <w:t xml:space="preserve"> </w:t>
        <w:br/>
        <w:t xml:space="preserve">6 </w:t>
        <w:br/>
        <w:t xml:space="preserve"> </w:t>
        <w:br/>
        <w:t xml:space="preserve">4.4 În cazul în care până la data limită de depunere a ofertelor a fost depusă o singura ofertă </w:t>
        <w:br/>
        <w:t xml:space="preserve">sau după deschiderea plicurilor exterioare nu au fost calificate cel putin 2 oferte valabile, </w:t>
        <w:br/>
        <w:t xml:space="preserve">se va proceda la reluarea licitației. În cazul în care, în cadrul cele i de-a doua proceduri de </w:t>
        <w:br/>
        <w:t xml:space="preserve">licitație publică nu se depune nicio ofertă valabilă, autoritatea contractantă anulează </w:t>
        <w:br/>
        <w:t xml:space="preserve">procedura de licitație.  </w:t>
        <w:br/>
        <w:t xml:space="preserve">4.5 Licitația se va desfasura dupa regula licitației competitive, respectiv la un pret în urcare, </w:t>
        <w:br/>
        <w:t xml:space="preserve">în functie de raportul dintre cerere și ofertă, cu pasul de licitație stabilit valoric, de 10% din </w:t>
        <w:br/>
        <w:t xml:space="preserve">prețul de pornire al licitației. Prețul de pornire va fi oferta cea ma i mare prezentată de </w:t>
        <w:br/>
        <w:t xml:space="preserve">ofertanți și care nu va fi mai mică decat prețul minim stabilit în caietul de sarcini.  </w:t>
        <w:br/>
        <w:t xml:space="preserve">4.6 Autoritatea contractantă are obligația de a informa ofertanții care au fost respinși sau a </w:t>
        <w:br/>
        <w:t xml:space="preserve">căror ofertă nu a fost declarată câștigătoare, asupra motivelor ce au stat la baza deciziei </w:t>
        <w:br/>
        <w:t xml:space="preserve">respective, și  obligația de a informa ofertantul câștigător cu privire la acceptarea ofertei </w:t>
        <w:br/>
        <w:t xml:space="preserve">prezentate. Contractul de închiriere se încheie numai după împlinirea unui termen de 20 de </w:t>
        <w:br/>
        <w:t xml:space="preserve">zile calendaristice de la data realizării informarii. </w:t>
        <w:br/>
        <w:t xml:space="preserve">4.7 Refuzul ofertantului declarat câștigător de a încheia contractul poate atrage după sine </w:t>
        <w:br/>
        <w:t>pierderea garanției de participare, care va fi virată în contul de venituri, și plata daunelor -</w:t>
        <w:br/>
        <w:t xml:space="preserve">interese. Procedura de licitație se anulează și se poate relua în condiț iile legii, studiul de </w:t>
        <w:br/>
        <w:t xml:space="preserve">oportunitate păstrându -și valabilitatea. Pentru cea de -a doua licitație va fi păstrată </w:t>
        <w:br/>
        <w:t xml:space="preserve">documentația de atribuire aprobată pentru prima licitație.  Daunele -interese prevăzute se </w:t>
        <w:br/>
        <w:t xml:space="preserve">stabilesc de către tribunalul în a cărui rază teritorială se află sediul autorității contractante, </w:t>
        <w:br/>
        <w:t xml:space="preserve">la cererea părții interesate, dacă părțile nu stabilesc altfel .  În cazul în care nu se poate </w:t>
        <w:br/>
        <w:t xml:space="preserve">încheia contractul cu ofertantul declarat câștigător din cauza faptului că ofertantul în cauză </w:t>
        <w:br/>
        <w:t xml:space="preserve">se află într-o situație de forță majoră sau în imposibilitatea fortuită de a executa contractul, </w:t>
        <w:br/>
        <w:t xml:space="preserve">autoritatea contractantă are dreptul să declare câștigătoare oferta clasată pe locul doi, în </w:t>
        <w:br/>
        <w:t xml:space="preserve">condițiile în care aceasta este admisibilă. Nu are dreptul să participe la licitație p ersoana </w:t>
        <w:br/>
        <w:t xml:space="preserve">care a fost desemnată câștigătoare la o licitație publică anterioară în ultimii 3 ani, dar nu a </w:t>
        <w:br/>
        <w:t xml:space="preserve">încheiat contractul ori nu a plătit prețul, din culpă proprie. Restricția operează pentru o </w:t>
        <w:br/>
        <w:t xml:space="preserve">durată de 3 ani, calculată de la desemnarea persoanei respec tive drept câștigătoare la </w:t>
        <w:br/>
        <w:t xml:space="preserve">licitație. </w:t>
        <w:br/>
        <w:t xml:space="preserve">4.8 Împotriva modalității de desfășurare a licitației se pot depune de către ofertanți </w:t>
        <w:br/>
        <w:t xml:space="preserve">contestații în maxim 24 de ore de la adjudecare. Hotararea definitivă luată după analizarea </w:t>
        <w:br/>
        <w:t xml:space="preserve">contestației se va transmite contestatarului, în termen de 10 zile lucrătoare de  la data </w:t>
        <w:br/>
        <w:t xml:space="preserve">primirii acesteia.  </w:t>
        <w:br/>
        <w:t xml:space="preserve"> </w:t>
        <w:br/>
        <w:t xml:space="preserve">5.  CONTROLUL ȘI PLATA </w:t>
        <w:br/>
        <w:t xml:space="preserve"> </w:t>
        <w:br/>
        <w:t xml:space="preserve">5.1 Câștigătorul licitației, în termen de 15 zile de la data încheierii contractului, are </w:t>
        <w:br/>
        <w:t xml:space="preserve">obligația de a depune o sumă în lei echivalentă cu valoarea a doua  chirii lunare, cu titlu de </w:t>
        <w:br/>
        <w:t xml:space="preserve">garanţie.  Predarea-primirea bunului se face prin proces-verbal în termen de maximum 30 </w:t>
        <w:br/>
        <w:t xml:space="preserve">de zile de la data constituirii garanției.  </w:t>
        <w:br/>
        <w:t xml:space="preserve">5.2 Câștigătorul licitației are obligatia de a respecta întocmai prevederile prezentului caiet </w:t>
        <w:br/>
        <w:t xml:space="preserve">de sarcini, precum și obligatiile asumate prin contractul de închiriere. </w:t>
        <w:br/>
        <w:t xml:space="preserve"> </w:t>
        <w:br/>
        <w:t xml:space="preserve">7 </w:t>
        <w:br/>
        <w:t xml:space="preserve"> </w:t>
        <w:br/>
        <w:t xml:space="preserve">5.3  În perioada de derulare a contractului, proprietarul va verifica modul în care chir iașul </w:t>
        <w:br/>
        <w:t xml:space="preserve">respectă prevederile contractuale. </w:t>
        <w:br/>
        <w:t xml:space="preserve">5.4 Litigiile de orice fel apărute între părți pe perioada derulării contractului, se </w:t>
        <w:br/>
        <w:t xml:space="preserve">soluționează pe cale amiabilă sau de către instanțele de judecată. </w:t>
        <w:br/>
        <w:t xml:space="preserve">5.5 Plata chiriei se va face în lei, în funcție de cursul valutar din ziua plății dacă aceasta se </w:t>
        <w:br/>
        <w:t xml:space="preserve">va face anterior datei de 5 a lunii pentru care se face plata (data emiterii facturii) sau din </w:t>
        <w:br/>
        <w:t xml:space="preserve">data de  5 a lunii, dacă plata se va face după aceasta. </w:t>
        <w:br/>
        <w:t xml:space="preserve">5.6 Chiria se achită lunar, până în ultima zi a fiecarei luni (termen scadent), în favoarea </w:t>
        <w:br/>
        <w:t xml:space="preserve">Primăriei Municipiului Târgoviște. Pentru neplata la termen se vor percepe majorări de </w:t>
        <w:br/>
        <w:t xml:space="preserve">întârziere conform legislației în vigoare. </w:t>
        <w:br/>
        <w:t xml:space="preserve">5.7 Impozitele și taxele locale, precum și utilitățile consumate (energie electrică, apă și </w:t>
        <w:br/>
        <w:t xml:space="preserve">canal)  sunt în sarcina locatarului. </w:t>
        <w:br/>
        <w:t xml:space="preserve"> </w:t>
        <w:br/>
        <w:t xml:space="preserve"> </w:t>
        <w:br/>
        <w:t xml:space="preserve">6.OBLIGAȚII PRIVIND PROTECȚIA MEDIULUI ȘI PSI </w:t>
        <w:br/>
        <w:t xml:space="preserve"> </w:t>
        <w:br/>
        <w:t xml:space="preserve">Chiriașul are obligația de a păstra curațenia în zona în care își desfășoară activitatea, </w:t>
        <w:br/>
        <w:t xml:space="preserve">. </w:t>
        <w:br/>
        <w:t xml:space="preserve">Chiriașul are obligația să dețină autorizațiile și avizele specifice activității </w:t>
        <w:br/>
        <w:t xml:space="preserve">desfășurate (protecția muncii, PSI, etc). </w:t>
        <w:br/>
        <w:t xml:space="preserve">                  </w:t>
        <w:br/>
        <w:t xml:space="preserve">7.CLAUZE REFERITOARE LA ÎNCETAREA </w:t>
        <w:br/>
        <w:t xml:space="preserve">CONTRACTULUI DE ÎNCHIRIERE </w:t>
        <w:br/>
        <w:t xml:space="preserve"> </w:t>
        <w:br/>
        <w:t xml:space="preserve"> Contractul de închiriere își pierde valabilitatea în următoarele cazuri: </w:t>
        <w:br/>
        <w:t xml:space="preserve">7.1 – prin expirarea termenului de închiriere  </w:t>
        <w:br/>
        <w:t xml:space="preserve">7.2 – rezilierea contractului în cazul nerespectării / respectării culpabile sau </w:t>
        <w:br/>
        <w:t xml:space="preserve">necorespunzătoare a obligațiilor asumate de către una dintre părți, dă dreptul părții lezate </w:t>
        <w:br/>
        <w:t xml:space="preserve">să ceară rezilierea contractului și să pretindă daune interese, fără a mai fi nevoie de </w:t>
        <w:br/>
        <w:t xml:space="preserve">intervenția unei instanțe de judecată;  </w:t>
        <w:br/>
        <w:t xml:space="preserve">7.3 – în cazul restituirii terenului care face obiectul prezentului contract, conform legii </w:t>
        <w:br/>
        <w:t xml:space="preserve">fondului funciar, Legii 10/2001, modificată prin Legea 247/2005 privind reforma în </w:t>
        <w:br/>
        <w:t xml:space="preserve">domeniile proprietății și justitiei, precum și unele măsuri adiacente sau promovării de către </w:t>
        <w:br/>
        <w:t xml:space="preserve">Primaria Municipiului Târgoviște a unor proiecte de reabilitare urbanistică a zonei în cauza, </w:t>
        <w:br/>
        <w:t xml:space="preserve">contractul se va rezilia de drept fără somație prealabilă, locatarul   fiind obligat să elibereze </w:t>
        <w:br/>
        <w:t xml:space="preserve">terenul în termen de 72 ore de la comunicarea deciz iei. Chiria achită în plus se va restitui </w:t>
        <w:br/>
        <w:t xml:space="preserve">sau compensa la cerere conform prevederilor Legii 207/2015 privind Codul de procedură </w:t>
        <w:br/>
        <w:t xml:space="preserve">fiscală. </w:t>
        <w:br/>
        <w:t xml:space="preserve">7.4 – în cazul în care s-a depașit termenul de plata al chiriei cu 60 de zile calendaristice de </w:t>
        <w:br/>
        <w:t xml:space="preserve">la data scadenței sau în cazul nerespectării unei clauze asumate de chiriaș, contractul de </w:t>
        <w:br/>
        <w:t xml:space="preserve">închiriere se consideră desființat de către locator, fără punere în întâ rziere, fără alte </w:t>
        <w:br/>
        <w:t xml:space="preserve">formalități și fără intervenția instanței de judecată, conform prezentului pact comisoriu de </w:t>
        <w:br/>
        <w:t xml:space="preserve">gradul IV; </w:t>
        <w:br/>
        <w:t xml:space="preserve"> </w:t>
        <w:br/>
        <w:t xml:space="preserve">8 </w:t>
        <w:br/>
        <w:t xml:space="preserve"> </w:t>
        <w:br/>
        <w:t xml:space="preserve">7.5 – rezilierea pentru nerespectarea obligațiilor contractuale, rezultand evacuarea pe </w:t>
        <w:br/>
        <w:t xml:space="preserve">cheltuiala locatarului; </w:t>
        <w:br/>
        <w:t xml:space="preserve">7.6 – prin renunțare, în cazul imposibilității obiective de a exploata terenul  închiriat. </w:t>
        <w:br/>
        <w:t xml:space="preserve">Solicitarea se va face cu cel putin 15 zile înainte; </w:t>
        <w:br/>
        <w:t xml:space="preserve">7.7 – prin denunțare unilaterală în cazul în care interesul public o impune </w:t>
        <w:br/>
        <w:t xml:space="preserve">7.8 – în cazul în care chiriașul nu depune în termen de 15 zile de la data semnării </w:t>
        <w:br/>
        <w:t xml:space="preserve">contractului o garanție echivalentă cu valoarea a doua chirii lunare.  </w:t>
        <w:br/>
        <w:t xml:space="preserve">7.9 – depașirea suprafeței care face obiectul închirierii va constitui clauză de reziliere în </w:t>
        <w:br/>
        <w:t xml:space="preserve">mod unilateral a contractului de închiriere, din partea municipiului Târgoviște.  </w:t>
        <w:br/>
        <w:t xml:space="preserve">7.10 – cu acordul părților. </w:t>
        <w:br/>
        <w:t xml:space="preserve"> </w:t>
        <w:br/>
        <w:t xml:space="preserve">8.DISPOZIȚII FINALE </w:t>
        <w:br/>
        <w:t xml:space="preserve"> </w:t>
        <w:br/>
        <w:t xml:space="preserve">Prezentul caiet de sarcini, procesele -verbale de deschidere a ofertelor și de </w:t>
        <w:br/>
        <w:t xml:space="preserve">adjudecare și planul de situatie, fac parte integrantă din contractul de închiriere. Alte </w:t>
        <w:br/>
        <w:t xml:space="preserve">drepturi și îndatoriri ale părților se vor stabili prin clauzele contractuale.  </w:t>
        <w:br/>
        <w:t xml:space="preserve"> </w:t>
        <w:br/>
        <w:t xml:space="preserve"> </w:t>
        <w:br/>
        <w:t xml:space="preserve"> </w:t>
        <w:br/>
        <w:t xml:space="preserve">                                                                      CONTRASEMNEAZĂ PENTRU LEGALITATE,                         </w:t>
        <w:br/>
        <w:t xml:space="preserve"> PREȘEDINTE DE ȘEDINȚĂ,                                    SECRETARUL GENERAL </w:t>
        <w:br/>
        <w:t xml:space="preserve">                                                          AL MUNICIPIULUI TÂRGOVIȘTE,       </w:t>
        <w:br/>
        <w:t xml:space="preserve">          jr. Cătălin Rădulescu                                              jr. Chiru-Cătălin Cristea </w:t>
      </w:r>
    </w:p>
    <w:p>
      <w:pPr>
        <w:pStyle w:val="Heading1"/>
      </w:pPr>
      <w:r>
        <w:t>10. Prima pagină a fiecărui document oficial</w:t>
      </w:r>
    </w:p>
    <w:p>
      <w:r>
        <w:rPr>
          <w:b/>
        </w:rPr>
        <w:t>targoviste_hcl_nr_304_din_29_septembrie_2026.pdf</w:t>
      </w:r>
    </w:p>
    <w:p>
      <w:r>
        <w:drawing>
          <wp:inline xmlns:a="http://schemas.openxmlformats.org/drawingml/2006/main" xmlns:pic="http://schemas.openxmlformats.org/drawingml/2006/picture">
            <wp:extent cx="5040000" cy="6521143"/>
            <wp:docPr id="4" name="Picture 4"/>
            <wp:cNvGraphicFramePr>
              <a:graphicFrameLocks noChangeAspect="1"/>
            </wp:cNvGraphicFramePr>
            <a:graphic>
              <a:graphicData uri="http://schemas.openxmlformats.org/drawingml/2006/picture">
                <pic:pic>
                  <pic:nvPicPr>
                    <pic:cNvPr id="0" name="targoviste_hcl_nr_304_din_29_septembrie_2026_p1.png"/>
                    <pic:cNvPicPr/>
                  </pic:nvPicPr>
                  <pic:blipFill>
                    <a:blip r:embed="rId15"/>
                    <a:stretch>
                      <a:fillRect/>
                    </a:stretch>
                  </pic:blipFill>
                  <pic:spPr>
                    <a:xfrm>
                      <a:off x="0" y="0"/>
                      <a:ext cx="5040000" cy="6521143"/>
                    </a:xfrm>
                    <a:prstGeom prst="rect"/>
                  </pic:spPr>
                </pic:pic>
              </a:graphicData>
            </a:graphic>
          </wp:inline>
        </w:drawing>
      </w:r>
    </w:p>
    <w:p>
      <w:r>
        <w:rPr>
          <w:b/>
        </w:rPr>
        <w:t>anexa_1.pdf</w:t>
      </w:r>
    </w:p>
    <w:p>
      <w:r>
        <w:drawing>
          <wp:inline xmlns:a="http://schemas.openxmlformats.org/drawingml/2006/main" xmlns:pic="http://schemas.openxmlformats.org/drawingml/2006/picture">
            <wp:extent cx="5040000" cy="3565791"/>
            <wp:docPr id="5" name="Picture 5"/>
            <wp:cNvGraphicFramePr>
              <a:graphicFrameLocks noChangeAspect="1"/>
            </wp:cNvGraphicFramePr>
            <a:graphic>
              <a:graphicData uri="http://schemas.openxmlformats.org/drawingml/2006/picture">
                <pic:pic>
                  <pic:nvPicPr>
                    <pic:cNvPr id="0" name="anexa_1_p1.png"/>
                    <pic:cNvPicPr/>
                  </pic:nvPicPr>
                  <pic:blipFill>
                    <a:blip r:embed="rId16"/>
                    <a:stretch>
                      <a:fillRect/>
                    </a:stretch>
                  </pic:blipFill>
                  <pic:spPr>
                    <a:xfrm>
                      <a:off x="0" y="0"/>
                      <a:ext cx="5040000" cy="3565791"/>
                    </a:xfrm>
                    <a:prstGeom prst="rect"/>
                  </pic:spPr>
                </pic:pic>
              </a:graphicData>
            </a:graphic>
          </wp:inline>
        </w:drawing>
      </w:r>
    </w:p>
    <w:p>
      <w:r>
        <w:rPr>
          <w:b/>
        </w:rPr>
        <w:t>anexa_2.pdf</w:t>
      </w:r>
    </w:p>
    <w:p>
      <w:r>
        <w:drawing>
          <wp:inline xmlns:a="http://schemas.openxmlformats.org/drawingml/2006/main" xmlns:pic="http://schemas.openxmlformats.org/drawingml/2006/picture">
            <wp:extent cx="5040000" cy="7128982"/>
            <wp:docPr id="6" name="Picture 6"/>
            <wp:cNvGraphicFramePr>
              <a:graphicFrameLocks noChangeAspect="1"/>
            </wp:cNvGraphicFramePr>
            <a:graphic>
              <a:graphicData uri="http://schemas.openxmlformats.org/drawingml/2006/picture">
                <pic:pic>
                  <pic:nvPicPr>
                    <pic:cNvPr id="0" name="anexa_2_p1.png"/>
                    <pic:cNvPicPr/>
                  </pic:nvPicPr>
                  <pic:blipFill>
                    <a:blip r:embed="rId17"/>
                    <a:stretch>
                      <a:fillRect/>
                    </a:stretch>
                  </pic:blipFill>
                  <pic:spPr>
                    <a:xfrm>
                      <a:off x="0" y="0"/>
                      <a:ext cx="5040000" cy="7128982"/>
                    </a:xfrm>
                    <a:prstGeom prst="rect"/>
                  </pic:spPr>
                </pic:pic>
              </a:graphicData>
            </a:graphic>
          </wp:inline>
        </w:drawing>
      </w:r>
    </w:p>
    <w:p>
      <w:r>
        <w:rPr>
          <w:b/>
        </w:rPr>
        <w:t>anexa_3.pdf</w:t>
      </w:r>
    </w:p>
    <w:p>
      <w:r>
        <w:drawing>
          <wp:inline xmlns:a="http://schemas.openxmlformats.org/drawingml/2006/main" xmlns:pic="http://schemas.openxmlformats.org/drawingml/2006/picture">
            <wp:extent cx="5040000" cy="6521143"/>
            <wp:docPr id="7" name="Picture 7"/>
            <wp:cNvGraphicFramePr>
              <a:graphicFrameLocks noChangeAspect="1"/>
            </wp:cNvGraphicFramePr>
            <a:graphic>
              <a:graphicData uri="http://schemas.openxmlformats.org/drawingml/2006/picture">
                <pic:pic>
                  <pic:nvPicPr>
                    <pic:cNvPr id="0" name="anexa_3_p1.png"/>
                    <pic:cNvPicPr/>
                  </pic:nvPicPr>
                  <pic:blipFill>
                    <a:blip r:embed="rId18"/>
                    <a:stretch>
                      <a:fillRect/>
                    </a:stretch>
                  </pic:blipFill>
                  <pic:spPr>
                    <a:xfrm>
                      <a:off x="0" y="0"/>
                      <a:ext cx="5040000" cy="6521143"/>
                    </a:xfrm>
                    <a:prstGeom prst="rect"/>
                  </pic:spPr>
                </pic:pic>
              </a:graphicData>
            </a:graphic>
          </wp:inline>
        </w:drawing>
      </w:r>
    </w:p>
    <w:p>
      <w:r>
        <w:rPr>
          <w:b/>
        </w:rPr>
        <w:t>anexa_4.pdf</w:t>
      </w:r>
    </w:p>
    <w:p>
      <w:r>
        <w:drawing>
          <wp:inline xmlns:a="http://schemas.openxmlformats.org/drawingml/2006/main" xmlns:pic="http://schemas.openxmlformats.org/drawingml/2006/picture">
            <wp:extent cx="5040000" cy="6521143"/>
            <wp:docPr id="8" name="Picture 8"/>
            <wp:cNvGraphicFramePr>
              <a:graphicFrameLocks noChangeAspect="1"/>
            </wp:cNvGraphicFramePr>
            <a:graphic>
              <a:graphicData uri="http://schemas.openxmlformats.org/drawingml/2006/picture">
                <pic:pic>
                  <pic:nvPicPr>
                    <pic:cNvPr id="0" name="anexa_4_p1.png"/>
                    <pic:cNvPicPr/>
                  </pic:nvPicPr>
                  <pic:blipFill>
                    <a:blip r:embed="rId19"/>
                    <a:stretch>
                      <a:fillRect/>
                    </a:stretch>
                  </pic:blipFill>
                  <pic:spPr>
                    <a:xfrm>
                      <a:off x="0" y="0"/>
                      <a:ext cx="5040000" cy="6521143"/>
                    </a:xfrm>
                    <a:prstGeom prst="rect"/>
                  </pic:spPr>
                </pic:pic>
              </a:graphicData>
            </a:graphic>
          </wp:inline>
        </w:drawing>
      </w:r>
    </w:p>
    <w:p>
      <w:r>
        <w:rPr>
          <w:b/>
        </w:rPr>
        <w:t>proiect_de_hotarare_nr_297.pdf</w:t>
      </w:r>
    </w:p>
    <w:p>
      <w:r>
        <w:drawing>
          <wp:inline xmlns:a="http://schemas.openxmlformats.org/drawingml/2006/main" xmlns:pic="http://schemas.openxmlformats.org/drawingml/2006/picture">
            <wp:extent cx="5040000" cy="6521143"/>
            <wp:docPr id="9" name="Picture 9"/>
            <wp:cNvGraphicFramePr>
              <a:graphicFrameLocks noChangeAspect="1"/>
            </wp:cNvGraphicFramePr>
            <a:graphic>
              <a:graphicData uri="http://schemas.openxmlformats.org/drawingml/2006/picture">
                <pic:pic>
                  <pic:nvPicPr>
                    <pic:cNvPr id="0" name="proiect_de_hotarare_nr_297_p1.png"/>
                    <pic:cNvPicPr/>
                  </pic:nvPicPr>
                  <pic:blipFill>
                    <a:blip r:embed="rId20"/>
                    <a:stretch>
                      <a:fillRect/>
                    </a:stretch>
                  </pic:blipFill>
                  <pic:spPr>
                    <a:xfrm>
                      <a:off x="0" y="0"/>
                      <a:ext cx="5040000" cy="6521143"/>
                    </a:xfrm>
                    <a:prstGeom prst="rect"/>
                  </pic:spPr>
                </pic:pic>
              </a:graphicData>
            </a:graphic>
          </wp:inline>
        </w:drawing>
      </w:r>
    </w:p>
    <w:p>
      <w:pPr>
        <w:pStyle w:val="Heading1"/>
      </w:pPr>
      <w:r>
        <w:t>11. Anexă: proveniență</w:t>
      </w:r>
    </w:p>
    <w:p>
      <w:r>
        <w:t xml:space="preserve">Copiile online (fără autentificare) sunt pe site-ul raportului; pagina cazului: </w:t>
      </w:r>
      <w:hyperlink r:id="rId21">
        <w:r>
          <w:rPr>
            <w:color w:val="0563C1"/>
            <w:u w:val="single"/>
          </w:rPr>
          <w:t xml:space="preserve">https://brandgrowersagents.github.io/romania-licitatii-watch-report/lic/13.html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22">
              <w:r>
                <w:rPr>
                  <w:color w:val="0563C1"/>
                  <w:u w:val="single"/>
                </w:rPr>
                <w:t xml:space="preserve">targoviste_hcl_nr_304_din_29_septembrie_2026.pdf</w:t>
              </w:r>
            </w:hyperlink>
          </w:p>
        </w:tc>
        <w:tc>
          <w:tcPr>
            <w:tcW w:type="dxa" w:w="2160"/>
          </w:tcPr>
          <w:p>
            <w:r>
              <w:t>342.5 KB</w:t>
            </w:r>
          </w:p>
        </w:tc>
        <w:tc>
          <w:tcPr>
            <w:tcW w:type="dxa" w:w="2160"/>
          </w:tcPr>
          <w:p>
            <w:r>
              <w:t>e8cd29ed6abded0fcb69c5ff99cfb10ebe891ecf89b28f94051ca28babe795b4</w:t>
            </w:r>
          </w:p>
        </w:tc>
        <w:tc>
          <w:tcPr>
            <w:tcW w:type="dxa" w:w="2160"/>
          </w:tcPr>
          <w:p>
            <w:r/>
            <w:hyperlink r:id="rId9">
              <w:r>
                <w:rPr>
                  <w:color w:val="0563C1"/>
                  <w:u w:val="single"/>
                </w:rPr>
                <w:t xml:space="preserve">https://www.pmtgv.ro/MonitorPMT/Hotarari/2026/Targoviste_HCL_nr_304_din_29_septembrie_2026/Targoviste_HCL_nr_304_din_29_septembrie_2026.pdf</w:t>
              </w:r>
            </w:hyperlink>
          </w:p>
        </w:tc>
      </w:tr>
      <w:tr>
        <w:tc>
          <w:tcPr>
            <w:tcW w:type="dxa" w:w="2160"/>
          </w:tcPr>
          <w:p>
            <w:r/>
            <w:hyperlink r:id="rId23">
              <w:r>
                <w:rPr>
                  <w:color w:val="0563C1"/>
                  <w:u w:val="single"/>
                </w:rPr>
                <w:t xml:space="preserve">anexa_1.pdf</w:t>
              </w:r>
            </w:hyperlink>
          </w:p>
        </w:tc>
        <w:tc>
          <w:tcPr>
            <w:tcW w:type="dxa" w:w="2160"/>
          </w:tcPr>
          <w:p>
            <w:r>
              <w:t>133.1 KB</w:t>
            </w:r>
          </w:p>
        </w:tc>
        <w:tc>
          <w:tcPr>
            <w:tcW w:type="dxa" w:w="2160"/>
          </w:tcPr>
          <w:p>
            <w:r>
              <w:t>d91d8accd4c05ce9ff02efa65611eb127b5db61ad0145afe1a384e544f74570e</w:t>
            </w:r>
          </w:p>
        </w:tc>
        <w:tc>
          <w:tcPr>
            <w:tcW w:type="dxa" w:w="2160"/>
          </w:tcPr>
          <w:p>
            <w:r/>
            <w:hyperlink r:id="rId24">
              <w:r>
                <w:rPr>
                  <w:color w:val="0563C1"/>
                  <w:u w:val="single"/>
                </w:rPr>
                <w:t xml:space="preserve">https://www.pmtgv.ro/MonitorPMT/Hotarari/2026/Targoviste_HCL_nr_304_din_29_septembrie_2026/Anexa_1.pdf</w:t>
              </w:r>
            </w:hyperlink>
          </w:p>
        </w:tc>
      </w:tr>
      <w:tr>
        <w:tc>
          <w:tcPr>
            <w:tcW w:type="dxa" w:w="2160"/>
          </w:tcPr>
          <w:p>
            <w:r/>
            <w:hyperlink r:id="rId25">
              <w:r>
                <w:rPr>
                  <w:color w:val="0563C1"/>
                  <w:u w:val="single"/>
                </w:rPr>
                <w:t xml:space="preserve">anexa_2.pdf</w:t>
              </w:r>
            </w:hyperlink>
          </w:p>
        </w:tc>
        <w:tc>
          <w:tcPr>
            <w:tcW w:type="dxa" w:w="2160"/>
          </w:tcPr>
          <w:p>
            <w:r>
              <w:t>181.1 KB</w:t>
            </w:r>
          </w:p>
        </w:tc>
        <w:tc>
          <w:tcPr>
            <w:tcW w:type="dxa" w:w="2160"/>
          </w:tcPr>
          <w:p>
            <w:r>
              <w:t>165b5d052ae0a3b9cb95a0c8bd840efff91b6263e1856e7a39f1dff4cd5a4beb</w:t>
            </w:r>
          </w:p>
        </w:tc>
        <w:tc>
          <w:tcPr>
            <w:tcW w:type="dxa" w:w="2160"/>
          </w:tcPr>
          <w:p>
            <w:r/>
            <w:hyperlink r:id="rId26">
              <w:r>
                <w:rPr>
                  <w:color w:val="0563C1"/>
                  <w:u w:val="single"/>
                </w:rPr>
                <w:t xml:space="preserve">https://www.pmtgv.ro/MonitorPMT/Hotarari/2026/Targoviste_HCL_nr_304_din_29_septembrie_2026/Anexa_2.pdf</w:t>
              </w:r>
            </w:hyperlink>
          </w:p>
        </w:tc>
      </w:tr>
      <w:tr>
        <w:tc>
          <w:tcPr>
            <w:tcW w:type="dxa" w:w="2160"/>
          </w:tcPr>
          <w:p>
            <w:r/>
            <w:hyperlink r:id="rId27">
              <w:r>
                <w:rPr>
                  <w:color w:val="0563C1"/>
                  <w:u w:val="single"/>
                </w:rPr>
                <w:t xml:space="preserve">anexa_3.pdf</w:t>
              </w:r>
            </w:hyperlink>
          </w:p>
        </w:tc>
        <w:tc>
          <w:tcPr>
            <w:tcW w:type="dxa" w:w="2160"/>
          </w:tcPr>
          <w:p>
            <w:r>
              <w:t>222.3 KB</w:t>
            </w:r>
          </w:p>
        </w:tc>
        <w:tc>
          <w:tcPr>
            <w:tcW w:type="dxa" w:w="2160"/>
          </w:tcPr>
          <w:p>
            <w:r>
              <w:t>de1181427980a730e41389888570848e62d5537659a6b5100d31364040683f27</w:t>
            </w:r>
          </w:p>
        </w:tc>
        <w:tc>
          <w:tcPr>
            <w:tcW w:type="dxa" w:w="2160"/>
          </w:tcPr>
          <w:p>
            <w:r/>
            <w:hyperlink r:id="rId28">
              <w:r>
                <w:rPr>
                  <w:color w:val="0563C1"/>
                  <w:u w:val="single"/>
                </w:rPr>
                <w:t xml:space="preserve">https://www.pmtgv.ro/MonitorPMT/Hotarari/2026/Targoviste_HCL_nr_304_din_29_septembrie_2026/Anexa_3.pdf</w:t>
              </w:r>
            </w:hyperlink>
          </w:p>
        </w:tc>
      </w:tr>
      <w:tr>
        <w:tc>
          <w:tcPr>
            <w:tcW w:type="dxa" w:w="2160"/>
          </w:tcPr>
          <w:p>
            <w:r/>
            <w:hyperlink r:id="rId29">
              <w:r>
                <w:rPr>
                  <w:color w:val="0563C1"/>
                  <w:u w:val="single"/>
                </w:rPr>
                <w:t xml:space="preserve">anexa_4.pdf</w:t>
              </w:r>
            </w:hyperlink>
          </w:p>
        </w:tc>
        <w:tc>
          <w:tcPr>
            <w:tcW w:type="dxa" w:w="2160"/>
          </w:tcPr>
          <w:p>
            <w:r>
              <w:t>219.0 KB</w:t>
            </w:r>
          </w:p>
        </w:tc>
        <w:tc>
          <w:tcPr>
            <w:tcW w:type="dxa" w:w="2160"/>
          </w:tcPr>
          <w:p>
            <w:r>
              <w:t>1968af6abb16f4b916e8255f8b139107bbd965b6fec2825ecbf09933dd6e438e</w:t>
            </w:r>
          </w:p>
        </w:tc>
        <w:tc>
          <w:tcPr>
            <w:tcW w:type="dxa" w:w="2160"/>
          </w:tcPr>
          <w:p>
            <w:r/>
            <w:hyperlink r:id="rId30">
              <w:r>
                <w:rPr>
                  <w:color w:val="0563C1"/>
                  <w:u w:val="single"/>
                </w:rPr>
                <w:t xml:space="preserve">https://www.pmtgv.ro/MonitorPMT/Hotarari/2026/Targoviste_HCL_nr_304_din_29_septembrie_2026/Anexa_4.pdf</w:t>
              </w:r>
            </w:hyperlink>
          </w:p>
        </w:tc>
      </w:tr>
      <w:tr>
        <w:tc>
          <w:tcPr>
            <w:tcW w:type="dxa" w:w="2160"/>
          </w:tcPr>
          <w:p>
            <w:r/>
            <w:hyperlink r:id="rId31">
              <w:r>
                <w:rPr>
                  <w:color w:val="0563C1"/>
                  <w:u w:val="single"/>
                </w:rPr>
                <w:t xml:space="preserve">proiect_de_hotarare_nr_297.pdf</w:t>
              </w:r>
            </w:hyperlink>
          </w:p>
        </w:tc>
        <w:tc>
          <w:tcPr>
            <w:tcW w:type="dxa" w:w="2160"/>
          </w:tcPr>
          <w:p>
            <w:r>
              <w:t>260.0 KB</w:t>
            </w:r>
          </w:p>
        </w:tc>
        <w:tc>
          <w:tcPr>
            <w:tcW w:type="dxa" w:w="2160"/>
          </w:tcPr>
          <w:p>
            <w:r>
              <w:t>9c0b12703e23408dc28da41aff69aca502d7d9ea6379dc0521aa48d5b70b94f0</w:t>
            </w:r>
          </w:p>
        </w:tc>
        <w:tc>
          <w:tcPr>
            <w:tcW w:type="dxa" w:w="2160"/>
          </w:tcPr>
          <w:p>
            <w:r/>
            <w:hyperlink r:id="rId32">
              <w:r>
                <w:rPr>
                  <w:color w:val="0563C1"/>
                  <w:u w:val="single"/>
                </w:rPr>
                <w:t xml:space="preserve">https://www.pmtgv.ro/MonitorPMT/MOL6.i/2026/Proiect_de_hotarare_nr_297.pdf</w:t>
              </w:r>
            </w:hyperlink>
          </w:p>
        </w:tc>
      </w:tr>
      <w:tr>
        <w:tc>
          <w:tcPr>
            <w:tcW w:type="dxa" w:w="2160"/>
          </w:tcPr>
          <w:p>
            <w:r/>
            <w:hyperlink r:id="rId33">
              <w:r>
                <w:rPr>
                  <w:color w:val="0563C1"/>
                  <w:u w:val="single"/>
                </w:rPr>
                <w:t xml:space="preserve">source_page.pdf</w:t>
              </w:r>
            </w:hyperlink>
          </w:p>
        </w:tc>
        <w:tc>
          <w:tcPr>
            <w:tcW w:type="dxa" w:w="2160"/>
          </w:tcPr>
          <w:p>
            <w:r>
              <w:t>165.3 KB</w:t>
            </w:r>
          </w:p>
        </w:tc>
        <w:tc>
          <w:tcPr>
            <w:tcW w:type="dxa" w:w="2160"/>
          </w:tcPr>
          <w:p>
            <w:r>
              <w:t>b38eea162734cf6ca446bdff515594b9b214bf47d96d264e8d56e556ffe82b85</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34">
              <w:r>
                <w:rPr>
                  <w:color w:val="0563C1"/>
                  <w:u w:val="single"/>
                </w:rPr>
                <w:t xml:space="preserve">source_page.png</w:t>
              </w:r>
            </w:hyperlink>
          </w:p>
        </w:tc>
        <w:tc>
          <w:tcPr>
            <w:tcW w:type="dxa" w:w="2160"/>
          </w:tcPr>
          <w:p>
            <w:r>
              <w:t>581.2 KB</w:t>
            </w:r>
          </w:p>
        </w:tc>
        <w:tc>
          <w:tcPr>
            <w:tcW w:type="dxa" w:w="2160"/>
          </w:tcPr>
          <w:p>
            <w:r>
              <w:t>2fab6bc400c6081b54af2d1395e700ab05a4a1519c4b40a96365b617163f4e56</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35">
              <w:r>
                <w:rPr>
                  <w:color w:val="0563C1"/>
                  <w:u w:val="single"/>
                </w:rPr>
                <w:t xml:space="preserve">source_page.html</w:t>
              </w:r>
            </w:hyperlink>
            <w:r>
              <w:rPr>
                <w:i/>
              </w:rPr>
              <w:t xml:space="preserve"> (doar în arhiva privată (pagina sursă nu se publică))</w:t>
            </w:r>
          </w:p>
        </w:tc>
        <w:tc>
          <w:tcPr>
            <w:tcW w:type="dxa" w:w="2160"/>
          </w:tcPr>
          <w:p>
            <w:r>
              <w:t>43.0 KB</w:t>
            </w:r>
          </w:p>
        </w:tc>
        <w:tc>
          <w:tcPr>
            <w:tcW w:type="dxa" w:w="2160"/>
          </w:tcPr>
          <w:p>
            <w:r>
              <w:t>ab28de128b918a11a2b41f0d171485a7bbf384cbb2956fb6542ed5d69e5bac77</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mtgv.ro/MonitorPMT/Hotarari/2026/Targoviste_HCL_nr_304_din_29_septembrie_2026/Targoviste_HCL_nr_304_din_29_septembrie_2026.pdf"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licitatia.ro/inchiriere-spatiu-comercial-apartinand-domeniului-public-al-municipiului-targoviste-in-suprafata-de-----mp-situat-in-incintacupolei-din-piata---mai-etajul---modulul-nr-----in-vederea-desfasurarii-de-a-11501307-restricted.html" TargetMode="External"/><Relationship Id="rId14" Type="http://schemas.openxmlformats.org/officeDocument/2006/relationships/hyperlink" Target="https://web.archive.org/web/20261010105217/https://www.licitatia.ro/inchiriere-spatiu-comercial-apartinand-domeniului-public-al-municipiului-targoviste-in-suprafata-de-----mp-situat-in-incintacupolei-din-piata---mai-etajul---modulul-nr-----in-vederea-desfasurarii-de-a-11501307-restricted.html"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brandgrowersagents.github.io/romania-licitatii-watch-report/lic/13.html" TargetMode="External"/><Relationship Id="rId22" Type="http://schemas.openxmlformats.org/officeDocument/2006/relationships/hyperlink" Target="https://brandgrowersagents.github.io/romania-licitatii-watch-report/fisiere/e8cd29ed6a-targoviste_hcl_nr_304_din_29_septembrie_2026.pdf" TargetMode="External"/><Relationship Id="rId23" Type="http://schemas.openxmlformats.org/officeDocument/2006/relationships/hyperlink" Target="https://brandgrowersagents.github.io/romania-licitatii-watch-report/fisiere/d91d8accd4-anexa_1.pdf" TargetMode="External"/><Relationship Id="rId24" Type="http://schemas.openxmlformats.org/officeDocument/2006/relationships/hyperlink" Target="https://www.pmtgv.ro/MonitorPMT/Hotarari/2026/Targoviste_HCL_nr_304_din_29_septembrie_2026/Anexa_1.pdf" TargetMode="External"/><Relationship Id="rId25" Type="http://schemas.openxmlformats.org/officeDocument/2006/relationships/hyperlink" Target="https://brandgrowersagents.github.io/romania-licitatii-watch-report/fisiere/165b5d052a-anexa_2.pdf" TargetMode="External"/><Relationship Id="rId26" Type="http://schemas.openxmlformats.org/officeDocument/2006/relationships/hyperlink" Target="https://www.pmtgv.ro/MonitorPMT/Hotarari/2026/Targoviste_HCL_nr_304_din_29_septembrie_2026/Anexa_2.pdf" TargetMode="External"/><Relationship Id="rId27" Type="http://schemas.openxmlformats.org/officeDocument/2006/relationships/hyperlink" Target="https://brandgrowersagents.github.io/romania-licitatii-watch-report/fisiere/de11814279-anexa_3.pdf" TargetMode="External"/><Relationship Id="rId28" Type="http://schemas.openxmlformats.org/officeDocument/2006/relationships/hyperlink" Target="https://www.pmtgv.ro/MonitorPMT/Hotarari/2026/Targoviste_HCL_nr_304_din_29_septembrie_2026/Anexa_3.pdf" TargetMode="External"/><Relationship Id="rId29" Type="http://schemas.openxmlformats.org/officeDocument/2006/relationships/hyperlink" Target="https://brandgrowersagents.github.io/romania-licitatii-watch-report/fisiere/1968af6abb-anexa_4.pdf" TargetMode="External"/><Relationship Id="rId30" Type="http://schemas.openxmlformats.org/officeDocument/2006/relationships/hyperlink" Target="https://www.pmtgv.ro/MonitorPMT/Hotarari/2026/Targoviste_HCL_nr_304_din_29_septembrie_2026/Anexa_4.pdf" TargetMode="External"/><Relationship Id="rId31" Type="http://schemas.openxmlformats.org/officeDocument/2006/relationships/hyperlink" Target="https://brandgrowersagents.github.io/romania-licitatii-watch-report/fisiere/9c0b12703e-proiect_de_hotarare_nr_297.pdf" TargetMode="External"/><Relationship Id="rId32" Type="http://schemas.openxmlformats.org/officeDocument/2006/relationships/hyperlink" Target="https://www.pmtgv.ro/MonitorPMT/MOL6.i/2026/Proiect_de_hotarare_nr_297.pdf" TargetMode="External"/><Relationship Id="rId33" Type="http://schemas.openxmlformats.org/officeDocument/2006/relationships/hyperlink" Target="https://brandgrowersagents.github.io/romania-licitatii-watch-report/fisiere/b38eea1627-source_page.pdf" TargetMode="External"/><Relationship Id="rId34" Type="http://schemas.openxmlformats.org/officeDocument/2006/relationships/hyperlink" Target="https://brandgrowersagents.github.io/romania-licitatii-watch-report/capturi/13-2fab6bc400.png" TargetMode="External"/><Relationship Id="rId35" Type="http://schemas.openxmlformats.org/officeDocument/2006/relationships/hyperlink" Target="https://github.com/BrandGrowersAgents/romania-licitatii-watch/blob/main/archive/2026/2026-10-09/13-targoviste-targoviste-inchiriere-9-terenuri-de-1-mp-pent/source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