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DOSAR COMPLET — #10</w:t>
      </w:r>
    </w:p>
    <w:p>
      <w:r>
        <w:rPr>
          <w:b/>
        </w:rPr>
        <w:t>Închiriere integrală a 97 de suprafețe de teren (151,38 mp) pentru amplasarea de mijloace publicitare, Municipiul Pitești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Oraș</w:t>
            </w:r>
          </w:p>
        </w:tc>
        <w:tc>
          <w:tcPr>
            <w:tcW w:type="dxa" w:w="4320"/>
          </w:tcPr>
          <w:p>
            <w:r>
              <w:t>Pitești</w:t>
            </w:r>
          </w:p>
        </w:tc>
      </w:tr>
      <w:tr>
        <w:tc>
          <w:tcPr>
            <w:tcW w:type="dxa" w:w="4320"/>
          </w:tcPr>
          <w:p>
            <w:r>
              <w:t>Autoritate contractantă</w:t>
            </w:r>
          </w:p>
        </w:tc>
        <w:tc>
          <w:tcPr>
            <w:tcW w:type="dxa" w:w="4320"/>
          </w:tcPr>
          <w:p>
            <w:r>
              <w:t>Serviciul Public de Exploatare a Patrimoniului Municipiului Pitești (SPEPMP)</w:t>
            </w:r>
          </w:p>
        </w:tc>
      </w:tr>
      <w:tr>
        <w:tc>
          <w:tcPr>
            <w:tcW w:type="dxa" w:w="4320"/>
          </w:tcPr>
          <w:p>
            <w:r>
              <w:t>Stadiu curent</w:t>
            </w:r>
          </w:p>
        </w:tc>
        <w:tc>
          <w:tcPr>
            <w:tcW w:type="dxa" w:w="4320"/>
          </w:tcPr>
          <w:p>
            <w:r>
              <w:t>anunț de licitație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atribuit</w:t>
            </w:r>
          </w:p>
        </w:tc>
      </w:tr>
      <w:tr>
        <w:tc>
          <w:tcPr>
            <w:tcW w:type="dxa" w:w="4320"/>
          </w:tcPr>
          <w:p>
            <w:r>
              <w:t>Act administrativ</w:t>
            </w:r>
          </w:p>
        </w:tc>
        <w:tc>
          <w:tcPr>
            <w:tcW w:type="dxa" w:w="4320"/>
          </w:tcPr>
          <w:p>
            <w:r>
              <w:t>HCL Pitești nr. 56/29.01.2026, rectificată și completată prin HCL nr. 82/26.02.2026 și HCL nr. 109/12.03.2026 (Anexa nr. 101)</w:t>
            </w:r>
          </w:p>
        </w:tc>
      </w:tr>
      <w:tr>
        <w:tc>
          <w:tcPr>
            <w:tcW w:type="dxa" w:w="4320"/>
          </w:tcPr>
          <w:p>
            <w:r>
              <w:t>Temei legal</w:t>
            </w:r>
          </w:p>
        </w:tc>
        <w:tc>
          <w:tcPr>
            <w:tcW w:type="dxa" w:w="4320"/>
          </w:tcPr>
          <w:p>
            <w:r>
              <w:t>OUG 57/2019 (Codul administrativ)</w:t>
            </w:r>
          </w:p>
        </w:tc>
      </w:tr>
      <w:tr>
        <w:tc>
          <w:tcPr>
            <w:tcW w:type="dxa" w:w="4320"/>
          </w:tcPr>
          <w:p>
            <w:r>
              <w:t>Document generat</w:t>
            </w:r>
          </w:p>
        </w:tc>
        <w:tc>
          <w:tcPr>
            <w:tcW w:type="dxa" w:w="4320"/>
          </w:tcPr>
          <w:p>
            <w:r>
              <w:t>10.10.2026, ora 13:52 (Europe/Bucharest)</w:t>
            </w:r>
          </w:p>
        </w:tc>
      </w:tr>
    </w:tbl>
    <w:p/>
    <w:p>
      <w:r>
        <w:t>Municipiul Pitești a scos la licitație închirierea integrală a 97 de terenuri mici (0,66-1,84 mp fiecare, total 151,38 mp) de pe domeniul public, în vederea amplasării de mijloace publicitare - listă completă de adrese în planșele de amplasament. Anunț publicat 26.03.2026, oferte până la 06.05.2026, ședință publică 07.05.2026. Termenele au trecut deja la data acestei arhivări (25-26.09.2026); rezultatul nu a fost încă găsit/citit.</w:t>
      </w:r>
    </w:p>
    <w:p>
      <w:pPr>
        <w:pStyle w:val="Heading1"/>
      </w:pPr>
      <w:r>
        <w:t>1. Ce se scoate la licitație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Obiect</w:t>
            </w:r>
          </w:p>
        </w:tc>
        <w:tc>
          <w:tcPr>
            <w:tcW w:type="dxa" w:w="4320"/>
          </w:tcPr>
          <w:p>
            <w:r>
              <w:t>Închiriere integrală a 97 de suprafețe de teren (151,38 mp) pentru amplasarea de mijloace publicitare, Municipiul Pitești</w:t>
            </w:r>
          </w:p>
        </w:tc>
      </w:tr>
      <w:tr>
        <w:tc>
          <w:tcPr>
            <w:tcW w:type="dxa" w:w="4320"/>
          </w:tcPr>
          <w:p>
            <w:r>
              <w:t>Adresă / amplasament</w:t>
            </w:r>
          </w:p>
        </w:tc>
        <w:tc>
          <w:tcPr>
            <w:tcW w:type="dxa" w:w="4320"/>
          </w:tcPr>
          <w:p>
            <w:r>
              <w:t>97 de amplasamente pe raza municipiului Pitești (listă completă cu adrese și planșe în anexă)</w:t>
            </w:r>
          </w:p>
        </w:tc>
      </w:tr>
      <w:tr>
        <w:tc>
          <w:tcPr>
            <w:tcW w:type="dxa" w:w="4320"/>
          </w:tcPr>
          <w:p>
            <w:r>
              <w:t>Nr. cadastral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Suprafață</w:t>
            </w:r>
          </w:p>
        </w:tc>
        <w:tc>
          <w:tcPr>
            <w:tcW w:type="dxa" w:w="4320"/>
          </w:tcPr>
          <w:p>
            <w:r>
              <w:t>151.38 mp</w:t>
            </w:r>
          </w:p>
        </w:tc>
      </w:tr>
      <w:tr>
        <w:tc>
          <w:tcPr>
            <w:tcW w:type="dxa" w:w="4320"/>
          </w:tcPr>
          <w:p>
            <w:r>
              <w:t>Număr amplasamente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Tip mijloc publicitar</w:t>
            </w:r>
          </w:p>
        </w:tc>
        <w:tc>
          <w:tcPr>
            <w:tcW w:type="dxa" w:w="4320"/>
          </w:tcPr>
          <w:p>
            <w:r>
              <w:t>mijloc publicitar</w:t>
            </w:r>
          </w:p>
        </w:tc>
      </w:tr>
      <w:tr>
        <w:tc>
          <w:tcPr>
            <w:tcW w:type="dxa" w:w="4320"/>
          </w:tcPr>
          <w:p>
            <w:r>
              <w:t>Durata contractului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2. Termene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publicării</w:t>
            </w:r>
          </w:p>
        </w:tc>
        <w:tc>
          <w:tcPr>
            <w:tcW w:type="dxa" w:w="4320"/>
          </w:tcPr>
          <w:p>
            <w:r>
              <w:t>26.03.2026</w:t>
            </w:r>
          </w:p>
        </w:tc>
      </w:tr>
      <w:tr>
        <w:tc>
          <w:tcPr>
            <w:tcW w:type="dxa" w:w="4320"/>
          </w:tcPr>
          <w:p>
            <w:r>
              <w:t>Termen cumpărare documentație</w:t>
            </w:r>
          </w:p>
        </w:tc>
        <w:tc>
          <w:tcPr>
            <w:tcW w:type="dxa" w:w="4320"/>
          </w:tcPr>
          <w:p>
            <w:r>
              <w:t>27.04.2026 — termen depășit</w:t>
            </w:r>
          </w:p>
        </w:tc>
      </w:tr>
      <w:tr>
        <w:tc>
          <w:tcPr>
            <w:tcW w:type="dxa" w:w="4320"/>
          </w:tcPr>
          <w:p>
            <w:r>
              <w:t>Termen depunere oferte</w:t>
            </w:r>
          </w:p>
        </w:tc>
        <w:tc>
          <w:tcPr>
            <w:tcW w:type="dxa" w:w="4320"/>
          </w:tcPr>
          <w:p>
            <w:r>
              <w:t>06.05.2026, ora 15:00 — termen depășit</w:t>
            </w:r>
          </w:p>
        </w:tc>
      </w:tr>
      <w:tr>
        <w:tc>
          <w:tcPr>
            <w:tcW w:type="dxa" w:w="4320"/>
          </w:tcPr>
          <w:p>
            <w:r>
              <w:t>Ședința de licitație</w:t>
            </w:r>
          </w:p>
        </w:tc>
        <w:tc>
          <w:tcPr>
            <w:tcW w:type="dxa" w:w="4320"/>
          </w:tcPr>
          <w:p>
            <w:r>
              <w:t>07.05.2026, ora 10:00 — termen depășit</w:t>
            </w:r>
          </w:p>
        </w:tc>
      </w:tr>
    </w:tbl>
    <w:p>
      <w:pPr>
        <w:pStyle w:val="Heading1"/>
      </w:pPr>
      <w:r>
        <w:t>3. Bani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Preț de pornire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Pas de licitare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Garanție de participare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Cost caiet de sarcini</w:t>
            </w:r>
          </w:p>
        </w:tc>
        <w:tc>
          <w:tcPr>
            <w:tcW w:type="dxa" w:w="4320"/>
          </w:tcPr>
          <w:p>
            <w:r>
              <w:t>500 RON/exemplar</w:t>
            </w:r>
          </w:p>
        </w:tc>
      </w:tr>
      <w:tr>
        <w:tc>
          <w:tcPr>
            <w:tcW w:type="dxa" w:w="4320"/>
          </w:tcPr>
          <w:p>
            <w:r>
              <w:t>Cont de virament</w:t>
            </w:r>
          </w:p>
        </w:tc>
        <w:tc>
          <w:tcPr>
            <w:tcW w:type="dxa" w:w="4320"/>
          </w:tcPr>
          <w:p>
            <w:r>
              <w:t>RO78TREZ0465006XXX004920 (Trezoreria Pitești, beneficiar SPEPMP, CUI 18812396)</w:t>
            </w:r>
          </w:p>
        </w:tc>
      </w:tr>
    </w:tbl>
    <w:p>
      <w:pPr>
        <w:pStyle w:val="Heading1"/>
      </w:pPr>
      <w:r>
        <w:t>4. Condiții de participare</w:t>
      </w:r>
    </w:p>
    <w:p>
      <w:r>
        <w:t>Nu este menționat în documentele arhivate.</w:t>
      </w:r>
    </w:p>
    <w:p>
      <w:r>
        <w:t>Criterii de atribuire: Nu este menționat în documentele arhivate.</w:t>
      </w:r>
    </w:p>
    <w:p>
      <w:pPr>
        <w:pStyle w:val="Heading1"/>
      </w:pPr>
      <w:r>
        <w:t>5. Solicitantul (din referat)</w:t>
      </w:r>
    </w:p>
    <w:p>
      <w:r>
        <w:t>Nu este cunoscut (nu apare în documentele arhivate).</w:t>
      </w:r>
    </w:p>
    <w:p>
      <w:pPr>
        <w:pStyle w:val="Heading1"/>
      </w:pPr>
      <w:r>
        <w:t>6. Timeline-ul cazului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documentului</w:t>
            </w:r>
          </w:p>
        </w:tc>
        <w:tc>
          <w:tcPr>
            <w:tcW w:type="dxa" w:w="2160"/>
          </w:tcPr>
          <w:p>
            <w:r>
              <w:t>Stadiu</w:t>
            </w:r>
          </w:p>
        </w:tc>
        <w:tc>
          <w:tcPr>
            <w:tcW w:type="dxa" w:w="2160"/>
          </w:tcPr>
          <w:p>
            <w:r>
              <w:t>Descriere</w:t>
            </w:r>
          </w:p>
        </w:tc>
        <w:tc>
          <w:tcPr>
            <w:tcW w:type="dxa" w:w="2160"/>
          </w:tcPr>
          <w:p>
            <w:r>
              <w:t>Detectat la</w:t>
            </w:r>
          </w:p>
        </w:tc>
      </w:tr>
      <w:tr>
        <w:tc>
          <w:tcPr>
            <w:tcW w:type="dxa" w:w="2160"/>
          </w:tcPr>
          <w:p>
            <w:r>
              <w:t>26.03.2026</w:t>
            </w:r>
          </w:p>
        </w:tc>
        <w:tc>
          <w:tcPr>
            <w:tcW w:type="dxa" w:w="2160"/>
          </w:tcPr>
          <w:p>
            <w:r>
              <w:t>anunț de licitație</w:t>
            </w:r>
          </w:p>
        </w:tc>
        <w:tc>
          <w:tcPr>
            <w:tcW w:type="dxa" w:w="2160"/>
          </w:tcPr>
          <w:p>
            <w:r>
              <w:t>Anunț de licitație publicat în Monitorul Oficial al României, Partea a VI-a, nr. 56/26.03.2026: închirierea integrală a 97 de suprafețe de teren intravilan (1x151,38 mp total) apartinand domeniului public al Municipiului Pitești, în vederea amplasării de mijloace publicitare</w:t>
            </w:r>
          </w:p>
        </w:tc>
        <w:tc>
          <w:tcPr>
            <w:tcW w:type="dxa" w:w="2160"/>
          </w:tcPr>
          <w:p>
            <w:r>
              <w:t>25.09.2026</w:t>
            </w:r>
          </w:p>
        </w:tc>
      </w:tr>
    </w:tbl>
    <w:p>
      <w:pPr>
        <w:pStyle w:val="Heading1"/>
      </w:pPr>
      <w:r>
        <w:t>7. DOVADA — captura paginii-sursă</w:t>
      </w:r>
    </w:p>
    <w:p>
      <w:pPr>
        <w:pStyle w:val="Heading2"/>
      </w:pPr>
      <w:r>
        <w:t>anunț de licitație — 26.03.2026</w:t>
      </w:r>
    </w:p>
    <w:p>
      <w:r>
        <w:rPr>
          <w:b/>
        </w:rPr>
        <w:t xml:space="preserve">Captura de ecran NU a fost realizată: </w:t>
      </w:r>
      <w:r>
        <w:t>sursa este un PDF — dovada este fișierul original + prima pagină ca imagine</w:t>
      </w:r>
      <w:r>
        <w:t>. Nu se fabrică nicio captură; dovezile sunt fișierele originale și hash-urile de mai jos.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/>
            <w:hyperlink r:id="rId9">
              <w:r>
                <w:rPr>
                  <w:color w:val="0563C1"/>
                  <w:u w:val="single"/>
                </w:rPr>
                <w:t xml:space="preserve">https://www.primariapitesti.ro/uploads/articole/files/1_Monitorul_Oficial_56_26.03.20...ului_Municipiului_Pite.ti.pdf</w:t>
              </w:r>
            </w:hyperlink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2026-09-26T01:36:39+03:00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/>
            <w:r>
              <w:t>captura Wayback a eșuat</w:t>
            </w:r>
          </w:p>
        </w:tc>
      </w:tr>
    </w:tbl>
    <w:p>
      <w:pPr>
        <w:pStyle w:val="Heading1"/>
      </w:pPr>
      <w:r>
        <w:t>8. Textul integral al anunțului</w:t>
      </w:r>
    </w:p>
    <w:p>
      <w:r>
        <w:t>Textul nu este extractibil (document scanat fără OCR disponibil sau pagină indisponibilă). Vezi fișierele originale din anexă.</w:t>
      </w:r>
    </w:p>
    <w:p>
      <w:pPr>
        <w:pStyle w:val="Heading1"/>
      </w:pPr>
      <w:r>
        <w:t>9. Textul integral al caietului de sarcini</w:t>
      </w:r>
    </w:p>
    <w:p>
      <w:r>
        <w:t>Caietul de sarcini nu este arhivat sau nu are text extractibil.</w:t>
      </w:r>
    </w:p>
    <w:p>
      <w:pPr>
        <w:pStyle w:val="Heading1"/>
      </w:pPr>
      <w:r>
        <w:t>10. Prima pagină a fiecărui document oficial</w:t>
      </w:r>
    </w:p>
    <w:p>
      <w:r>
        <w:rPr>
          <w:b/>
        </w:rPr>
        <w:t>1_monitorul_oficial_56_26_03_20_ului_municipiului_pite_ti.pdf</w:t>
      </w:r>
    </w:p>
    <w:p>
      <w:r>
        <w:drawing>
          <wp:inline xmlns:a="http://schemas.openxmlformats.org/drawingml/2006/main" xmlns:pic="http://schemas.openxmlformats.org/drawingml/2006/picture">
            <wp:extent cx="5040000" cy="7136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monitorul_oficial_56_26_03_20_ului_municipiului_pite_ti_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Anexă: proveniență</w:t>
      </w:r>
    </w:p>
    <w:p>
      <w:r>
        <w:t xml:space="preserve">Copiile online (fără autentificare) sunt pe site-ul raportului; pagina cazului: </w:t>
      </w:r>
      <w:hyperlink r:id="rId11">
        <w:r>
          <w:rPr>
            <w:color w:val="0563C1"/>
            <w:u w:val="single"/>
          </w:rPr>
          <w:t xml:space="preserve">https://brandgrowersagents.github.io/romania-licitatii-watch-report/lic/10.html</w:t>
        </w:r>
      </w:hyperlink>
    </w:p>
    <w:p>
      <w:r>
        <w:t>Arhiva privată completă (inclusiv paginile sursă HTML) este în repo-ul GitHub privat al proiectului; se deschide doar cu un cont care are acces.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Fișier (link copie online)</w:t>
            </w:r>
          </w:p>
        </w:tc>
        <w:tc>
          <w:tcPr>
            <w:tcW w:type="dxa" w:w="2160"/>
          </w:tcPr>
          <w:p>
            <w:r>
              <w:t>Dimensiune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URL sursă</w:t>
            </w:r>
          </w:p>
        </w:tc>
      </w:tr>
      <w:tr>
        <w:tc>
          <w:tcPr>
            <w:tcW w:type="dxa" w:w="2160"/>
          </w:tcPr>
          <w:p>
            <w:r/>
            <w:hyperlink r:id="rId12">
              <w:r>
                <w:rPr>
                  <w:color w:val="0563C1"/>
                  <w:u w:val="single"/>
                </w:rPr>
                <w:t xml:space="preserve">1_monitorul_oficial_56_26_03_20_ului_municipiului_pite_ti.pdf</w:t>
              </w:r>
            </w:hyperlink>
          </w:p>
        </w:tc>
        <w:tc>
          <w:tcPr>
            <w:tcW w:type="dxa" w:w="2160"/>
          </w:tcPr>
          <w:p>
            <w:r>
              <w:t>8212.1 KB</w:t>
            </w:r>
          </w:p>
        </w:tc>
        <w:tc>
          <w:tcPr>
            <w:tcW w:type="dxa" w:w="2160"/>
          </w:tcPr>
          <w:p>
            <w:r>
              <w:t>7d5e5a32f14b782fc7e14eaced678c64e55f3343467fc870bbf015b3e2912289</w:t>
            </w:r>
          </w:p>
        </w:tc>
        <w:tc>
          <w:tcPr>
            <w:tcW w:type="dxa" w:w="2160"/>
          </w:tcPr>
          <w:p>
            <w:r/>
            <w:hyperlink r:id="rId9">
              <w:r>
                <w:rPr>
                  <w:color w:val="0563C1"/>
                  <w:u w:val="single"/>
                </w:rPr>
                <w:t xml:space="preserve">https://www.primariapitesti.ro/uploads/articole/files/1_Monitorul_Oficial_56_26.03.20...ului_Municipiului_Pite.ti.pdf</w:t>
              </w:r>
            </w:hyperlink>
          </w:p>
        </w:tc>
      </w:tr>
    </w:tbl>
    <w:p/>
    <w:p>
      <w:r>
        <w:rPr>
          <w:i/>
        </w:rPr>
        <w:t>Link-urile externe pot dispărea; sursa de încredere este arhiva de mai sus (fișierele originale + hash-urile SHA-256 + captura Wayback).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rimariapitesti.ro/uploads/articole/files/1_Monitorul_Oficial_56_26.03.20...ului_Municipiului_Pite.ti.pdf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brandgrowersagents.github.io/romania-licitatii-watch-report/lic/10.html" TargetMode="External"/><Relationship Id="rId12" Type="http://schemas.openxmlformats.org/officeDocument/2006/relationships/hyperlink" Target="https://brandgrowersagents.github.io/romania-licitatii-watch-report/fisiere/7d5e5a32f1-1_monitorul_oficial_56_26_03_20_ului_municipiului_pite_ti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