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945B" w14:textId="77777777" w:rsidR="00C87F08" w:rsidRDefault="00C87F08" w:rsidP="00C87F08"/>
    <w:p w14:paraId="16DF331D"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BB8A107" w14:textId="77777777" w:rsidR="00C87F08" w:rsidRDefault="00C87F08"/>
    <w:p w14:paraId="45063394" w14:textId="77777777" w:rsidR="00C87F08" w:rsidRDefault="00C87F08"/>
    <w:p w14:paraId="19F58AC9" w14:textId="77777777" w:rsidR="00C87F08" w:rsidRDefault="00C87F08"/>
    <w:p w14:paraId="7BDA0893" w14:textId="77777777" w:rsidR="00C87F08" w:rsidRDefault="00C87F08"/>
    <w:p w14:paraId="7687DB25" w14:textId="77777777" w:rsidR="00C87F08" w:rsidRDefault="00C87F08"/>
    <w:p w14:paraId="54EF226F" w14:textId="77777777" w:rsidR="00C87F08" w:rsidRDefault="00C87F08"/>
    <w:p w14:paraId="7508F03C" w14:textId="77777777" w:rsidR="00C87F08" w:rsidRDefault="00C87F08"/>
    <w:p w14:paraId="72F52DEC" w14:textId="77777777" w:rsidR="00C87F08" w:rsidRPr="002E0C5F" w:rsidRDefault="00C87F08" w:rsidP="00C87F08">
      <w:pPr>
        <w:jc w:val="center"/>
        <w:rPr>
          <w:b/>
          <w:caps/>
          <w:color w:val="C00000"/>
          <w:sz w:val="56"/>
        </w:rPr>
      </w:pPr>
      <w:r>
        <w:rPr>
          <w:b/>
          <w:caps/>
          <w:color w:val="C00000"/>
          <w:sz w:val="56"/>
        </w:rPr>
        <w:t>Capstone Project Report</w:t>
      </w:r>
    </w:p>
    <w:p w14:paraId="42EFA7F4" w14:textId="77777777" w:rsidR="00C87F08" w:rsidRPr="002E0C5F" w:rsidRDefault="00C87F08" w:rsidP="00C87F08">
      <w:pPr>
        <w:jc w:val="center"/>
        <w:rPr>
          <w:b/>
          <w:color w:val="C00000"/>
          <w:sz w:val="44"/>
        </w:rPr>
      </w:pPr>
      <w:r>
        <w:rPr>
          <w:b/>
          <w:color w:val="C00000"/>
          <w:sz w:val="44"/>
        </w:rPr>
        <w:t xml:space="preserve">Report 5 – Software Test Documentation</w:t>
      </w:r>
    </w:p>
    <w:p w14:paraId="7F0B00CC" w14:textId="77777777" w:rsidR="00C87F08" w:rsidRDefault="00C87F08" w:rsidP="00C87F08">
      <w:pPr>
        <w:jc w:val="center"/>
        <w:rPr>
          <w:b/>
          <w:sz w:val="44"/>
        </w:rPr>
      </w:pPr>
    </w:p>
    <w:p w14:paraId="642A850C" w14:textId="77777777" w:rsidR="00C87F08" w:rsidRDefault="00C87F08" w:rsidP="00C87F08">
      <w:pPr>
        <w:jc w:val="center"/>
        <w:rPr>
          <w:b/>
          <w:sz w:val="44"/>
        </w:rPr>
      </w:pPr>
    </w:p>
    <w:p w14:paraId="4E3F0FC6" w14:textId="77777777" w:rsidR="00C87F08" w:rsidRDefault="00C87F08" w:rsidP="00C87F08">
      <w:pPr>
        <w:jc w:val="center"/>
        <w:rPr>
          <w:b/>
          <w:sz w:val="44"/>
        </w:rPr>
      </w:pPr>
    </w:p>
    <w:p w14:paraId="644D06C7" w14:textId="77777777" w:rsidR="00C87F08" w:rsidRDefault="00C87F08" w:rsidP="00C87F08">
      <w:pPr>
        <w:jc w:val="center"/>
        <w:rPr>
          <w:b/>
          <w:sz w:val="44"/>
        </w:rPr>
      </w:pPr>
    </w:p>
    <w:p w14:paraId="7A09F70D" w14:textId="77777777" w:rsidR="00C87F08" w:rsidRDefault="00C87F08" w:rsidP="00C87F08">
      <w:pPr>
        <w:jc w:val="center"/>
        <w:rPr>
          <w:b/>
          <w:sz w:val="44"/>
        </w:rPr>
      </w:pPr>
    </w:p>
    <w:p w14:paraId="6B57AA1A" w14:textId="77777777" w:rsidR="00C87F08" w:rsidRDefault="00C87F08" w:rsidP="00C87F08">
      <w:pPr>
        <w:jc w:val="center"/>
        <w:rPr>
          <w:b/>
          <w:sz w:val="44"/>
        </w:rPr>
      </w:pPr>
    </w:p>
    <w:p w14:paraId="1D25955E" w14:textId="77777777" w:rsidR="00C87F08" w:rsidRDefault="00C87F08" w:rsidP="00C87F08">
      <w:pPr>
        <w:jc w:val="center"/>
        <w:rPr>
          <w:b/>
          <w:sz w:val="44"/>
        </w:rPr>
      </w:pPr>
    </w:p>
    <w:p w14:paraId="45DFFC9B" w14:textId="77777777" w:rsidR="00C87F08" w:rsidRDefault="00C87F08" w:rsidP="00C87F08">
      <w:pPr>
        <w:jc w:val="center"/>
        <w:rPr>
          <w:b/>
          <w:sz w:val="44"/>
        </w:rPr>
      </w:pPr>
    </w:p>
    <w:p w14:paraId="3CEAAEC2" w14:textId="77777777" w:rsidR="00C87F08" w:rsidRDefault="00C87F08" w:rsidP="00C87F08">
      <w:pPr>
        <w:jc w:val="center"/>
        <w:rPr>
          <w:b/>
          <w:sz w:val="44"/>
        </w:rPr>
      </w:pPr>
    </w:p>
    <w:p w14:paraId="123F2A43" w14:textId="77777777" w:rsidR="00C87F08" w:rsidRPr="002E0C5F" w:rsidRDefault="00C87F08" w:rsidP="00C87F08">
      <w:pPr>
        <w:spacing w:before="89"/>
        <w:ind w:left="2526" w:right="2171"/>
        <w:jc w:val="center"/>
        <w:rPr>
          <w:rFonts w:cstheme="minorHAnsi"/>
          <w:sz w:val="28"/>
          <w:szCs w:val="28"/>
        </w:rPr>
      </w:pPr>
      <w:r>
        <w:rPr>
          <w:rFonts w:cstheme="minorHAnsi"/>
          <w:i w:val="0"/>
          <w:color w:val="000000"/>
          <w:sz w:val="28"/>
          <w:szCs w:val="28"/>
        </w:rPr>
        <w:t>– Hanoi, October 2026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1C450164" w14:textId="77777777" w:rsidR="0041719F" w:rsidRPr="0041719F" w:rsidRDefault="0041719F">
          <w:pPr>
            <w:pStyle w:val="TOCHeading"/>
            <w:rPr>
              <w:b/>
            </w:rPr>
          </w:pPr>
          <w:r>
            <w:rPr>
              <w:b/>
            </w:rPr>
            <w:t>Table of Contents</w:t>
          </w:r>
        </w:p>
        <w:p w14:paraId="41ED418B" w14:textId="0D0AFAA6" w:rsidR="007A0801" w:rsidRDefault="0041719F">
          <w:pPr>
            <w:pStyle w:val="TOC1"/>
            <w:tabs>
              <w:tab w:val="right" w:leader="dot" w:pos="9040"/>
            </w:tabs>
            <w:rPr>
              <w:rFonts w:eastAsiaTheme="minorEastAsia"/>
              <w:noProof/>
              <w:sz w:val="24"/>
              <w:szCs w:val="24"/>
              <w:lang w:eastAsia="en-GB"/>
            </w:rPr>
          </w:pPr>
          <w:r>
            <w:fldChar w:fldCharType="begin"/>
            <w:instrText xml:space="preserve"> TOC \o "1-3" \h \z \u </w:instrText>
            <w:fldChar w:fldCharType="separate"/>
          </w:r>
          <w:hyperlink w:anchor="_Toc83349279" w:history="1">
            <w:r>
              <w:rPr>
                <w:rStyle w:val="Hyperlink"/>
                <w:noProof/>
              </w:rPr>
              <w:t>I. Record of Changes</w:t>
            </w:r>
            <w:r>
              <w:rPr>
                <w:noProof/>
                <w:webHidden/>
              </w:rPr>
              <w:tab/>
              <w:fldChar w:fldCharType="begin"/>
              <w:instrText xml:space="preserve"> PAGEREF _Toc83349279 \h </w:instrText>
              <w:fldChar w:fldCharType="separate"/>
              <w:t>3</w:t>
              <w:fldChar w:fldCharType="end"/>
            </w:r>
          </w:hyperlink>
        </w:p>
        <w:p w14:paraId="45F83827" w14:textId="329D510D" w:rsidR="007A0801" w:rsidRDefault="007A0801">
          <w:pPr>
            <w:pStyle w:val="TOC1"/>
            <w:tabs>
              <w:tab w:val="right" w:leader="dot" w:pos="9040"/>
            </w:tabs>
            <w:rPr>
              <w:rFonts w:eastAsiaTheme="minorEastAsia"/>
              <w:noProof/>
              <w:sz w:val="24"/>
              <w:szCs w:val="24"/>
              <w:lang w:eastAsia="en-GB"/>
            </w:rPr>
          </w:pPr>
          <w:hyperlink w:anchor="_Toc83349280" w:history="1">
            <w:r>
              <w:rPr>
                <w:rStyle w:val="Hyperlink"/>
                <w:noProof/>
              </w:rPr>
              <w:t>II. Testing Documentation</w:t>
            </w:r>
            <w:r>
              <w:rPr>
                <w:noProof/>
                <w:webHidden/>
              </w:rPr>
              <w:tab/>
              <w:fldChar w:fldCharType="begin"/>
              <w:instrText xml:space="preserve"> PAGEREF _Toc83349280 \h </w:instrText>
              <w:fldChar w:fldCharType="separate"/>
              <w:t>4</w:t>
              <w:fldChar w:fldCharType="end"/>
            </w:r>
          </w:hyperlink>
        </w:p>
        <w:p w14:paraId="5E8F1505" w14:textId="088B8A2E" w:rsidR="007A0801" w:rsidRDefault="007A0801">
          <w:pPr>
            <w:pStyle w:val="TOC2"/>
            <w:tabs>
              <w:tab w:val="right" w:leader="dot" w:pos="9040"/>
            </w:tabs>
            <w:rPr>
              <w:rFonts w:eastAsiaTheme="minorEastAsia"/>
              <w:noProof/>
              <w:sz w:val="24"/>
              <w:szCs w:val="24"/>
              <w:lang w:eastAsia="en-GB"/>
            </w:rPr>
          </w:pPr>
          <w:hyperlink w:anchor="_Toc83349281" w:history="1">
            <w:r>
              <w:rPr>
                <w:rStyle w:val="Hyperlink"/>
                <w:noProof/>
              </w:rPr>
              <w:t>1. Scope of Testing</w:t>
            </w:r>
            <w:r>
              <w:rPr>
                <w:noProof/>
                <w:webHidden/>
              </w:rPr>
              <w:tab/>
              <w:fldChar w:fldCharType="begin"/>
              <w:instrText xml:space="preserve"> PAGEREF _Toc83349281 \h </w:instrText>
              <w:fldChar w:fldCharType="separate"/>
              <w:t>4</w:t>
              <w:fldChar w:fldCharType="end"/>
            </w:r>
          </w:hyperlink>
        </w:p>
        <w:p w14:paraId="32264D63" w14:textId="1BD2E0A7" w:rsidR="007A0801" w:rsidRDefault="007A0801">
          <w:pPr>
            <w:pStyle w:val="TOC2"/>
            <w:tabs>
              <w:tab w:val="right" w:leader="dot" w:pos="9040"/>
            </w:tabs>
            <w:rPr>
              <w:rFonts w:eastAsiaTheme="minorEastAsia"/>
              <w:noProof/>
              <w:sz w:val="24"/>
              <w:szCs w:val="24"/>
              <w:lang w:eastAsia="en-GB"/>
            </w:rPr>
          </w:pPr>
          <w:hyperlink w:anchor="_Toc83349282" w:history="1">
            <w:r>
              <w:rPr>
                <w:rStyle w:val="Hyperlink"/>
                <w:noProof/>
              </w:rPr>
              <w:t>2. Test Strategy</w:t>
            </w:r>
            <w:r>
              <w:rPr>
                <w:noProof/>
                <w:webHidden/>
              </w:rPr>
              <w:tab/>
              <w:fldChar w:fldCharType="begin"/>
              <w:instrText xml:space="preserve"> PAGEREF _Toc83349282 \h </w:instrText>
              <w:fldChar w:fldCharType="separate"/>
              <w:t>4</w:t>
              <w:fldChar w:fldCharType="end"/>
            </w:r>
          </w:hyperlink>
        </w:p>
        <w:p w14:paraId="0273B060" w14:textId="1512939D" w:rsidR="007A0801" w:rsidRDefault="007A0801">
          <w:pPr>
            <w:pStyle w:val="TOC3"/>
            <w:tabs>
              <w:tab w:val="right" w:leader="dot" w:pos="9040"/>
            </w:tabs>
            <w:rPr>
              <w:rFonts w:eastAsiaTheme="minorEastAsia"/>
              <w:noProof/>
              <w:sz w:val="24"/>
              <w:szCs w:val="24"/>
              <w:lang w:eastAsia="en-GB"/>
            </w:rPr>
          </w:pPr>
          <w:hyperlink w:anchor="_Toc83349283" w:history="1">
            <w:r>
              <w:rPr>
                <w:rStyle w:val="Hyperlink"/>
                <w:noProof/>
              </w:rPr>
              <w:t>2.1 Testing Types</w:t>
            </w:r>
            <w:r>
              <w:rPr>
                <w:noProof/>
                <w:webHidden/>
              </w:rPr>
              <w:tab/>
              <w:fldChar w:fldCharType="begin"/>
              <w:instrText xml:space="preserve"> PAGEREF _Toc83349283 \h </w:instrText>
              <w:fldChar w:fldCharType="separate"/>
              <w:t>4</w:t>
              <w:fldChar w:fldCharType="end"/>
            </w:r>
          </w:hyperlink>
        </w:p>
        <w:p w14:paraId="2B420B73" w14:textId="3587F455" w:rsidR="007A0801" w:rsidRDefault="007A0801">
          <w:pPr>
            <w:pStyle w:val="TOC3"/>
            <w:tabs>
              <w:tab w:val="right" w:leader="dot" w:pos="9040"/>
            </w:tabs>
            <w:rPr>
              <w:rFonts w:eastAsiaTheme="minorEastAsia"/>
              <w:noProof/>
              <w:sz w:val="24"/>
              <w:szCs w:val="24"/>
              <w:lang w:eastAsia="en-GB"/>
            </w:rPr>
          </w:pPr>
          <w:hyperlink w:anchor="_Toc83349284" w:history="1">
            <w:r>
              <w:rPr>
                <w:rStyle w:val="Hyperlink"/>
                <w:noProof/>
              </w:rPr>
              <w:t>2.2 Test Levels</w:t>
            </w:r>
            <w:r>
              <w:rPr>
                <w:noProof/>
                <w:webHidden/>
              </w:rPr>
              <w:tab/>
              <w:fldChar w:fldCharType="begin"/>
              <w:instrText xml:space="preserve"> PAGEREF _Toc83349284 \h </w:instrText>
              <w:fldChar w:fldCharType="separate"/>
              <w:t>4</w:t>
              <w:fldChar w:fldCharType="end"/>
            </w:r>
          </w:hyperlink>
        </w:p>
        <w:p w14:paraId="1FBDF394" w14:textId="3B4A0E54" w:rsidR="007A0801" w:rsidRDefault="007A0801">
          <w:pPr>
            <w:pStyle w:val="TOC3"/>
            <w:tabs>
              <w:tab w:val="right" w:leader="dot" w:pos="9040"/>
            </w:tabs>
            <w:rPr>
              <w:rFonts w:eastAsiaTheme="minorEastAsia"/>
              <w:noProof/>
              <w:sz w:val="24"/>
              <w:szCs w:val="24"/>
              <w:lang w:eastAsia="en-GB"/>
            </w:rPr>
          </w:pPr>
          <w:hyperlink w:anchor="_Toc83349285" w:history="1">
            <w:r>
              <w:rPr>
                <w:rStyle w:val="Hyperlink"/>
                <w:noProof/>
              </w:rPr>
              <w:t>2.3 Supporting Tools</w:t>
            </w:r>
            <w:r>
              <w:rPr>
                <w:noProof/>
                <w:webHidden/>
              </w:rPr>
              <w:tab/>
              <w:fldChar w:fldCharType="begin"/>
              <w:instrText xml:space="preserve"> PAGEREF _Toc83349285 \h </w:instrText>
              <w:fldChar w:fldCharType="separate"/>
              <w:t>4</w:t>
              <w:fldChar w:fldCharType="end"/>
            </w:r>
          </w:hyperlink>
        </w:p>
        <w:p w14:paraId="5536331B" w14:textId="417DC120" w:rsidR="007A0801" w:rsidRDefault="007A0801">
          <w:pPr>
            <w:pStyle w:val="TOC2"/>
            <w:tabs>
              <w:tab w:val="right" w:leader="dot" w:pos="9040"/>
            </w:tabs>
            <w:rPr>
              <w:rFonts w:eastAsiaTheme="minorEastAsia"/>
              <w:noProof/>
              <w:sz w:val="24"/>
              <w:szCs w:val="24"/>
              <w:lang w:eastAsia="en-GB"/>
            </w:rPr>
          </w:pPr>
          <w:hyperlink w:anchor="_Toc83349286" w:history="1">
            <w:r>
              <w:rPr>
                <w:rStyle w:val="Hyperlink"/>
                <w:noProof/>
              </w:rPr>
              <w:t>3. Test Plan</w:t>
            </w:r>
            <w:r>
              <w:rPr>
                <w:noProof/>
                <w:webHidden/>
              </w:rPr>
              <w:tab/>
              <w:fldChar w:fldCharType="begin"/>
              <w:instrText xml:space="preserve"> PAGEREF _Toc83349286 \h </w:instrText>
              <w:fldChar w:fldCharType="separate"/>
              <w:t>4</w:t>
              <w:fldChar w:fldCharType="end"/>
            </w:r>
          </w:hyperlink>
        </w:p>
        <w:p w14:paraId="1B537172" w14:textId="77B5FB91" w:rsidR="007A0801" w:rsidRDefault="007A0801">
          <w:pPr>
            <w:pStyle w:val="TOC3"/>
            <w:tabs>
              <w:tab w:val="right" w:leader="dot" w:pos="9040"/>
            </w:tabs>
            <w:rPr>
              <w:rFonts w:eastAsiaTheme="minorEastAsia"/>
              <w:noProof/>
              <w:sz w:val="24"/>
              <w:szCs w:val="24"/>
              <w:lang w:eastAsia="en-GB"/>
            </w:rPr>
          </w:pPr>
          <w:hyperlink w:anchor="_Toc83349287" w:history="1">
            <w:r>
              <w:rPr>
                <w:rStyle w:val="Hyperlink"/>
                <w:noProof/>
              </w:rPr>
              <w:t>3.1 Human Resources</w:t>
            </w:r>
            <w:r>
              <w:rPr>
                <w:noProof/>
                <w:webHidden/>
              </w:rPr>
              <w:tab/>
              <w:fldChar w:fldCharType="begin"/>
              <w:instrText xml:space="preserve"> PAGEREF _Toc83349287 \h </w:instrText>
              <w:fldChar w:fldCharType="separate"/>
              <w:t>4</w:t>
              <w:fldChar w:fldCharType="end"/>
            </w:r>
          </w:hyperlink>
        </w:p>
        <w:p w14:paraId="6B33E5B3" w14:textId="1110DCD9" w:rsidR="007A0801" w:rsidRDefault="007A0801">
          <w:pPr>
            <w:pStyle w:val="TOC3"/>
            <w:tabs>
              <w:tab w:val="right" w:leader="dot" w:pos="9040"/>
            </w:tabs>
            <w:rPr>
              <w:rFonts w:eastAsiaTheme="minorEastAsia"/>
              <w:noProof/>
              <w:sz w:val="24"/>
              <w:szCs w:val="24"/>
              <w:lang w:eastAsia="en-GB"/>
            </w:rPr>
          </w:pPr>
          <w:hyperlink w:anchor="_Toc83349288" w:history="1">
            <w:r>
              <w:rPr>
                <w:rStyle w:val="Hyperlink"/>
                <w:noProof/>
              </w:rPr>
              <w:t>3.2 Test Environment</w:t>
            </w:r>
            <w:r>
              <w:rPr>
                <w:noProof/>
                <w:webHidden/>
              </w:rPr>
              <w:tab/>
              <w:fldChar w:fldCharType="begin"/>
              <w:instrText xml:space="preserve"> PAGEREF _Toc83349288 \h </w:instrText>
              <w:fldChar w:fldCharType="separate"/>
              <w:t>5</w:t>
              <w:fldChar w:fldCharType="end"/>
            </w:r>
          </w:hyperlink>
        </w:p>
        <w:p w14:paraId="40FFE236" w14:textId="3FC42F19" w:rsidR="007A0801" w:rsidRDefault="007A0801">
          <w:pPr>
            <w:pStyle w:val="TOC3"/>
            <w:tabs>
              <w:tab w:val="right" w:leader="dot" w:pos="9040"/>
            </w:tabs>
            <w:rPr>
              <w:rFonts w:eastAsiaTheme="minorEastAsia"/>
              <w:noProof/>
              <w:sz w:val="24"/>
              <w:szCs w:val="24"/>
              <w:lang w:eastAsia="en-GB"/>
            </w:rPr>
          </w:pPr>
          <w:hyperlink w:anchor="_Toc83349289" w:history="1">
            <w:r>
              <w:rPr>
                <w:rStyle w:val="Hyperlink"/>
                <w:noProof/>
              </w:rPr>
              <w:t>3.3 Test Milestones</w:t>
            </w:r>
            <w:r>
              <w:rPr>
                <w:noProof/>
                <w:webHidden/>
              </w:rPr>
              <w:tab/>
              <w:fldChar w:fldCharType="begin"/>
              <w:instrText xml:space="preserve"> PAGEREF _Toc83349289 \h </w:instrText>
              <w:fldChar w:fldCharType="separate"/>
              <w:t>5</w:t>
              <w:fldChar w:fldCharType="end"/>
            </w:r>
          </w:hyperlink>
        </w:p>
        <w:p w14:paraId="339617E4" w14:textId="5E6F33D6" w:rsidR="007A0801" w:rsidRDefault="007A0801">
          <w:pPr>
            <w:pStyle w:val="TOC3"/>
            <w:tabs>
              <w:tab w:val="right" w:leader="dot" w:pos="9040"/>
            </w:tabs>
            <w:rPr>
              <w:rFonts w:eastAsiaTheme="minorEastAsia"/>
              <w:noProof/>
              <w:sz w:val="24"/>
              <w:szCs w:val="24"/>
              <w:lang w:eastAsia="en-GB"/>
            </w:rPr>
          </w:pPr>
          <w:r>
            <w:rPr>
              <w:noProof/>
            </w:rPr>
            <w:t>3.4 Test Flow</w:t>
          </w:r>
        </w:p>
        <w:p w14:paraId="339617E5" w14:textId="5E6F33D7" w:rsidR="007A0801" w:rsidRDefault="007A0801">
          <w:pPr>
            <w:pStyle w:val="TOC2"/>
            <w:tabs>
              <w:tab w:val="right" w:leader="dot" w:pos="9040"/>
            </w:tabs>
            <w:rPr>
              <w:rFonts w:eastAsiaTheme="minorEastAsia"/>
              <w:noProof/>
              <w:sz w:val="24"/>
              <w:szCs w:val="24"/>
              <w:lang w:eastAsia="en-GB"/>
            </w:rPr>
          </w:pPr>
          <w:hyperlink w:anchor="_Toc83349290" w:history="1">
            <w:r>
              <w:rPr>
                <w:rStyle w:val="Hyperlink"/>
                <w:noProof/>
              </w:rPr>
              <w:t>4. Test Cases</w:t>
            </w:r>
            <w:r>
              <w:rPr>
                <w:noProof/>
                <w:webHidden/>
              </w:rPr>
              <w:tab/>
              <w:fldChar w:fldCharType="begin"/>
              <w:instrText xml:space="preserve"> PAGEREF _Toc83349290 \h </w:instrText>
              <w:fldChar w:fldCharType="separate"/>
              <w:t>5</w:t>
              <w:fldChar w:fldCharType="end"/>
            </w:r>
          </w:hyperlink>
        </w:p>
        <w:p w14:paraId="201F83B6" w14:textId="18473330" w:rsidR="007A0801" w:rsidRDefault="007A0801">
          <w:pPr>
            <w:pStyle w:val="TOC2"/>
            <w:tabs>
              <w:tab w:val="right" w:leader="dot" w:pos="9040"/>
            </w:tabs>
            <w:rPr>
              <w:rFonts w:eastAsiaTheme="minorEastAsia"/>
              <w:noProof/>
              <w:sz w:val="24"/>
              <w:szCs w:val="24"/>
              <w:lang w:eastAsia="en-GB"/>
            </w:rPr>
          </w:pPr>
          <w:hyperlink w:anchor="_Toc83349291" w:history="1">
            <w:r>
              <w:rPr>
                <w:rStyle w:val="Hyperlink"/>
                <w:noProof/>
              </w:rPr>
              <w:t>5. Test Reports</w:t>
            </w:r>
            <w:r>
              <w:rPr>
                <w:noProof/>
                <w:webHidden/>
              </w:rPr>
              <w:tab/>
              <w:fldChar w:fldCharType="begin"/>
              <w:instrText xml:space="preserve"> PAGEREF _Toc83349291 \h </w:instrText>
              <w:fldChar w:fldCharType="separate"/>
              <w:t>5</w:t>
              <w:fldChar w:fldCharType="end"/>
            </w:r>
          </w:hyperlink>
        </w:p>
        <w:p w14:paraId="27020444" w14:textId="740C9695" w:rsidR="0041719F" w:rsidRDefault="0041719F">
          <w:pPr>
            <w:pStyle w:val="TOC2"/>
            <w:tabs>
              <w:tab w:val="right" w:leader="dot" w:pos="9040"/>
            </w:tabs>
            <w:rPr>
              <w:rFonts w:eastAsiaTheme="minorEastAsia"/>
              <w:noProof/>
              <w:sz w:val="24"/>
              <w:szCs w:val="24"/>
              <w:lang w:eastAsia="en-GB"/>
            </w:rPr>
          </w:pPr>
          <w:r>
            <w:rPr>
              <w:noProof/>
            </w:rPr>
            <w:t>6. Bug Management</w:t>
          </w:r>
        </w:p>
        <w:p w14:paraId="27020445" w14:textId="740C9696" w:rsidR="0041719F" w:rsidRDefault="0041719F">
          <w:r>
            <w:rPr>
              <w:b/>
              <w:bCs/>
              <w:noProof/>
            </w:rPr>
            <w:fldChar w:fldCharType="end"/>
          </w:r>
        </w:p>
      </w:sdtContent>
    </w:sdt>
    <w:p w14:paraId="136A8344" w14:textId="77777777" w:rsidR="0041719F" w:rsidRDefault="0041719F">
      <w:pPr>
        <w:rPr>
          <w:rFonts w:asciiTheme="majorHAnsi" w:eastAsiaTheme="majorEastAsia" w:hAnsiTheme="majorHAnsi" w:cstheme="majorBidi"/>
          <w:b/>
          <w:color w:val="C00000"/>
          <w:sz w:val="32"/>
          <w:szCs w:val="32"/>
        </w:rPr>
      </w:pPr>
      <w:r>
        <w:br w:type="page"/>
      </w:r>
    </w:p>
    <w:p w14:paraId="36AE4463" w14:textId="77777777" w:rsidR="007A0801" w:rsidRPr="002500C5" w:rsidRDefault="007A0801" w:rsidP="007A0801">
      <w:pPr>
        <w:pStyle w:val="Heading1"/>
      </w:pPr>
      <w:bookmarkStart w:id="0" w:name="_Toc83330272"/>
      <w:bookmarkStart w:id="1" w:name="_Toc83330363"/>
      <w:bookmarkStart w:id="2" w:name="_Toc83349279"/>
      <w:r>
        <w:lastRenderedPageBreak/>
        <w:t xml:space="preserve">I. 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7A0801" w14:paraId="3F55DF3E" w14:textId="77777777" w:rsidTr="00B60A64">
        <w:tc>
          <w:tcPr>
            <w:tcW w:w="990" w:type="dxa"/>
            <w:shd w:val="clear" w:color="auto" w:fill="FFE8E1"/>
          </w:tcPr>
          <w:p w14:paraId="568247DB" w14:textId="77777777" w:rsidR="007A0801" w:rsidRDefault="007A0801" w:rsidP="00B60A64">
            <w:pPr>
              <w:pStyle w:val="HeadingLv1"/>
            </w:pPr>
            <w:r>
              <w:t>Date</w:t>
            </w:r>
          </w:p>
        </w:tc>
        <w:tc>
          <w:tcPr>
            <w:tcW w:w="810" w:type="dxa"/>
            <w:shd w:val="clear" w:color="auto" w:fill="FFE8E1"/>
          </w:tcPr>
          <w:p w14:paraId="5F0B77BF" w14:textId="77777777" w:rsidR="007A0801" w:rsidRDefault="007A0801" w:rsidP="00B60A64">
            <w:pPr>
              <w:pStyle w:val="HeadingLv1"/>
            </w:pPr>
            <w:r>
              <w:t>A*</w:t>
              <w:br/>
              <w:t>M, D</w:t>
            </w:r>
          </w:p>
        </w:tc>
        <w:tc>
          <w:tcPr>
            <w:tcW w:w="1234" w:type="dxa"/>
            <w:shd w:val="clear" w:color="auto" w:fill="FFE8E1"/>
          </w:tcPr>
          <w:p w14:paraId="55FDB666" w14:textId="77777777" w:rsidR="007A0801" w:rsidRDefault="007A0801" w:rsidP="00B60A64">
            <w:pPr>
              <w:pStyle w:val="HeadingLv1"/>
            </w:pPr>
            <w:r>
              <w:t>In charge</w:t>
            </w:r>
          </w:p>
        </w:tc>
        <w:tc>
          <w:tcPr>
            <w:tcW w:w="5770" w:type="dxa"/>
            <w:shd w:val="clear" w:color="auto" w:fill="FFE8E1"/>
          </w:tcPr>
          <w:p w14:paraId="014B42FF" w14:textId="77777777" w:rsidR="007A0801" w:rsidRDefault="007A0801" w:rsidP="00B60A64">
            <w:pPr>
              <w:pStyle w:val="HeadingLv1"/>
            </w:pPr>
            <w:r>
              <w:t>Change Description</w:t>
            </w:r>
          </w:p>
        </w:tc>
      </w:tr>
      <w:tr w:rsidR="007A0801" w14:paraId="12C061F6" w14:textId="77777777" w:rsidTr="00B60A64">
        <w:tc>
          <w:tcPr>
            <w:tcW w:w="990" w:type="dxa"/>
          </w:tcPr>
          <w:p w14:paraId="5C62269D" w14:textId="77777777" w:rsidR="007A0801" w:rsidRDefault="007A0801" w:rsidP="00B60A64">
            <w:pPr>
              <w:pStyle w:val="Bang0"/>
            </w:pPr>
            <w:r>
              <w:rPr>
                <w:i w:val="0"/>
                <w:color w:val="000000"/>
              </w:rPr>
              <w:t>05/10/2026</w:t>
            </w:r>
          </w:p>
        </w:tc>
        <w:tc>
          <w:tcPr>
            <w:tcW w:w="810" w:type="dxa"/>
          </w:tcPr>
          <w:p w14:paraId="3C703937" w14:textId="77777777" w:rsidR="007A0801" w:rsidRDefault="007A0801" w:rsidP="00B60A64">
            <w:pPr>
              <w:pStyle w:val="Bang0"/>
            </w:pPr>
            <w:r>
              <w:rPr>
                <w:i w:val="0"/>
                <w:color w:val="000000"/>
              </w:rPr>
              <w:t>A</w:t>
            </w:r>
          </w:p>
        </w:tc>
        <w:tc>
          <w:tcPr>
            <w:tcW w:w="1234" w:type="dxa"/>
          </w:tcPr>
          <w:p w14:paraId="384FC733" w14:textId="77777777" w:rsidR="007A0801" w:rsidRDefault="007A0801" w:rsidP="00B60A64">
            <w:pPr>
              <w:pStyle w:val="Bang0"/>
            </w:pPr>
            <w:r>
              <w:rPr>
                <w:i w:val="0"/>
                <w:color w:val="000000"/>
              </w:rPr>
              <w:t>Trung</w:t>
            </w:r>
          </w:p>
        </w:tc>
        <w:tc>
          <w:tcPr>
            <w:tcW w:w="5770" w:type="dxa"/>
          </w:tcPr>
          <w:p w14:paraId="6799CFA9" w14:textId="77777777" w:rsidR="007A0801" w:rsidRDefault="007A0801" w:rsidP="00B60A64">
            <w:pPr>
              <w:pStyle w:val="Bang0"/>
            </w:pPr>
            <w:r>
              <w:rPr>
                <w:i w:val="0"/>
                <w:color w:val="000000"/>
              </w:rPr>
              <w:t>Create document – test documentation for all FRs (Release 1, 9 modules)</w:t>
            </w:r>
          </w:p>
        </w:tc>
      </w:tr>
    </w:tbl>
    <w:p w14:paraId="7D6CEA2A" w14:textId="77777777" w:rsidR="007A0801" w:rsidRDefault="007A0801" w:rsidP="007A0801">
      <w:pPr>
        <w:rPr>
          <w:rFonts w:cstheme="minorHAnsi"/>
          <w:sz w:val="28"/>
          <w:szCs w:val="28"/>
        </w:rPr>
      </w:pPr>
      <w:r>
        <w:t>*A - Added M - Modified D - Deleted</w:t>
      </w:r>
    </w:p>
    <w:p w14:paraId="41017718" w14:textId="77777777" w:rsidR="00FC4EE6" w:rsidRDefault="00FC4EE6">
      <w:r>
        <w:br w:type="page"/>
      </w:r>
    </w:p>
    <w:p w14:paraId="7042B44C" w14:textId="566BAF3F" w:rsidR="00155E22" w:rsidRPr="00AB056F" w:rsidRDefault="00FC4EE6" w:rsidP="00AB056F">
      <w:pPr>
        <w:pStyle w:val="Heading1"/>
      </w:pPr>
      <w:bookmarkStart w:id="3" w:name="_Toc83349280"/>
      <w:r>
        <w:lastRenderedPageBreak/>
        <w:t xml:space="preserve">II. Testing Documentation</w:t>
      </w:r>
      <w:bookmarkEnd w:id="3"/>
    </w:p>
    <w:p w14:paraId="4A0BCCFB" w14:textId="623A2FC5" w:rsidR="00FC4EE6" w:rsidRDefault="00922652" w:rsidP="002E0C5F">
      <w:pPr>
        <w:pStyle w:val="Heading2"/>
      </w:pPr>
      <w:bookmarkStart w:id="4" w:name="_Toc83349281"/>
      <w:r>
        <w:t xml:space="preserve">1. Scope of Testing</w:t>
      </w:r>
      <w:bookmarkEnd w:id="4"/>
    </w:p>
    <w:p w14:paraId="40F3B728" w14:textId="633FFC9A" w:rsidR="00077179" w:rsidRPr="008A0076" w:rsidRDefault="008A0076" w:rsidP="008A0076">
      <w:pPr>
        <w:jc w:val="both"/>
        <w:rPr>
          <w:i/>
          <w:color w:val="0000FF"/>
        </w:rPr>
      </w:pPr>
      <w:r>
        <w:rPr>
          <w:i w:val="0"/>
          <w:color w:val="000000"/>
        </w:rPr>
        <w:t>Features and Functions: all 126 Function Requirements of BrandHub – AI-Powered Multi-Channel Content Platform, Release 1, as specified in Report 3 Software Requirement Specification, will undergo testing. This covers the 9 modules 3.2 Authentication, 3.3 Profile, 3.4 Agency &amp; Workspace, 3.5 Media Package, 3.6 Content &amp; Task, 3.7 AI Features, 3.8 Publishing, 3.9 Billing and 3.10 Admin, implemented across the business-service, publisher-service (Spring Boot 3) and ai-service (FastAPI) backends. This process assesses functional correctness, data validation and error handling for each FR; to ensure thorough coverage, both normal operation and edge cases are examined closely. Performance, load, security penetration and front-end UI automation are out of scope for this release.</w:t>
      </w:r>
    </w:p>
    <w:p w14:paraId="162D48E8" w14:textId="28CA858D" w:rsidR="00077179" w:rsidRPr="008A0076" w:rsidRDefault="00077179" w:rsidP="008A0076">
      <w:pPr>
        <w:jc w:val="both"/>
        <w:rPr>
          <w:i/>
          <w:color w:val="0000FF"/>
        </w:rPr>
      </w:pPr>
      <w:r>
        <w:rPr>
          <w:i w:val="0"/>
          <w:color w:val="000000"/>
        </w:rPr>
        <w:t>Two test levels are applied, each with its own purpose. Unit Testing: each FR owner tests the function he or she implemented in isolation, verifying that it returns the correct output for a given input before the code is merged; inputs and expected results are written as UTCID matrices in Report5_Unit Test.xls (126 FR sheets, 2287 cases, at least 15 per FR), and the acceptance criterion is that every case passes. System Testing: the same 2287 cases are re-written as end-to-end scenarios, each with procedure, pre-conditions and expected result, and executed against the running stack in Report5_Test Report.xlsx (9 module sheets); this verifies that the FRs behave correctly once integrated with the rest of the system, across up to 3 rounds. Integration and Acceptance Testing are not performed in this release.</w:t>
      </w:r>
    </w:p>
    <w:p w14:paraId="166BAB4A" w14:textId="45849773" w:rsidR="00077179" w:rsidRPr="008A0076" w:rsidRDefault="00077179" w:rsidP="008A0076">
      <w:pPr>
        <w:jc w:val="both"/>
        <w:rPr>
          <w:i/>
          <w:color w:val="0000FF"/>
        </w:rPr>
      </w:pPr>
      <w:r>
        <w:rPr>
          <w:i w:val="0"/>
          <w:color w:val="000000"/>
        </w:rPr>
        <w:t>Constraints and assumptions: at the time of writing, only 55 of the 126 FRs have code delivered, so only their test cases can be executed; the remaining 71 FRs are kept at status Pending ("Feature not implemented yet") until their implementation is complete. Test cases are derived from the FR specifications together with the actual code, so the error codes and messages verified match what the code returns. All test dates and results reported in this document are as of 05/10/2026.</w:t>
      </w:r>
    </w:p>
    <w:p w14:paraId="77F6781A" w14:textId="754E77A7" w:rsidR="004F5652" w:rsidRDefault="00191155" w:rsidP="004F5652">
      <w:pPr>
        <w:pStyle w:val="Heading2"/>
      </w:pPr>
      <w:bookmarkStart w:id="5" w:name="_Toc516633392"/>
      <w:bookmarkStart w:id="6" w:name="_Toc106686426"/>
      <w:bookmarkStart w:id="7" w:name="_Toc83349282"/>
      <w:r>
        <w:t>2. Test Strategy</w:t>
      </w:r>
      <w:bookmarkEnd w:id="7"/>
    </w:p>
    <w:p w14:paraId="6CBFB40F" w14:textId="1FCE9438" w:rsidR="004F5652" w:rsidRPr="004F5652" w:rsidRDefault="004F5652" w:rsidP="00BA36AE">
      <w:pPr>
        <w:jc w:val="both"/>
        <w:rPr>
          <w:i/>
          <w:color w:val="0000FF"/>
        </w:rPr>
      </w:pPr>
      <w:r>
        <w:rPr>
          <w:i w:val="0"/>
          <w:color w:val="000000"/>
        </w:rPr>
        <w:t>Three testing types are defined for this release, each covering a different aspect of correctness; they are applied at both the Unit and System levels, using the tools listed in section 2.3.</w:t>
      </w:r>
    </w:p>
    <w:p w14:paraId="65F78E5A" w14:textId="5B210B4C" w:rsidR="00B22FC6" w:rsidRDefault="004F5652" w:rsidP="004F5652">
      <w:pPr>
        <w:pStyle w:val="Heading3"/>
      </w:pPr>
      <w:bookmarkStart w:id="8" w:name="_Toc516633384"/>
      <w:bookmarkStart w:id="9" w:name="_Toc106686422"/>
      <w:bookmarkStart w:id="10" w:name="_Toc83349283"/>
      <w:r>
        <w:t xml:space="preserve">2.1 Testing Types</w:t>
      </w:r>
      <w:bookmarkEnd w:id="10"/>
    </w:p>
    <w:p w14:paraId="1DBB5494" w14:textId="141DC684" w:rsidR="002736D8" w:rsidRPr="002736D8" w:rsidRDefault="002736D8" w:rsidP="002736D8">
      <w:pPr>
        <w:jc w:val="both"/>
        <w:rPr>
          <w:i/>
          <w:color w:val="0000FF"/>
        </w:rPr>
      </w:pPr>
      <w:r>
        <w:rPr>
          <w:i w:val="0"/>
          <w:color w:val="000000"/>
        </w:rPr>
        <w:t>Functional (Normal) Testing – Objective: validate that each FR returns the expected result when given valid input, i.e. the feature behaves as specified under normal operating conditions. Technique: happy-path cases derived directly from the FR specification. Completion Criteria: all normal cases for the FR pass.</w:t>
      </w:r>
    </w:p>
    <w:p w14:paraId="1DBB5494" w14:textId="141DC684" w:rsidR="002736D8" w:rsidRPr="002736D8" w:rsidRDefault="002736D8" w:rsidP="002736D8">
      <w:pPr>
        <w:jc w:val="both"/>
        <w:rPr>
          <w:i/>
          <w:color w:val="0000FF"/>
        </w:rPr>
      </w:pPr>
      <w:r>
        <w:rPr>
          <w:i w:val="0"/>
          <w:color w:val="000000"/>
        </w:rPr>
        <w:t>Boundary Testing – Objective: confirm that each validated field behaves correctly at its limits (minimum/maximum length, exact threshold values, the 0/1/last-item cases). Technique: boundary value analysis applied to every validated input field of the FR. Completion Criteria: all boundary cases for the FR pass.</w:t>
      </w:r>
    </w:p>
    <w:p w14:paraId="1DBB5494" w14:textId="141DC684" w:rsidR="002736D8" w:rsidRPr="002736D8" w:rsidRDefault="002736D8" w:rsidP="002736D8">
      <w:pPr>
        <w:jc w:val="both"/>
        <w:rPr>
          <w:i/>
          <w:color w:val="0000FF"/>
        </w:rPr>
      </w:pPr>
      <w:r>
        <w:rPr>
          <w:i w:val="0"/>
          <w:color w:val="000000"/>
        </w:rPr>
        <w:t>Abnormal (Negative) Testing – Objective: verify that invalid input, missing permission, not-found, duplicate and wrong-state requests are rejected and return the documented error code rather than succeeding or crashing. Technique: error guessing combined with a role/permission matrix for each FR. Completion Criteria: every error code documented for the FR is exercised and passes.</w:t>
      </w:r>
    </w:p>
    <w:p w14:paraId="6E1DC760" w14:textId="013CA7E1" w:rsidR="004F5652" w:rsidRDefault="00191155" w:rsidP="004F5652">
      <w:pPr>
        <w:pStyle w:val="Heading3"/>
      </w:pPr>
      <w:bookmarkStart w:id="11" w:name="_Toc83349284"/>
      <w:bookmarkEnd w:id="8"/>
      <w:bookmarkEnd w:id="9"/>
      <w:r>
        <w:t xml:space="preserve">2.2 Test </w:t>
      </w:r>
      <w:bookmarkEnd w:id="5"/>
      <w:bookmarkEnd w:id="6"/>
      <w:r>
        <w:t>Levels</w:t>
      </w:r>
      <w:bookmarkEnd w:id="11"/>
    </w:p>
    <w:p w14:paraId="0776A670" w14:textId="45508F04" w:rsidR="004F5652" w:rsidRPr="008A0076" w:rsidRDefault="004F5652" w:rsidP="008A0076">
      <w:pPr>
        <w:rPr>
          <w:i/>
          <w:color w:val="0000FF"/>
        </w:rPr>
      </w:pPr>
      <w:r>
        <w:rPr>
          <w:i w:val="0"/>
          <w:color w:val="000000"/>
        </w:rPr>
        <w:t>Unit Testing: individual functions of each FR are tested in isolation, using JUnit 5 and Mockito for the Spring Boot services and pytest for ai-service, so that each component is verified against its own expected inputs and outputs before being merged into the shared codebase. All three testing types are applied at this level. System Testing: once merged, the FRs are tested as part of the running stack through end-to-end scenarios executed per module, confirming that the implemented features work correctly together and meet the requirements as a whole. All three testing types are applied at this level too. Integration and Acceptance Testing are not planned for this release.</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1"/>
        <w:gridCol w:w="1260"/>
        <w:gridCol w:w="1260"/>
        <w:gridCol w:w="1530"/>
        <w:gridCol w:w="1800"/>
      </w:tblGrid>
      <w:tr w:rsidR="004F5652" w14:paraId="3BD8B733" w14:textId="77777777" w:rsidTr="00013980">
        <w:trPr>
          <w:cantSplit/>
          <w:trHeight w:val="184"/>
          <w:tblHeader/>
        </w:trPr>
        <w:tc>
          <w:tcPr>
            <w:tcW w:w="3131" w:type="dxa"/>
            <w:vMerge w:val="restart"/>
            <w:shd w:val="clear" w:color="auto" w:fill="FFE8E1"/>
            <w:vAlign w:val="center"/>
          </w:tcPr>
          <w:p w14:paraId="6DDBD433" w14:textId="77777777" w:rsidR="004F5652" w:rsidRDefault="004F5652" w:rsidP="00013980">
            <w:pPr>
              <w:pStyle w:val="HeadingLv1"/>
            </w:pPr>
            <w:r>
              <w:t>Type of Tests</w:t>
            </w:r>
          </w:p>
        </w:tc>
        <w:tc>
          <w:tcPr>
            <w:tcW w:w="5850" w:type="dxa"/>
            <w:gridSpan w:val="4"/>
            <w:shd w:val="clear" w:color="auto" w:fill="FFE8E1"/>
            <w:vAlign w:val="center"/>
          </w:tcPr>
          <w:p w14:paraId="2568AD9A" w14:textId="3C69D986" w:rsidR="004F5652" w:rsidRDefault="00F314FC" w:rsidP="00013980">
            <w:pPr>
              <w:pStyle w:val="HeadingLv1"/>
            </w:pPr>
            <w:r>
              <w:t>Test Level</w:t>
            </w:r>
          </w:p>
        </w:tc>
      </w:tr>
      <w:tr w:rsidR="004F5652" w14:paraId="18D02DB4" w14:textId="77777777" w:rsidTr="00D70A26">
        <w:trPr>
          <w:cantSplit/>
          <w:trHeight w:val="402"/>
          <w:tblHeader/>
        </w:trPr>
        <w:tc>
          <w:tcPr>
            <w:tcW w:w="3131" w:type="dxa"/>
            <w:vMerge/>
            <w:shd w:val="clear" w:color="auto" w:fill="FFE8E1"/>
            <w:vAlign w:val="center"/>
          </w:tcPr>
          <w:p w14:paraId="03F8F998" w14:textId="77777777" w:rsidR="004F5652" w:rsidRDefault="004F5652" w:rsidP="00013980">
            <w:pPr>
              <w:pStyle w:val="HeadingLv1"/>
            </w:pPr>
          </w:p>
        </w:tc>
        <w:tc>
          <w:tcPr>
            <w:tcW w:w="1260" w:type="dxa"/>
            <w:shd w:val="clear" w:color="auto" w:fill="FFE8E1"/>
          </w:tcPr>
          <w:p w14:paraId="018BFC70" w14:textId="77777777" w:rsidR="004F5652" w:rsidRDefault="004F5652" w:rsidP="00013980">
            <w:pPr>
              <w:pStyle w:val="HeadingLv1"/>
            </w:pPr>
            <w:r>
              <w:t>Unit</w:t>
            </w:r>
          </w:p>
        </w:tc>
        <w:tc>
          <w:tcPr>
            <w:tcW w:w="1260" w:type="dxa"/>
            <w:shd w:val="clear" w:color="auto" w:fill="FFE8E1"/>
          </w:tcPr>
          <w:p w14:paraId="725FFB59" w14:textId="77777777" w:rsidR="004F5652" w:rsidRDefault="004F5652" w:rsidP="00013980">
            <w:pPr>
              <w:pStyle w:val="HeadingLv1"/>
            </w:pPr>
            <w:r>
              <w:t>Integration</w:t>
            </w:r>
          </w:p>
        </w:tc>
        <w:tc>
          <w:tcPr>
            <w:tcW w:w="1530" w:type="dxa"/>
            <w:shd w:val="clear" w:color="auto" w:fill="FFE8E1"/>
          </w:tcPr>
          <w:p w14:paraId="673A7B0B" w14:textId="77777777" w:rsidR="004F5652" w:rsidRDefault="004F5652" w:rsidP="00013980">
            <w:pPr>
              <w:pStyle w:val="HeadingLv1"/>
            </w:pPr>
            <w:r>
              <w:t>System</w:t>
            </w:r>
          </w:p>
        </w:tc>
        <w:tc>
          <w:tcPr>
            <w:tcW w:w="1800" w:type="dxa"/>
            <w:shd w:val="clear" w:color="auto" w:fill="FFE8E1"/>
          </w:tcPr>
          <w:p w14:paraId="498F4829" w14:textId="77777777" w:rsidR="004F5652" w:rsidRDefault="004F5652" w:rsidP="00013980">
            <w:pPr>
              <w:pStyle w:val="HeadingLv1"/>
            </w:pPr>
            <w:r>
              <w:t>Acceptance</w:t>
            </w:r>
          </w:p>
        </w:tc>
      </w:tr>
      <w:tr w:rsidR="004F5652" w14:paraId="5DA930AD" w14:textId="77777777" w:rsidTr="004F5652">
        <w:tc>
          <w:tcPr>
            <w:tcW w:w="3131" w:type="dxa"/>
            <w:vAlign w:val="center"/>
          </w:tcPr>
          <w:p w14:paraId="1FB43A51" w14:textId="274D06F8" w:rsidR="004F5652" w:rsidRDefault="004F5652" w:rsidP="00F314FC">
            <w:pPr>
              <w:pStyle w:val="Bang0"/>
            </w:pPr>
            <w:r>
              <w:rPr>
                <w:i w:val="0"/>
                <w:color w:val="000000"/>
              </w:rPr>
              <w:t>Functional</w:t>
            </w:r>
          </w:p>
        </w:tc>
        <w:tc>
          <w:tcPr>
            <w:tcW w:w="1260" w:type="dxa"/>
            <w:vAlign w:val="center"/>
          </w:tcPr>
          <w:p w14:paraId="602E0021" w14:textId="77777777" w:rsidR="004F5652" w:rsidRDefault="004F5652" w:rsidP="00F314FC">
            <w:pPr>
              <w:pStyle w:val="Bang0"/>
              <w:jc w:val="center"/>
            </w:pPr>
            <w:r>
              <w:rPr>
                <w:i w:val="0"/>
                <w:color w:val="000000"/>
              </w:rPr>
              <w:t>X</w:t>
            </w:r>
          </w:p>
        </w:tc>
        <w:tc>
          <w:tcPr>
            <w:tcW w:w="1260" w:type="dxa"/>
            <w:vAlign w:val="center"/>
          </w:tcPr>
          <w:p w14:paraId="5FC7CF7F" w14:textId="77777777" w:rsidR="004F5652" w:rsidRDefault="004F5652" w:rsidP="00F314FC">
            <w:pPr>
              <w:pStyle w:val="Bang0"/>
              <w:jc w:val="center"/>
            </w:pPr>
            <w:r>
              <w:rPr>
                <w:i w:val="0"/>
                <w:color w:val="000000"/>
              </w:rPr>
            </w:r>
          </w:p>
        </w:tc>
        <w:tc>
          <w:tcPr>
            <w:tcW w:w="1530" w:type="dxa"/>
            <w:vAlign w:val="center"/>
          </w:tcPr>
          <w:p w14:paraId="0F702F5B" w14:textId="77777777" w:rsidR="004F5652" w:rsidRDefault="004F5652" w:rsidP="00F314FC">
            <w:pPr>
              <w:pStyle w:val="Bang0"/>
              <w:jc w:val="center"/>
            </w:pPr>
            <w:r>
              <w:rPr>
                <w:i w:val="0"/>
                <w:color w:val="000000"/>
              </w:rPr>
              <w:t>X</w:t>
            </w:r>
          </w:p>
        </w:tc>
        <w:tc>
          <w:tcPr>
            <w:tcW w:w="1800" w:type="dxa"/>
            <w:vAlign w:val="center"/>
          </w:tcPr>
          <w:p w14:paraId="5DD55EF8" w14:textId="77777777" w:rsidR="004F5652" w:rsidRDefault="004F5652" w:rsidP="00F314FC">
            <w:pPr>
              <w:pStyle w:val="Bang0"/>
              <w:jc w:val="center"/>
            </w:pPr>
            <w:r>
              <w:rPr>
                <w:i w:val="0"/>
                <w:color w:val="000000"/>
              </w:rPr>
            </w:r>
          </w:p>
        </w:tc>
      </w:tr>
      <w:tr w:rsidR="004F5652" w14:paraId="095B19AF" w14:textId="77777777" w:rsidTr="004F5652">
        <w:tc>
          <w:tcPr>
            <w:tcW w:w="3131" w:type="dxa"/>
            <w:vAlign w:val="center"/>
          </w:tcPr>
          <w:p w14:paraId="6C7B88DD" w14:textId="00170787" w:rsidR="004F5652" w:rsidRDefault="00F314FC" w:rsidP="00FF789F">
            <w:pPr>
              <w:pStyle w:val="Bang0"/>
            </w:pPr>
            <w:r>
              <w:rPr>
                <w:i w:val="0"/>
                <w:color w:val="000000"/>
              </w:rPr>
              <w:t>Boundary</w:t>
            </w:r>
          </w:p>
        </w:tc>
        <w:tc>
          <w:tcPr>
            <w:tcW w:w="1260" w:type="dxa"/>
            <w:vAlign w:val="center"/>
          </w:tcPr>
          <w:p w14:paraId="5A3E75ED" w14:textId="77777777" w:rsidR="004F5652" w:rsidRDefault="004F5652" w:rsidP="00F314FC">
            <w:pPr>
              <w:pStyle w:val="Bang0"/>
              <w:jc w:val="center"/>
            </w:pPr>
            <w:r>
              <w:rPr>
                <w:i w:val="0"/>
                <w:color w:val="000000"/>
              </w:rPr>
              <w:t>X</w:t>
            </w:r>
          </w:p>
        </w:tc>
        <w:tc>
          <w:tcPr>
            <w:tcW w:w="1260" w:type="dxa"/>
            <w:vAlign w:val="center"/>
          </w:tcPr>
          <w:p w14:paraId="293EF7D1" w14:textId="77777777" w:rsidR="004F5652" w:rsidRDefault="004F5652" w:rsidP="00F314FC">
            <w:pPr>
              <w:pStyle w:val="Bang0"/>
              <w:jc w:val="center"/>
            </w:pPr>
            <w:r>
              <w:rPr>
                <w:i w:val="0"/>
                <w:color w:val="000000"/>
              </w:rPr>
            </w:r>
          </w:p>
        </w:tc>
        <w:tc>
          <w:tcPr>
            <w:tcW w:w="1530" w:type="dxa"/>
            <w:vAlign w:val="center"/>
          </w:tcPr>
          <w:p w14:paraId="6FB5C3EC" w14:textId="77777777" w:rsidR="004F5652" w:rsidRDefault="004F5652" w:rsidP="00F314FC">
            <w:pPr>
              <w:pStyle w:val="Bang0"/>
              <w:jc w:val="center"/>
            </w:pPr>
            <w:r>
              <w:rPr>
                <w:i w:val="0"/>
                <w:color w:val="000000"/>
              </w:rPr>
              <w:t>X</w:t>
            </w:r>
          </w:p>
        </w:tc>
        <w:tc>
          <w:tcPr>
            <w:tcW w:w="1800" w:type="dxa"/>
            <w:vAlign w:val="center"/>
          </w:tcPr>
          <w:p w14:paraId="2B2A1B03" w14:textId="77777777" w:rsidR="004F5652" w:rsidRDefault="004F5652" w:rsidP="00F314FC">
            <w:pPr>
              <w:pStyle w:val="Bang0"/>
              <w:jc w:val="center"/>
            </w:pPr>
            <w:r>
              <w:rPr>
                <w:i w:val="0"/>
                <w:color w:val="000000"/>
              </w:rPr>
            </w:r>
          </w:p>
        </w:tc>
      </w:tr>
      <w:tr w:rsidR="004F5652" w14:paraId="43A2A2AB" w14:textId="77777777" w:rsidTr="004F5652">
        <w:tc>
          <w:tcPr>
            <w:tcW w:w="3131" w:type="dxa"/>
            <w:vAlign w:val="center"/>
          </w:tcPr>
          <w:p w14:paraId="024DC806" w14:textId="21FE93C5" w:rsidR="004F5652" w:rsidRDefault="00F314FC" w:rsidP="00FF789F">
            <w:pPr>
              <w:pStyle w:val="Bang0"/>
            </w:pPr>
            <w:r>
              <w:rPr>
                <w:i w:val="0"/>
                <w:color w:val="000000"/>
              </w:rPr>
              <w:t>Abnormal</w:t>
            </w:r>
          </w:p>
        </w:tc>
        <w:tc>
          <w:tcPr>
            <w:tcW w:w="1260" w:type="dxa"/>
            <w:vAlign w:val="center"/>
          </w:tcPr>
          <w:p w14:paraId="7CFF512A" w14:textId="77777777" w:rsidR="004F5652" w:rsidRDefault="004F5652" w:rsidP="00F314FC">
            <w:pPr>
              <w:pStyle w:val="Bang0"/>
              <w:jc w:val="center"/>
            </w:pPr>
            <w:r>
              <w:rPr>
                <w:i w:val="0"/>
                <w:color w:val="000000"/>
              </w:rPr>
              <w:t>X</w:t>
            </w:r>
          </w:p>
        </w:tc>
        <w:tc>
          <w:tcPr>
            <w:tcW w:w="1260" w:type="dxa"/>
            <w:vAlign w:val="center"/>
          </w:tcPr>
          <w:p w14:paraId="69D9A0EF" w14:textId="77777777" w:rsidR="004F5652" w:rsidRDefault="004F5652" w:rsidP="00F314FC">
            <w:pPr>
              <w:pStyle w:val="Bang0"/>
              <w:jc w:val="center"/>
            </w:pPr>
            <w:r>
              <w:rPr>
                <w:i w:val="0"/>
                <w:color w:val="000000"/>
              </w:rPr>
            </w:r>
          </w:p>
        </w:tc>
        <w:tc>
          <w:tcPr>
            <w:tcW w:w="1530" w:type="dxa"/>
            <w:vAlign w:val="center"/>
          </w:tcPr>
          <w:p w14:paraId="5CFFD826" w14:textId="77777777" w:rsidR="004F5652" w:rsidRDefault="004F5652" w:rsidP="00F314FC">
            <w:pPr>
              <w:pStyle w:val="Bang0"/>
              <w:jc w:val="center"/>
            </w:pPr>
            <w:r>
              <w:rPr>
                <w:i w:val="0"/>
                <w:color w:val="000000"/>
              </w:rPr>
              <w:t>X</w:t>
            </w:r>
          </w:p>
        </w:tc>
        <w:tc>
          <w:tcPr>
            <w:tcW w:w="1800" w:type="dxa"/>
            <w:vAlign w:val="center"/>
          </w:tcPr>
          <w:p w14:paraId="5E141626" w14:textId="77777777" w:rsidR="004F5652" w:rsidRDefault="004F5652" w:rsidP="00F314FC">
            <w:pPr>
              <w:pStyle w:val="Bang0"/>
              <w:jc w:val="center"/>
            </w:pPr>
            <w:r>
              <w:rPr>
                <w:i w:val="0"/>
                <w:color w:val="000000"/>
              </w:rPr>
            </w:r>
          </w:p>
        </w:tc>
      </w:tr>
    </w:tbl>
    <w:p w14:paraId="13695704" w14:textId="77777777" w:rsidR="004F5652" w:rsidRDefault="004F5652" w:rsidP="004F5652">
      <w:bookmarkStart w:id="12" w:name="_Toc514925248"/>
      <w:bookmarkStart w:id="13" w:name="_Toc514926124"/>
      <w:bookmarkStart w:id="14" w:name="_Toc514932546"/>
      <w:bookmarkStart w:id="15" w:name="_Toc514932693"/>
      <w:bookmarkStart w:id="16" w:name="_Toc515080815"/>
      <w:bookmarkStart w:id="17" w:name="_Toc516633393"/>
      <w:bookmarkStart w:id="18" w:name="_Toc106686427"/>
      <w:bookmarkEnd w:id="12"/>
      <w:bookmarkEnd w:id="13"/>
      <w:bookmarkEnd w:id="14"/>
      <w:bookmarkEnd w:id="15"/>
      <w:bookmarkEnd w:id="16"/>
    </w:p>
    <w:p w14:paraId="5147656B" w14:textId="5428FD95" w:rsidR="004F5652" w:rsidRDefault="00191155" w:rsidP="004F5652">
      <w:pPr>
        <w:pStyle w:val="Heading3"/>
      </w:pPr>
      <w:bookmarkStart w:id="19" w:name="_Toc83349285"/>
      <w:r>
        <w:t xml:space="preserve">2.3 Supporting Tools</w:t>
      </w:r>
      <w:bookmarkEnd w:id="17"/>
      <w:bookmarkEnd w:id="18"/>
      <w:bookmarkEnd w:id="19"/>
    </w:p>
    <w:p w14:paraId="3B0A97E8" w14:textId="2E947BD8" w:rsidR="004F5652" w:rsidRPr="008A0076" w:rsidRDefault="004F5652" w:rsidP="004F5652">
      <w:pPr>
        <w:rPr>
          <w:i/>
          <w:color w:val="0000FF"/>
        </w:rPr>
      </w:pPr>
      <w:r>
        <w:rPr>
          <w:i w:val="0"/>
          <w:color w:val="000000"/>
        </w:rPr>
        <w:t>Tools used for test design, execution and reporting:</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87"/>
        <w:gridCol w:w="1932"/>
        <w:gridCol w:w="1962"/>
        <w:gridCol w:w="1800"/>
      </w:tblGrid>
      <w:tr w:rsidR="004F5652" w14:paraId="3CB2FF42" w14:textId="77777777" w:rsidTr="004F5652">
        <w:tc>
          <w:tcPr>
            <w:tcW w:w="3287" w:type="dxa"/>
            <w:shd w:val="clear" w:color="auto" w:fill="FFE8E1"/>
          </w:tcPr>
          <w:p w14:paraId="2072778D" w14:textId="77777777" w:rsidR="004F5652" w:rsidRDefault="004F5652" w:rsidP="00013980">
            <w:pPr>
              <w:pStyle w:val="HeadingLv1"/>
            </w:pPr>
            <w:r>
              <w:t>Purpose</w:t>
            </w:r>
          </w:p>
        </w:tc>
        <w:tc>
          <w:tcPr>
            <w:tcW w:w="1932" w:type="dxa"/>
            <w:shd w:val="clear" w:color="auto" w:fill="FFE8E1"/>
          </w:tcPr>
          <w:p w14:paraId="62610EA6" w14:textId="77777777" w:rsidR="004F5652" w:rsidRDefault="004F5652" w:rsidP="00013980">
            <w:pPr>
              <w:pStyle w:val="HeadingLv1"/>
            </w:pPr>
            <w:r>
              <w:t>Tool</w:t>
            </w:r>
          </w:p>
        </w:tc>
        <w:tc>
          <w:tcPr>
            <w:tcW w:w="1962" w:type="dxa"/>
            <w:shd w:val="clear" w:color="auto" w:fill="FFE8E1"/>
          </w:tcPr>
          <w:p w14:paraId="407BD983" w14:textId="77777777" w:rsidR="004F5652" w:rsidRDefault="004F5652" w:rsidP="00013980">
            <w:pPr>
              <w:pStyle w:val="HeadingLv1"/>
            </w:pPr>
            <w:r>
              <w:t>Vendor/In-house</w:t>
            </w:r>
          </w:p>
        </w:tc>
        <w:tc>
          <w:tcPr>
            <w:tcW w:w="1800" w:type="dxa"/>
            <w:shd w:val="clear" w:color="auto" w:fill="FFE8E1"/>
          </w:tcPr>
          <w:p w14:paraId="6A543CF2" w14:textId="77777777" w:rsidR="004F5652" w:rsidRDefault="004F5652" w:rsidP="00013980">
            <w:pPr>
              <w:pStyle w:val="HeadingLv1"/>
            </w:pPr>
            <w:r>
              <w:t>Version</w:t>
            </w:r>
          </w:p>
        </w:tc>
      </w:tr>
      <w:tr w:rsidR="004F5652" w14:paraId="7F7B1AD3" w14:textId="77777777" w:rsidTr="004F5652">
        <w:tc>
          <w:tcPr>
            <w:tcW w:w="3287" w:type="dxa"/>
          </w:tcPr>
          <w:p w14:paraId="39F75DAB" w14:textId="77777777" w:rsidR="004F5652" w:rsidRDefault="004F5652" w:rsidP="00FF789F">
            <w:pPr>
              <w:pStyle w:val="Bang0"/>
            </w:pPr>
            <w:r>
              <w:rPr>
                <w:i w:val="0"/>
                <w:color w:val="000000"/>
              </w:rPr>
              <w:t>Unit test (Java services)</w:t>
            </w:r>
          </w:p>
        </w:tc>
        <w:tc>
          <w:tcPr>
            <w:tcW w:w="1932" w:type="dxa"/>
          </w:tcPr>
          <w:p w14:paraId="61D14907" w14:textId="77777777" w:rsidR="004F5652" w:rsidRDefault="004F5652" w:rsidP="00FF789F">
            <w:pPr>
              <w:pStyle w:val="Bang0"/>
            </w:pPr>
            <w:r>
              <w:rPr>
                <w:i w:val="0"/>
                <w:color w:val="000000"/>
              </w:rPr>
              <w:t>JUnit 5 + Mockito (Maven)</w:t>
            </w:r>
          </w:p>
        </w:tc>
        <w:tc>
          <w:tcPr>
            <w:tcW w:w="1962" w:type="dxa"/>
          </w:tcPr>
          <w:p w14:paraId="34EB7E91" w14:textId="77777777" w:rsidR="004F5652" w:rsidRDefault="004F5652" w:rsidP="00FF789F">
            <w:pPr>
              <w:pStyle w:val="Bang0"/>
            </w:pPr>
            <w:r>
              <w:rPr>
                <w:i w:val="0"/>
                <w:color w:val="000000"/>
              </w:rPr>
              <w:t>Open source</w:t>
            </w:r>
          </w:p>
        </w:tc>
        <w:tc>
          <w:tcPr>
            <w:tcW w:w="1800" w:type="dxa"/>
          </w:tcPr>
          <w:p w14:paraId="49633F2A" w14:textId="77777777" w:rsidR="004F5652" w:rsidRDefault="004F5652" w:rsidP="00FF789F">
            <w:pPr>
              <w:pStyle w:val="Bang0"/>
            </w:pPr>
            <w:r>
              <w:rPr>
                <w:i w:val="0"/>
                <w:color w:val="000000"/>
              </w:rPr>
              <w:t>Managed by Spring Boot 3</w:t>
            </w:r>
          </w:p>
        </w:tc>
      </w:tr>
      <w:tr w:rsidR="00C826AA" w14:paraId="7BD85AD7" w14:textId="77777777" w:rsidTr="004F5652">
        <w:tc>
          <w:tcPr>
            <w:tcW w:w="3287" w:type="dxa"/>
          </w:tcPr>
          <w:p w14:paraId="259D3D28" w14:textId="77777777" w:rsidR="00C826AA" w:rsidRDefault="00C826AA" w:rsidP="00FF789F">
            <w:pPr>
              <w:pStyle w:val="Bang0"/>
            </w:pPr>
            <w:r>
              <w:rPr>
                <w:i w:val="0"/>
                <w:color w:val="000000"/>
              </w:rPr>
              <w:t>Unit test (ai-service)</w:t>
            </w:r>
          </w:p>
        </w:tc>
        <w:tc>
          <w:tcPr>
            <w:tcW w:w="1932" w:type="dxa"/>
          </w:tcPr>
          <w:p w14:paraId="1C3FFB9A" w14:textId="77777777" w:rsidR="00C826AA" w:rsidRDefault="00C826AA" w:rsidP="00FF789F">
            <w:pPr>
              <w:pStyle w:val="Bang0"/>
            </w:pPr>
            <w:r>
              <w:rPr>
                <w:i w:val="0"/>
                <w:color w:val="000000"/>
              </w:rPr>
              <w:t>pytest</w:t>
            </w:r>
          </w:p>
        </w:tc>
        <w:tc>
          <w:tcPr>
            <w:tcW w:w="1962" w:type="dxa"/>
          </w:tcPr>
          <w:p w14:paraId="5DA41524" w14:textId="77777777" w:rsidR="00C826AA" w:rsidRDefault="00C826AA" w:rsidP="00FF789F">
            <w:pPr>
              <w:pStyle w:val="Bang0"/>
            </w:pPr>
            <w:r>
              <w:rPr>
                <w:i w:val="0"/>
                <w:color w:val="000000"/>
              </w:rPr>
              <w:t>Open source</w:t>
            </w:r>
          </w:p>
        </w:tc>
        <w:tc>
          <w:tcPr>
            <w:tcW w:w="1800" w:type="dxa"/>
          </w:tcPr>
          <w:p w14:paraId="7ACBE9E1" w14:textId="77777777" w:rsidR="00C826AA" w:rsidRDefault="00C826AA" w:rsidP="00FF789F">
            <w:pPr>
              <w:pStyle w:val="Bang0"/>
            </w:pPr>
            <w:r>
              <w:rPr>
                <w:i w:val="0"/>
                <w:color w:val="000000"/>
              </w:rPr>
              <w:t>Per ai-service requirements</w:t>
            </w:r>
          </w:p>
        </w:tc>
      </w:tr>
      <w:tr w:rsidR="00C826AA" w14:paraId="7BD85AD7" w14:textId="77777777" w:rsidTr="004F5652">
        <w:tc>
          <w:tcPr>
            <w:tcW w:w="3287" w:type="dxa"/>
          </w:tcPr>
          <w:p w14:paraId="259D3D28" w14:textId="77777777" w:rsidR="00C826AA" w:rsidRDefault="00C826AA" w:rsidP="00FF789F">
            <w:pPr>
              <w:pStyle w:val="Bang0"/>
            </w:pPr>
            <w:r>
              <w:rPr>
                <w:i w:val="0"/>
                <w:color w:val="000000"/>
              </w:rPr>
              <w:t>Test case and report documents</w:t>
            </w:r>
          </w:p>
        </w:tc>
        <w:tc>
          <w:tcPr>
            <w:tcW w:w="1932" w:type="dxa"/>
          </w:tcPr>
          <w:p w14:paraId="1C3FFB9A" w14:textId="77777777" w:rsidR="00C826AA" w:rsidRDefault="00C826AA" w:rsidP="00FF789F">
            <w:pPr>
              <w:pStyle w:val="Bang0"/>
            </w:pPr>
            <w:r>
              <w:rPr>
                <w:i w:val="0"/>
                <w:color w:val="000000"/>
              </w:rPr>
              <w:t>Microsoft Excel</w:t>
            </w:r>
          </w:p>
        </w:tc>
        <w:tc>
          <w:tcPr>
            <w:tcW w:w="1962" w:type="dxa"/>
          </w:tcPr>
          <w:p w14:paraId="5DA41524" w14:textId="77777777" w:rsidR="00C826AA" w:rsidRDefault="00C826AA" w:rsidP="00FF789F">
            <w:pPr>
              <w:pStyle w:val="Bang0"/>
            </w:pPr>
            <w:r>
              <w:rPr>
                <w:i w:val="0"/>
                <w:color w:val="000000"/>
              </w:rPr>
              <w:t>Microsoft</w:t>
            </w:r>
          </w:p>
        </w:tc>
        <w:tc>
          <w:tcPr>
            <w:tcW w:w="1800" w:type="dxa"/>
          </w:tcPr>
          <w:p w14:paraId="7ACBE9E1" w14:textId="77777777" w:rsidR="00C826AA" w:rsidRDefault="00C826AA" w:rsidP="00FF789F">
            <w:pPr>
              <w:pStyle w:val="Bang0"/>
            </w:pPr>
            <w:r>
              <w:rPr>
                <w:i w:val="0"/>
                <w:color w:val="000000"/>
              </w:rPr>
              <w:t>Excel 2019+</w:t>
            </w:r>
          </w:p>
        </w:tc>
      </w:tr>
      <w:tr w:rsidR="00C826AA" w14:paraId="7BD85AD7" w14:textId="77777777" w:rsidTr="004F5652">
        <w:tc>
          <w:tcPr>
            <w:tcW w:w="3287" w:type="dxa"/>
          </w:tcPr>
          <w:p w14:paraId="259D3D28" w14:textId="77777777" w:rsidR="00C826AA" w:rsidRDefault="00C826AA" w:rsidP="00FF789F">
            <w:pPr>
              <w:pStyle w:val="Bang0"/>
            </w:pPr>
            <w:r>
              <w:rPr>
                <w:i w:val="0"/>
                <w:color w:val="000000"/>
              </w:rPr>
              <w:t>Source control</w:t>
            </w:r>
          </w:p>
        </w:tc>
        <w:tc>
          <w:tcPr>
            <w:tcW w:w="1932" w:type="dxa"/>
          </w:tcPr>
          <w:p w14:paraId="1C3FFB9A" w14:textId="77777777" w:rsidR="00C826AA" w:rsidRDefault="00C826AA" w:rsidP="00FF789F">
            <w:pPr>
              <w:pStyle w:val="Bang0"/>
            </w:pPr>
            <w:r>
              <w:rPr>
                <w:i w:val="0"/>
                <w:color w:val="000000"/>
              </w:rPr>
              <w:t>Git</w:t>
            </w:r>
          </w:p>
        </w:tc>
        <w:tc>
          <w:tcPr>
            <w:tcW w:w="1962" w:type="dxa"/>
          </w:tcPr>
          <w:p w14:paraId="5DA41524" w14:textId="77777777" w:rsidR="00C826AA" w:rsidRDefault="00C826AA" w:rsidP="00FF789F">
            <w:pPr>
              <w:pStyle w:val="Bang0"/>
            </w:pPr>
            <w:r>
              <w:rPr>
                <w:i w:val="0"/>
                <w:color w:val="000000"/>
              </w:rPr>
              <w:t>Open source</w:t>
            </w:r>
          </w:p>
        </w:tc>
        <w:tc>
          <w:tcPr>
            <w:tcW w:w="1800" w:type="dxa"/>
          </w:tcPr>
          <w:p w14:paraId="7ACBE9E1" w14:textId="77777777" w:rsidR="00C826AA" w:rsidRDefault="00C826AA" w:rsidP="00FF789F">
            <w:pPr>
              <w:pStyle w:val="Bang0"/>
            </w:pPr>
            <w:r>
              <w:rPr>
                <w:i w:val="0"/>
                <w:color w:val="000000"/>
              </w:rPr>
              <w:t>Latest</w:t>
            </w:r>
          </w:p>
        </w:tc>
      </w:tr>
    </w:tbl>
    <w:p w14:paraId="639F70BD" w14:textId="77777777" w:rsidR="004F5652" w:rsidRPr="004F5652" w:rsidRDefault="004F5652" w:rsidP="004F5652"/>
    <w:p w14:paraId="02CD3D0A" w14:textId="6E531A04" w:rsidR="00922652" w:rsidRDefault="00191155" w:rsidP="002E0C5F">
      <w:pPr>
        <w:pStyle w:val="Heading2"/>
      </w:pPr>
      <w:bookmarkStart w:id="20" w:name="_Toc83349286"/>
      <w:r>
        <w:t xml:space="preserve">3. Test Plan</w:t>
      </w:r>
      <w:bookmarkEnd w:id="20"/>
    </w:p>
    <w:p w14:paraId="7094F919" w14:textId="1EF5CC1B" w:rsidR="00F01FF0" w:rsidRPr="00F26556" w:rsidRDefault="00D70A26" w:rsidP="00013980">
      <w:pPr>
        <w:pStyle w:val="Heading3"/>
      </w:pPr>
      <w:bookmarkStart w:id="21" w:name="_Toc83349287"/>
      <w:r>
        <w:t xml:space="preserve">3.1 Human Resources</w:t>
      </w:r>
      <w:bookmarkEnd w:id="21"/>
    </w:p>
    <w:p w14:paraId="1E251E1C" w14:textId="77777777" w:rsidR="00BC5D68" w:rsidRPr="00BC5D68" w:rsidRDefault="00BC5D68" w:rsidP="00BC5D68">
      <w:r>
        <w:rPr>
          <w:i w:val="0"/>
          <w:color w:val="000000"/>
        </w:rPr>
        <w:t>Testing responsibilities are assigned by FR ownership: each member tests the FRs he or she implemented, and Trung, as test lead, oversees the testing process and consolidates the unit test and test report documents.</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34"/>
        <w:gridCol w:w="5953"/>
      </w:tblGrid>
      <w:tr w:rsidR="00BC5D68" w:rsidRPr="00105B35" w14:paraId="13B0A847" w14:textId="77777777" w:rsidTr="00013980">
        <w:trPr>
          <w:trHeight w:val="264"/>
        </w:trPr>
        <w:tc>
          <w:tcPr>
            <w:tcW w:w="1843" w:type="dxa"/>
            <w:shd w:val="clear" w:color="auto" w:fill="FFE8E1"/>
            <w:vAlign w:val="center"/>
            <w:hideMark/>
          </w:tcPr>
          <w:p w14:paraId="1100CC8D" w14:textId="77777777" w:rsidR="00BC5D68" w:rsidRPr="00105B35" w:rsidRDefault="00BC5D68" w:rsidP="00D162B9">
            <w:pPr>
              <w:spacing w:after="0" w:line="240" w:lineRule="auto"/>
              <w:rPr>
                <w:rFonts w:ascii="Arial" w:eastAsia="Times New Roman" w:hAnsi="Arial" w:cs="Arial"/>
                <w:b/>
                <w:bCs/>
                <w:sz w:val="20"/>
                <w:szCs w:val="20"/>
                <w:lang w:val="en-US"/>
              </w:rPr>
            </w:pPr>
            <w:r>
              <w:rPr>
                <w:b/>
                <w:bCs/>
              </w:rPr>
              <w:t>Worker/Doer</w:t>
            </w:r>
          </w:p>
        </w:tc>
        <w:tc>
          <w:tcPr>
            <w:tcW w:w="1134" w:type="dxa"/>
            <w:shd w:val="clear" w:color="auto" w:fill="FFE8E1"/>
            <w:vAlign w:val="center"/>
            <w:hideMark/>
          </w:tcPr>
          <w:p w14:paraId="66B3EF6C" w14:textId="77777777" w:rsidR="00BC5D68" w:rsidRPr="00105B35" w:rsidRDefault="00BC5D68" w:rsidP="00BC5D68">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Role</w:t>
            </w:r>
          </w:p>
        </w:tc>
        <w:tc>
          <w:tcPr>
            <w:tcW w:w="5953" w:type="dxa"/>
            <w:shd w:val="clear" w:color="auto" w:fill="FFE8E1"/>
            <w:vAlign w:val="center"/>
            <w:hideMark/>
          </w:tcPr>
          <w:p w14:paraId="1FF4F6E6" w14:textId="77777777" w:rsidR="00BC5D68" w:rsidRPr="00105B35" w:rsidRDefault="00BC5D68" w:rsidP="00461A1E">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Specific Responsibilities/Comments</w:t>
            </w:r>
          </w:p>
        </w:tc>
      </w:tr>
      <w:tr w:rsidR="00BC5D68" w:rsidRPr="00105B35" w14:paraId="6B9AF6D7" w14:textId="77777777" w:rsidTr="00013980">
        <w:trPr>
          <w:trHeight w:val="264"/>
        </w:trPr>
        <w:tc>
          <w:tcPr>
            <w:tcW w:w="1843" w:type="dxa"/>
            <w:shd w:val="clear" w:color="auto" w:fill="auto"/>
            <w:vAlign w:val="center"/>
          </w:tcPr>
          <w:p w14:paraId="7B3473A5"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Trung</w:t>
            </w:r>
          </w:p>
        </w:tc>
        <w:tc>
          <w:tcPr>
            <w:tcW w:w="1134" w:type="dxa"/>
            <w:shd w:val="clear" w:color="auto" w:fill="auto"/>
            <w:vAlign w:val="center"/>
          </w:tcPr>
          <w:p w14:paraId="26458890"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 lead, tester</w:t>
            </w:r>
          </w:p>
        </w:tc>
        <w:tc>
          <w:tcPr>
            <w:tcW w:w="5953" w:type="dxa"/>
            <w:shd w:val="clear" w:color="auto" w:fill="auto"/>
            <w:vAlign w:val="center"/>
          </w:tcPr>
          <w:p w14:paraId="5494CD75"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3.2 Authentication, 3.3 Profile, 3.4 Agency &amp; Workspace, 3.6.10, 3.6.15, 3.6.28–3.6.32; consolidate Report 5</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Lộc</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3.5 Media Package, 3.6.1–3.6.3, 3.6.36, 3.7.4, 3.7.5</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Phước</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3.6.4–3.6.9, 3.6.22–3.6.27, 3.8 Publishing</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Tuấn</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3.6.11–3.6.14, 3.6.16–3.6.21, 3.6.33–3.6.35, 3.7.3, 3.7.8, 3.7.10, 3.9 Billing, 3.10.3</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Ân</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3.7.1, 3.7.2, 3.7.6, 3.7.7, 3.7.9, 3.10 Admin (except 3.10.3)</w:t>
            </w:r>
          </w:p>
        </w:tc>
      </w:tr>
    </w:tbl>
    <w:p w14:paraId="7083E056" w14:textId="77777777" w:rsidR="00F01FF0" w:rsidRDefault="00F01FF0" w:rsidP="00F01FF0"/>
    <w:p w14:paraId="0E4243E6" w14:textId="79679F7F" w:rsidR="00BC5D68" w:rsidRDefault="00D70A26" w:rsidP="00013980">
      <w:pPr>
        <w:pStyle w:val="Heading3"/>
      </w:pPr>
      <w:bookmarkStart w:id="22" w:name="_Toc83349288"/>
      <w:r>
        <w:t xml:space="preserve">3.2 Test Environment</w:t>
      </w:r>
      <w:bookmarkEnd w:id="22"/>
    </w:p>
    <w:p w14:paraId="1F337D63" w14:textId="77777777" w:rsidR="00BC5D68" w:rsidRPr="00BC5D68" w:rsidRDefault="00BC5D68" w:rsidP="00BC5D68">
      <w:r>
        <w:rPr>
          <w:i w:val="0"/>
          <w:color w:val="000000"/>
        </w:rPr>
        <w:t>The test environment used for this release is as follows:</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1134"/>
        <w:gridCol w:w="1418"/>
        <w:gridCol w:w="1416"/>
      </w:tblGrid>
      <w:tr w:rsidR="00BC5D68" w:rsidRPr="00105B35" w14:paraId="74350249" w14:textId="77777777" w:rsidTr="00013980">
        <w:trPr>
          <w:trHeight w:val="264"/>
        </w:trPr>
        <w:tc>
          <w:tcPr>
            <w:tcW w:w="4962" w:type="dxa"/>
            <w:shd w:val="clear" w:color="auto" w:fill="FFE8E1"/>
            <w:vAlign w:val="center"/>
            <w:hideMark/>
          </w:tcPr>
          <w:p w14:paraId="155E0699" w14:textId="77777777" w:rsidR="00BC5D68" w:rsidRPr="00105B35" w:rsidRDefault="00BC5D68" w:rsidP="00D162B9">
            <w:pPr>
              <w:spacing w:after="0" w:line="240" w:lineRule="auto"/>
              <w:rPr>
                <w:rFonts w:ascii="Arial" w:eastAsia="Times New Roman" w:hAnsi="Arial" w:cs="Arial"/>
                <w:b/>
                <w:bCs/>
                <w:sz w:val="20"/>
                <w:szCs w:val="20"/>
                <w:lang w:val="en-US"/>
              </w:rPr>
            </w:pPr>
            <w:r>
              <w:rPr>
                <w:b/>
                <w:bCs/>
              </w:rPr>
              <w:t>Purpose</w:t>
            </w:r>
          </w:p>
        </w:tc>
        <w:tc>
          <w:tcPr>
            <w:tcW w:w="1134" w:type="dxa"/>
            <w:shd w:val="clear" w:color="auto" w:fill="FFE8E1"/>
            <w:vAlign w:val="center"/>
            <w:hideMark/>
          </w:tcPr>
          <w:p w14:paraId="532FE7EF" w14:textId="77777777" w:rsidR="00BC5D68" w:rsidRPr="00105B35" w:rsidRDefault="00BC5D68" w:rsidP="00D162B9">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Tool</w:t>
            </w:r>
          </w:p>
        </w:tc>
        <w:tc>
          <w:tcPr>
            <w:tcW w:w="1418" w:type="dxa"/>
            <w:shd w:val="clear" w:color="auto" w:fill="FFE8E1"/>
            <w:vAlign w:val="center"/>
            <w:hideMark/>
          </w:tcPr>
          <w:p w14:paraId="6FE1992F"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Provider</w:t>
            </w:r>
          </w:p>
        </w:tc>
        <w:tc>
          <w:tcPr>
            <w:tcW w:w="1416" w:type="dxa"/>
            <w:shd w:val="clear" w:color="auto" w:fill="FFE8E1"/>
          </w:tcPr>
          <w:p w14:paraId="3CBE865A" w14:textId="77777777" w:rsidR="00BC5D68" w:rsidRDefault="00BC5D68"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Version</w:t>
            </w:r>
          </w:p>
        </w:tc>
      </w:tr>
      <w:tr w:rsidR="00BC5D68" w:rsidRPr="00105B35" w14:paraId="43E7ECA5" w14:textId="77777777" w:rsidTr="00013980">
        <w:trPr>
          <w:trHeight w:val="264"/>
        </w:trPr>
        <w:tc>
          <w:tcPr>
            <w:tcW w:w="4962" w:type="dxa"/>
            <w:shd w:val="clear" w:color="auto" w:fill="auto"/>
            <w:vAlign w:val="center"/>
          </w:tcPr>
          <w:p w14:paraId="30A59153"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Application servers</w:t>
            </w:r>
          </w:p>
        </w:tc>
        <w:tc>
          <w:tcPr>
            <w:tcW w:w="1134" w:type="dxa"/>
            <w:shd w:val="clear" w:color="auto" w:fill="auto"/>
            <w:vAlign w:val="center"/>
          </w:tcPr>
          <w:p w14:paraId="5AC4D8B8"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business-service (8081), api-gateway (8080), publisher-service (8083), ai-service (8082)</w:t>
            </w:r>
          </w:p>
        </w:tc>
        <w:tc>
          <w:tcPr>
            <w:tcW w:w="1418" w:type="dxa"/>
            <w:shd w:val="clear" w:color="auto" w:fill="auto"/>
            <w:vAlign w:val="center"/>
          </w:tcPr>
          <w:p w14:paraId="4CBAF431"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In-house</w:t>
            </w:r>
          </w:p>
        </w:tc>
        <w:tc>
          <w:tcPr>
            <w:tcW w:w="1416" w:type="dxa"/>
          </w:tcPr>
          <w:p w14:paraId="3B36E47A"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Spring Boot 3 / FastAPI</w:t>
            </w:r>
          </w:p>
        </w:tc>
      </w:tr>
      <w:tr w:rsidR="00BC5D68" w:rsidRPr="00105B35" w14:paraId="6203C3D8" w14:textId="77777777" w:rsidTr="00013980">
        <w:trPr>
          <w:trHeight w:val="264"/>
        </w:trPr>
        <w:tc>
          <w:tcPr>
            <w:tcW w:w="4962" w:type="dxa"/>
            <w:shd w:val="clear" w:color="auto" w:fill="auto"/>
            <w:vAlign w:val="center"/>
          </w:tcPr>
          <w:p w14:paraId="336E44F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Databases</w:t>
            </w:r>
          </w:p>
        </w:tc>
        <w:tc>
          <w:tcPr>
            <w:tcW w:w="1134" w:type="dxa"/>
            <w:shd w:val="clear" w:color="auto" w:fill="auto"/>
            <w:vAlign w:val="center"/>
          </w:tcPr>
          <w:p w14:paraId="28598FF4"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PostgreSQL, MongoDB Atlas, Redis, ChromaDB, Neo4j</w:t>
            </w:r>
          </w:p>
        </w:tc>
        <w:tc>
          <w:tcPr>
            <w:tcW w:w="1418" w:type="dxa"/>
            <w:shd w:val="clear" w:color="auto" w:fill="auto"/>
            <w:vAlign w:val="center"/>
          </w:tcPr>
          <w:p w14:paraId="0EF448A7"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Open source / MongoDB</w:t>
            </w:r>
          </w:p>
        </w:tc>
        <w:tc>
          <w:tcPr>
            <w:tcW w:w="1416" w:type="dxa"/>
          </w:tcPr>
          <w:p w14:paraId="4C93ED4F"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PostgreSQL 17</w:t>
            </w:r>
          </w:p>
        </w:tc>
      </w:tr>
      <w:tr w:rsidR="00BC5D68" w:rsidRPr="00105B35" w14:paraId="6203C3D8" w14:textId="77777777" w:rsidTr="00013980">
        <w:trPr>
          <w:trHeight w:val="264"/>
        </w:trPr>
        <w:tc>
          <w:tcPr>
            <w:tcW w:w="4962" w:type="dxa"/>
            <w:shd w:val="clear" w:color="auto" w:fill="auto"/>
            <w:vAlign w:val="center"/>
          </w:tcPr>
          <w:p w14:paraId="336E44F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Message broker</w:t>
            </w:r>
          </w:p>
        </w:tc>
        <w:tc>
          <w:tcPr>
            <w:tcW w:w="1134" w:type="dxa"/>
            <w:shd w:val="clear" w:color="auto" w:fill="auto"/>
            <w:vAlign w:val="center"/>
          </w:tcPr>
          <w:p w14:paraId="28598FF4"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RabbitMQ</w:t>
            </w:r>
          </w:p>
        </w:tc>
        <w:tc>
          <w:tcPr>
            <w:tcW w:w="1418" w:type="dxa"/>
            <w:shd w:val="clear" w:color="auto" w:fill="auto"/>
            <w:vAlign w:val="center"/>
          </w:tcPr>
          <w:p w14:paraId="0EF448A7"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Open source</w:t>
            </w:r>
          </w:p>
        </w:tc>
        <w:tc>
          <w:tcPr>
            <w:tcW w:w="1416" w:type="dxa"/>
          </w:tcPr>
          <w:p w14:paraId="4C93ED4F"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w:t>
            </w:r>
          </w:p>
        </w:tc>
      </w:tr>
      <w:tr w:rsidR="00BC5D68" w:rsidRPr="00105B35" w14:paraId="6203C3D8" w14:textId="77777777" w:rsidTr="00013980">
        <w:trPr>
          <w:trHeight w:val="264"/>
        </w:trPr>
        <w:tc>
          <w:tcPr>
            <w:tcW w:w="4962" w:type="dxa"/>
            <w:shd w:val="clear" w:color="auto" w:fill="auto"/>
            <w:vAlign w:val="center"/>
          </w:tcPr>
          <w:p w14:paraId="336E44F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Web browser</w:t>
            </w:r>
          </w:p>
        </w:tc>
        <w:tc>
          <w:tcPr>
            <w:tcW w:w="1134" w:type="dxa"/>
            <w:shd w:val="clear" w:color="auto" w:fill="auto"/>
            <w:vAlign w:val="center"/>
          </w:tcPr>
          <w:p w14:paraId="28598FF4"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Google Chrome</w:t>
            </w:r>
          </w:p>
        </w:tc>
        <w:tc>
          <w:tcPr>
            <w:tcW w:w="1418" w:type="dxa"/>
            <w:shd w:val="clear" w:color="auto" w:fill="auto"/>
            <w:vAlign w:val="center"/>
          </w:tcPr>
          <w:p w14:paraId="0EF448A7"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Google</w:t>
            </w:r>
          </w:p>
        </w:tc>
        <w:tc>
          <w:tcPr>
            <w:tcW w:w="1416" w:type="dxa"/>
          </w:tcPr>
          <w:p w14:paraId="4C93ED4F"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Latest</w:t>
            </w:r>
          </w:p>
        </w:tc>
      </w:tr>
    </w:tbl>
    <w:p w14:paraId="457D0EA2" w14:textId="77777777" w:rsidR="00BC5D68" w:rsidRPr="00BC5D68" w:rsidRDefault="00BC5D68" w:rsidP="00BC5D68"/>
    <w:p w14:paraId="69A73C88" w14:textId="389584FF" w:rsidR="00B54F88" w:rsidRDefault="00D70A26" w:rsidP="00013980">
      <w:pPr>
        <w:pStyle w:val="Heading3"/>
      </w:pPr>
      <w:bookmarkStart w:id="23" w:name="_Toc83349289"/>
      <w:r>
        <w:t>3.3 Test Milestones</w:t>
      </w:r>
      <w:bookmarkEnd w:id="23"/>
    </w:p>
    <w:p w14:paraId="4FCA2BE2" w14:textId="77777777" w:rsidR="006C61C6" w:rsidRDefault="00724329" w:rsidP="00B54F88">
      <w:pPr>
        <w:jc w:val="both"/>
        <w:rPr>
          <w:i/>
          <w:color w:val="0000FF"/>
        </w:rPr>
      </w:pPr>
      <w:r>
        <w:rPr>
          <w:i w:val="0"/>
          <w:color w:val="000000"/>
        </w:rPr>
        <w:t>The test milestones planned for this release are as follows:</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1276"/>
        <w:gridCol w:w="1417"/>
      </w:tblGrid>
      <w:tr w:rsidR="004174CC" w:rsidRPr="00105B35" w14:paraId="4FDEBB94" w14:textId="77777777" w:rsidTr="00013980">
        <w:trPr>
          <w:trHeight w:val="264"/>
        </w:trPr>
        <w:tc>
          <w:tcPr>
            <w:tcW w:w="6237" w:type="dxa"/>
            <w:shd w:val="clear" w:color="auto" w:fill="FFE8E1"/>
            <w:vAlign w:val="center"/>
            <w:hideMark/>
          </w:tcPr>
          <w:p w14:paraId="1A026E52" w14:textId="77777777" w:rsidR="004174CC" w:rsidRPr="00105B35" w:rsidRDefault="004174CC" w:rsidP="00D162B9">
            <w:pPr>
              <w:spacing w:after="0" w:line="240" w:lineRule="auto"/>
              <w:rPr>
                <w:rFonts w:ascii="Arial" w:eastAsia="Times New Roman" w:hAnsi="Arial" w:cs="Arial"/>
                <w:b/>
                <w:bCs/>
                <w:sz w:val="20"/>
                <w:szCs w:val="20"/>
                <w:lang w:val="en-US"/>
              </w:rPr>
            </w:pPr>
            <w:r>
              <w:rPr>
                <w:b/>
                <w:bCs/>
              </w:rPr>
              <w:t>Milestone Task</w:t>
            </w:r>
          </w:p>
        </w:tc>
        <w:tc>
          <w:tcPr>
            <w:tcW w:w="1276" w:type="dxa"/>
            <w:shd w:val="clear" w:color="auto" w:fill="FFE8E1"/>
            <w:vAlign w:val="center"/>
            <w:hideMark/>
          </w:tcPr>
          <w:p w14:paraId="747ACAFB"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Start Date</w:t>
            </w:r>
          </w:p>
        </w:tc>
        <w:tc>
          <w:tcPr>
            <w:tcW w:w="1417" w:type="dxa"/>
            <w:shd w:val="clear" w:color="auto" w:fill="FFE8E1"/>
          </w:tcPr>
          <w:p w14:paraId="25C9F592" w14:textId="77777777" w:rsidR="004174CC" w:rsidRDefault="004174CC"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End Date</w:t>
            </w:r>
          </w:p>
        </w:tc>
      </w:tr>
      <w:tr w:rsidR="004174CC" w:rsidRPr="00105B35" w14:paraId="12DE14AF" w14:textId="77777777" w:rsidTr="00013980">
        <w:trPr>
          <w:trHeight w:val="264"/>
        </w:trPr>
        <w:tc>
          <w:tcPr>
            <w:tcW w:w="6237" w:type="dxa"/>
            <w:shd w:val="clear" w:color="auto" w:fill="auto"/>
            <w:vAlign w:val="center"/>
          </w:tcPr>
          <w:p w14:paraId="2ECEF8EE"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Unit test case design (126 FRs, 2287 cases)</w:t>
            </w:r>
          </w:p>
        </w:tc>
        <w:tc>
          <w:tcPr>
            <w:tcW w:w="1276" w:type="dxa"/>
            <w:shd w:val="clear" w:color="auto" w:fill="auto"/>
            <w:vAlign w:val="center"/>
          </w:tcPr>
          <w:p w14:paraId="41906E2F"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c>
          <w:tcPr>
            <w:tcW w:w="1417" w:type="dxa"/>
          </w:tcPr>
          <w:p w14:paraId="5CDFDAE9"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r>
      <w:tr w:rsidR="004174CC" w:rsidRPr="00105B35" w14:paraId="532268F8" w14:textId="77777777" w:rsidTr="00013980">
        <w:trPr>
          <w:trHeight w:val="264"/>
        </w:trPr>
        <w:tc>
          <w:tcPr>
            <w:tcW w:w="6237" w:type="dxa"/>
            <w:shd w:val="clear" w:color="auto" w:fill="auto"/>
            <w:vAlign w:val="center"/>
          </w:tcPr>
          <w:p w14:paraId="6CCC3099"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System test Round 1</w:t>
            </w:r>
          </w:p>
        </w:tc>
        <w:tc>
          <w:tcPr>
            <w:tcW w:w="1276" w:type="dxa"/>
            <w:shd w:val="clear" w:color="auto" w:fill="auto"/>
            <w:vAlign w:val="center"/>
          </w:tcPr>
          <w:p w14:paraId="466A2DBD"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c>
          <w:tcPr>
            <w:tcW w:w="1417" w:type="dxa"/>
          </w:tcPr>
          <w:p w14:paraId="726977B6"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r>
      <w:tr w:rsidR="004174CC" w:rsidRPr="00105B35" w14:paraId="532268F8" w14:textId="77777777" w:rsidTr="00013980">
        <w:trPr>
          <w:trHeight w:val="264"/>
        </w:trPr>
        <w:tc>
          <w:tcPr>
            <w:tcW w:w="6237" w:type="dxa"/>
            <w:shd w:val="clear" w:color="auto" w:fill="auto"/>
            <w:vAlign w:val="center"/>
          </w:tcPr>
          <w:p w14:paraId="6CCC3099"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System test Round 2 (re-test failed/pending)</w:t>
            </w:r>
          </w:p>
        </w:tc>
        <w:tc>
          <w:tcPr>
            <w:tcW w:w="1276" w:type="dxa"/>
            <w:shd w:val="clear" w:color="auto" w:fill="auto"/>
            <w:vAlign w:val="center"/>
          </w:tcPr>
          <w:p w14:paraId="466A2DBD"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c>
          <w:tcPr>
            <w:tcW w:w="1417" w:type="dxa"/>
          </w:tcPr>
          <w:p w14:paraId="726977B6"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r>
      <w:tr w:rsidR="004174CC" w:rsidRPr="00105B35" w14:paraId="532268F8" w14:textId="77777777" w:rsidTr="00013980">
        <w:trPr>
          <w:trHeight w:val="264"/>
        </w:trPr>
        <w:tc>
          <w:tcPr>
            <w:tcW w:w="6237" w:type="dxa"/>
            <w:shd w:val="clear" w:color="auto" w:fill="auto"/>
            <w:vAlign w:val="center"/>
          </w:tcPr>
          <w:p w14:paraId="6CCC3099"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System test Round 3</w:t>
            </w:r>
          </w:p>
        </w:tc>
        <w:tc>
          <w:tcPr>
            <w:tcW w:w="1276" w:type="dxa"/>
            <w:shd w:val="clear" w:color="auto" w:fill="auto"/>
            <w:vAlign w:val="center"/>
          </w:tcPr>
          <w:p w14:paraId="466A2DBD"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c>
          <w:tcPr>
            <w:tcW w:w="1417" w:type="dxa"/>
          </w:tcPr>
          <w:p w14:paraId="726977B6"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r>
    </w:tbl>
    <w:p w14:paraId="1D6FA7D7" w14:textId="77777777" w:rsidR="00873617" w:rsidRDefault="00873617" w:rsidP="00873617"/>
    <w:p w14:paraId="1D6FA7D8" w14:textId="1D6FA7D9" w:rsidR="00873617" w:rsidRDefault="00873617" w:rsidP="00873617">
      <w:pPr>
        <w:pStyle w:val="Heading3"/>
      </w:pPr>
      <w:r>
        <w:t>3.4 Test Flow</w:t>
      </w:r>
    </w:p>
    <w:p w14:paraId="1D6FA7DA" w14:textId="1D6FA7DB" w:rsidR="00873617" w:rsidRDefault="00873617" w:rsidP="00873617">
      <w:pPr>
        <w:rPr>
          <w:i w:val="0"/>
          <w:color w:val="000000"/>
        </w:rPr>
      </w:pPr>
      <w:r>
        <w:rPr>
          <w:i w:val="0"/>
          <w:color w:val="000000"/>
        </w:rPr>
        <w:t>The testing flow for each release round proceeds as follows: the FR owner first writes and runs the unit test cases (UTCID) against the code on the feature branch, and the feature is only merged once all unit cases pass; after merge, the tester executes the corresponding system test scenarios against the shared environment for that round (Round 1 on 05/10/2026) and records the Passed/Failed/Pending status directly in Report5_Test Report.xlsx; any case left Failed or Pending is carried forward and re-tested once the fix or the missing feature is delivered, in the next round.</w:t>
      </w:r>
    </w:p>
    <w:p w14:paraId="5C703127" w14:textId="3BFABE9F" w:rsidR="00ED1C1D" w:rsidRDefault="005C0C3A" w:rsidP="00C54DA3">
      <w:pPr>
        <w:pStyle w:val="Heading2"/>
      </w:pPr>
      <w:bookmarkStart w:id="24" w:name="_Toc83349290"/>
      <w:r>
        <w:t xml:space="preserve">4. Test Cases</w:t>
      </w:r>
      <w:bookmarkEnd w:id="24"/>
    </w:p>
    <w:p w14:paraId="571A878C" w14:textId="77777777" w:rsidR="00F57E8D" w:rsidRDefault="00FF2BF3" w:rsidP="00E64B93">
      <w:pPr>
        <w:rPr>
          <w:i/>
          <w:color w:val="0000FF"/>
        </w:rPr>
      </w:pPr>
      <w:r>
        <w:rPr>
          <w:i w:val="0"/>
          <w:color w:val="000000"/>
        </w:rPr>
        <w:t>The detailed test cases for this release are maintained in the two files below; please refer to them for full case-by-case results:</w:t>
      </w:r>
    </w:p>
    <w:p w14:paraId="2FCEF2A8" w14:textId="1DF9AABD" w:rsidR="00F57E8D" w:rsidRDefault="00F57E8D" w:rsidP="00F57E8D">
      <w:pPr>
        <w:pStyle w:val="ListParagraph"/>
        <w:numPr>
          <w:ilvl w:val="0"/>
          <w:numId w:val="4"/>
        </w:numPr>
        <w:rPr>
          <w:i/>
          <w:color w:val="0000FF"/>
        </w:rPr>
      </w:pPr>
      <w:r>
        <w:rPr>
          <w:i w:val="0"/>
          <w:color w:val="000000"/>
        </w:rPr>
        <w:t>Unit Test Cases: Report5_Unit Test.xls</w:t>
      </w:r>
    </w:p>
    <w:p w14:paraId="1F45CF26" w14:textId="068B323C" w:rsidR="008A0076" w:rsidRPr="00194E64" w:rsidRDefault="00F57E8D" w:rsidP="008A0076">
      <w:pPr>
        <w:pStyle w:val="ListParagraph"/>
        <w:numPr>
          <w:ilvl w:val="0"/>
          <w:numId w:val="4"/>
        </w:numPr>
        <w:rPr>
          <w:i/>
          <w:color w:val="0000FF"/>
        </w:rPr>
      </w:pPr>
      <w:r>
        <w:rPr>
          <w:i w:val="0"/>
          <w:color w:val="000000"/>
        </w:rPr>
        <w:t>System Test Cases: Report5_Test Report.xlsx</w:t>
      </w:r>
    </w:p>
    <w:p w14:paraId="7B8CFDC0" w14:textId="70CD28AC" w:rsidR="00DA653C" w:rsidRDefault="005C0C3A" w:rsidP="005C0C3A">
      <w:pPr>
        <w:pStyle w:val="Heading2"/>
      </w:pPr>
      <w:bookmarkStart w:id="25" w:name="_Toc83349291"/>
      <w:r>
        <w:t>5. Test Reports</w:t>
      </w:r>
      <w:bookmarkEnd w:id="25"/>
    </w:p>
    <w:p w14:paraId="6AEFB565" w14:textId="77777777" w:rsidR="00994D46" w:rsidRPr="00994D46" w:rsidRDefault="00994D46" w:rsidP="00994D46">
      <w:pPr>
        <w:rPr>
          <w:i/>
          <w:color w:val="0000FF"/>
        </w:rPr>
      </w:pPr>
      <w:r>
        <w:rPr>
          <w:i w:val="0"/>
          <w:color w:val="000000"/>
        </w:rPr>
        <w:t>The System Testing results of Round 1, as of 05/10/2026, are summarized below by module (source: Test Statistics sheet of Report5_Test Report.xlsx):</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0"/>
        <w:gridCol w:w="1810"/>
        <w:gridCol w:w="1810"/>
        <w:gridCol w:w="1810"/>
        <w:gridCol w:w="1810"/>
      </w:tblGrid>
      <w:tr>
        <w:tc>
          <w:tcPr>
            <w:tcW w:type="dxa" w:w="1810"/>
          </w:tcPr>
          <w:p>
            <w:r>
              <w:rPr>
                <w:b/>
              </w:rPr>
              <w:t>Module</w:t>
            </w:r>
          </w:p>
        </w:tc>
        <w:tc>
          <w:tcPr>
            <w:tcW w:type="dxa" w:w="1810"/>
          </w:tcPr>
          <w:p>
            <w:r>
              <w:rPr>
                <w:b/>
              </w:rPr>
              <w:t>Passed</w:t>
            </w:r>
          </w:p>
        </w:tc>
        <w:tc>
          <w:tcPr>
            <w:tcW w:type="dxa" w:w="1810"/>
          </w:tcPr>
          <w:p>
            <w:r>
              <w:rPr>
                <w:b/>
              </w:rPr>
              <w:t>Failed</w:t>
            </w:r>
          </w:p>
        </w:tc>
        <w:tc>
          <w:tcPr>
            <w:tcW w:type="dxa" w:w="1810"/>
          </w:tcPr>
          <w:p>
            <w:r>
              <w:rPr>
                <w:b/>
              </w:rPr>
              <w:t>Pending</w:t>
            </w:r>
          </w:p>
        </w:tc>
        <w:tc>
          <w:tcPr>
            <w:tcW w:type="dxa" w:w="1810"/>
          </w:tcPr>
          <w:p>
            <w:r>
              <w:rPr>
                <w:b/>
              </w:rPr>
              <w:t>Total</w:t>
            </w:r>
          </w:p>
        </w:tc>
      </w:tr>
      <w:tr>
        <w:tc>
          <w:tcPr>
            <w:tcW w:type="dxa" w:w="1810"/>
          </w:tcPr>
          <w:p>
            <w:r>
              <w:t>Authentication</w:t>
            </w:r>
          </w:p>
        </w:tc>
        <w:tc>
          <w:tcPr>
            <w:tcW w:type="dxa" w:w="1810"/>
          </w:tcPr>
          <w:p>
            <w:r>
              <w:t>160</w:t>
            </w:r>
          </w:p>
        </w:tc>
        <w:tc>
          <w:tcPr>
            <w:tcW w:type="dxa" w:w="1810"/>
          </w:tcPr>
          <w:p>
            <w:r>
              <w:t>0</w:t>
            </w:r>
          </w:p>
        </w:tc>
        <w:tc>
          <w:tcPr>
            <w:tcW w:type="dxa" w:w="1810"/>
          </w:tcPr>
          <w:p>
            <w:r>
              <w:t>0</w:t>
            </w:r>
          </w:p>
        </w:tc>
        <w:tc>
          <w:tcPr>
            <w:tcW w:type="dxa" w:w="1810"/>
          </w:tcPr>
          <w:p>
            <w:r>
              <w:t>160</w:t>
            </w:r>
          </w:p>
        </w:tc>
      </w:tr>
      <w:tr>
        <w:tc>
          <w:tcPr>
            <w:tcW w:type="dxa" w:w="1810"/>
          </w:tcPr>
          <w:p>
            <w:r>
              <w:t>Profile</w:t>
            </w:r>
          </w:p>
        </w:tc>
        <w:tc>
          <w:tcPr>
            <w:tcW w:type="dxa" w:w="1810"/>
          </w:tcPr>
          <w:p>
            <w:r>
              <w:t>71</w:t>
            </w:r>
          </w:p>
        </w:tc>
        <w:tc>
          <w:tcPr>
            <w:tcW w:type="dxa" w:w="1810"/>
          </w:tcPr>
          <w:p>
            <w:r>
              <w:t>0</w:t>
            </w:r>
          </w:p>
        </w:tc>
        <w:tc>
          <w:tcPr>
            <w:tcW w:type="dxa" w:w="1810"/>
          </w:tcPr>
          <w:p>
            <w:r>
              <w:t>0</w:t>
            </w:r>
          </w:p>
        </w:tc>
        <w:tc>
          <w:tcPr>
            <w:tcW w:type="dxa" w:w="1810"/>
          </w:tcPr>
          <w:p>
            <w:r>
              <w:t>71</w:t>
            </w:r>
          </w:p>
        </w:tc>
      </w:tr>
      <w:tr>
        <w:tc>
          <w:tcPr>
            <w:tcW w:type="dxa" w:w="1810"/>
          </w:tcPr>
          <w:p>
            <w:r>
              <w:t>Agency &amp; Workspace</w:t>
            </w:r>
          </w:p>
        </w:tc>
        <w:tc>
          <w:tcPr>
            <w:tcW w:type="dxa" w:w="1810"/>
          </w:tcPr>
          <w:p>
            <w:r>
              <w:t>394</w:t>
            </w:r>
          </w:p>
        </w:tc>
        <w:tc>
          <w:tcPr>
            <w:tcW w:type="dxa" w:w="1810"/>
          </w:tcPr>
          <w:p>
            <w:r>
              <w:t>0</w:t>
            </w:r>
          </w:p>
        </w:tc>
        <w:tc>
          <w:tcPr>
            <w:tcW w:type="dxa" w:w="1810"/>
          </w:tcPr>
          <w:p>
            <w:r>
              <w:t>0</w:t>
            </w:r>
          </w:p>
        </w:tc>
        <w:tc>
          <w:tcPr>
            <w:tcW w:type="dxa" w:w="1810"/>
          </w:tcPr>
          <w:p>
            <w:r>
              <w:t>394</w:t>
            </w:r>
          </w:p>
        </w:tc>
      </w:tr>
      <w:tr>
        <w:tc>
          <w:tcPr>
            <w:tcW w:type="dxa" w:w="1810"/>
          </w:tcPr>
          <w:p>
            <w:r>
              <w:t>Media Package</w:t>
            </w:r>
          </w:p>
        </w:tc>
        <w:tc>
          <w:tcPr>
            <w:tcW w:type="dxa" w:w="1810"/>
          </w:tcPr>
          <w:p>
            <w:r>
              <w:t>73</w:t>
            </w:r>
          </w:p>
        </w:tc>
        <w:tc>
          <w:tcPr>
            <w:tcW w:type="dxa" w:w="1810"/>
          </w:tcPr>
          <w:p>
            <w:r>
              <w:t>0</w:t>
            </w:r>
          </w:p>
        </w:tc>
        <w:tc>
          <w:tcPr>
            <w:tcW w:type="dxa" w:w="1810"/>
          </w:tcPr>
          <w:p>
            <w:r>
              <w:t>126</w:t>
            </w:r>
          </w:p>
        </w:tc>
        <w:tc>
          <w:tcPr>
            <w:tcW w:type="dxa" w:w="1810"/>
          </w:tcPr>
          <w:p>
            <w:r>
              <w:t>199</w:t>
            </w:r>
          </w:p>
        </w:tc>
      </w:tr>
      <w:tr>
        <w:tc>
          <w:tcPr>
            <w:tcW w:type="dxa" w:w="1810"/>
          </w:tcPr>
          <w:p>
            <w:r>
              <w:t>Content &amp; Task</w:t>
            </w:r>
          </w:p>
        </w:tc>
        <w:tc>
          <w:tcPr>
            <w:tcW w:type="dxa" w:w="1810"/>
          </w:tcPr>
          <w:p>
            <w:r>
              <w:t>42</w:t>
            </w:r>
          </w:p>
        </w:tc>
        <w:tc>
          <w:tcPr>
            <w:tcW w:type="dxa" w:w="1810"/>
          </w:tcPr>
          <w:p>
            <w:r>
              <w:t>0</w:t>
            </w:r>
          </w:p>
        </w:tc>
        <w:tc>
          <w:tcPr>
            <w:tcW w:type="dxa" w:w="1810"/>
          </w:tcPr>
          <w:p>
            <w:r>
              <w:t>620</w:t>
            </w:r>
          </w:p>
        </w:tc>
        <w:tc>
          <w:tcPr>
            <w:tcW w:type="dxa" w:w="1810"/>
          </w:tcPr>
          <w:p>
            <w:r>
              <w:t>662</w:t>
            </w:r>
          </w:p>
        </w:tc>
      </w:tr>
      <w:tr>
        <w:tc>
          <w:tcPr>
            <w:tcW w:type="dxa" w:w="1810"/>
          </w:tcPr>
          <w:p>
            <w:r>
              <w:t>AI Features</w:t>
            </w:r>
          </w:p>
        </w:tc>
        <w:tc>
          <w:tcPr>
            <w:tcW w:type="dxa" w:w="1810"/>
          </w:tcPr>
          <w:p>
            <w:r>
              <w:t>122</w:t>
            </w:r>
          </w:p>
        </w:tc>
        <w:tc>
          <w:tcPr>
            <w:tcW w:type="dxa" w:w="1810"/>
          </w:tcPr>
          <w:p>
            <w:r>
              <w:t>0</w:t>
            </w:r>
          </w:p>
        </w:tc>
        <w:tc>
          <w:tcPr>
            <w:tcW w:type="dxa" w:w="1810"/>
          </w:tcPr>
          <w:p>
            <w:r>
              <w:t>84</w:t>
            </w:r>
          </w:p>
        </w:tc>
        <w:tc>
          <w:tcPr>
            <w:tcW w:type="dxa" w:w="1810"/>
          </w:tcPr>
          <w:p>
            <w:r>
              <w:t>206</w:t>
            </w:r>
          </w:p>
        </w:tc>
      </w:tr>
      <w:tr>
        <w:tc>
          <w:tcPr>
            <w:tcW w:type="dxa" w:w="1810"/>
          </w:tcPr>
          <w:p>
            <w:r>
              <w:t>Publishing</w:t>
            </w:r>
          </w:p>
        </w:tc>
        <w:tc>
          <w:tcPr>
            <w:tcW w:type="dxa" w:w="1810"/>
          </w:tcPr>
          <w:p>
            <w:r>
              <w:t>81</w:t>
            </w:r>
          </w:p>
        </w:tc>
        <w:tc>
          <w:tcPr>
            <w:tcW w:type="dxa" w:w="1810"/>
          </w:tcPr>
          <w:p>
            <w:r>
              <w:t>0</w:t>
            </w:r>
          </w:p>
        </w:tc>
        <w:tc>
          <w:tcPr>
            <w:tcW w:type="dxa" w:w="1810"/>
          </w:tcPr>
          <w:p>
            <w:r>
              <w:t>215</w:t>
            </w:r>
          </w:p>
        </w:tc>
        <w:tc>
          <w:tcPr>
            <w:tcW w:type="dxa" w:w="1810"/>
          </w:tcPr>
          <w:p>
            <w:r>
              <w:t>296</w:t>
            </w:r>
          </w:p>
        </w:tc>
      </w:tr>
      <w:tr>
        <w:tc>
          <w:tcPr>
            <w:tcW w:type="dxa" w:w="1810"/>
          </w:tcPr>
          <w:p>
            <w:r>
              <w:t>Billing</w:t>
            </w:r>
          </w:p>
        </w:tc>
        <w:tc>
          <w:tcPr>
            <w:tcW w:type="dxa" w:w="1810"/>
          </w:tcPr>
          <w:p>
            <w:r>
              <w:t>32</w:t>
            </w:r>
          </w:p>
        </w:tc>
        <w:tc>
          <w:tcPr>
            <w:tcW w:type="dxa" w:w="1810"/>
          </w:tcPr>
          <w:p>
            <w:r>
              <w:t>0</w:t>
            </w:r>
          </w:p>
        </w:tc>
        <w:tc>
          <w:tcPr>
            <w:tcW w:type="dxa" w:w="1810"/>
          </w:tcPr>
          <w:p>
            <w:r>
              <w:t>82</w:t>
            </w:r>
          </w:p>
        </w:tc>
        <w:tc>
          <w:tcPr>
            <w:tcW w:type="dxa" w:w="1810"/>
          </w:tcPr>
          <w:p>
            <w:r>
              <w:t>114</w:t>
            </w:r>
          </w:p>
        </w:tc>
      </w:tr>
      <w:tr>
        <w:tc>
          <w:tcPr>
            <w:tcW w:type="dxa" w:w="1810"/>
          </w:tcPr>
          <w:p>
            <w:r>
              <w:t>Admin</w:t>
            </w:r>
          </w:p>
        </w:tc>
        <w:tc>
          <w:tcPr>
            <w:tcW w:type="dxa" w:w="1810"/>
          </w:tcPr>
          <w:p>
            <w:r>
              <w:t>33</w:t>
            </w:r>
          </w:p>
        </w:tc>
        <w:tc>
          <w:tcPr>
            <w:tcW w:type="dxa" w:w="1810"/>
          </w:tcPr>
          <w:p>
            <w:r>
              <w:t>0</w:t>
            </w:r>
          </w:p>
        </w:tc>
        <w:tc>
          <w:tcPr>
            <w:tcW w:type="dxa" w:w="1810"/>
          </w:tcPr>
          <w:p>
            <w:r>
              <w:t>152</w:t>
            </w:r>
          </w:p>
        </w:tc>
        <w:tc>
          <w:tcPr>
            <w:tcW w:type="dxa" w:w="1810"/>
          </w:tcPr>
          <w:p>
            <w:r>
              <w:t>185</w:t>
            </w:r>
          </w:p>
        </w:tc>
      </w:tr>
      <w:tr>
        <w:tc>
          <w:tcPr>
            <w:tcW w:type="dxa" w:w="1810"/>
          </w:tcPr>
          <w:p>
            <w:r>
              <w:rPr>
                <w:b/>
              </w:rPr>
              <w:t>Sub total</w:t>
            </w:r>
          </w:p>
        </w:tc>
        <w:tc>
          <w:tcPr>
            <w:tcW w:type="dxa" w:w="1810"/>
          </w:tcPr>
          <w:p>
            <w:r>
              <w:rPr>
                <w:b/>
              </w:rPr>
              <w:t>1008</w:t>
            </w:r>
          </w:p>
        </w:tc>
        <w:tc>
          <w:tcPr>
            <w:tcW w:type="dxa" w:w="1810"/>
          </w:tcPr>
          <w:p>
            <w:r>
              <w:rPr>
                <w:b/>
              </w:rPr>
              <w:t>0</w:t>
            </w:r>
          </w:p>
        </w:tc>
        <w:tc>
          <w:tcPr>
            <w:tcW w:type="dxa" w:w="1810"/>
          </w:tcPr>
          <w:p>
            <w:r>
              <w:rPr>
                <w:b/>
              </w:rPr>
              <w:t>1279</w:t>
            </w:r>
          </w:p>
        </w:tc>
        <w:tc>
          <w:tcPr>
            <w:tcW w:type="dxa" w:w="1810"/>
          </w:tcPr>
          <w:p>
            <w:r>
              <w:rPr>
                <w:b/>
              </w:rPr>
              <w:t>2287</w:t>
            </w:r>
          </w:p>
        </w:tc>
      </w:tr>
    </w:tbl>
    <w:p w14:paraId="6AEFB565" w14:textId="77777777" w:rsidR="00994D46" w:rsidRPr="00994D46" w:rsidRDefault="00994D46" w:rsidP="00994D46">
      <w:pPr>
        <w:rPr>
          <w:i/>
          <w:color w:val="0000FF"/>
        </w:rPr>
      </w:pPr>
      <w:r>
        <w:rPr>
          <w:i w:val="0"/>
          <w:color w:val="000000"/>
        </w:rPr>
      </w:r>
    </w:p>
    <w:p w14:paraId="6AEFB565" w14:textId="77777777" w:rsidR="00994D46" w:rsidRPr="00994D46" w:rsidRDefault="00994D46" w:rsidP="00994D46">
      <w:pPr>
        <w:rPr>
          <w:i/>
          <w:color w:val="0000FF"/>
        </w:rPr>
      </w:pPr>
      <w:r>
        <w:rPr>
          <w:i w:val="0"/>
          <w:color w:val="000000"/>
        </w:rPr>
        <w:t>Analysis: of 2287 cases in total, 1008 Passed (44.08%), 0 Failed and 1279 remain Pending, so both the test coverage and the successful rate stand at 44.08% for this round. Every Pending case belongs to one of the 71 FRs that have not been implemented yet (Media Package 126, Content &amp; Task 620, AI Features 84, Publishing 215, Billing 82, Admin 152), and these will be picked up in Round 2 and Round 3 as the corresponding code is delivered. The Authentication, Profile and Agency &amp; Workspace modules are already fully covered with no failure recorded.</w:t>
      </w:r>
    </w:p>
    <w:p w14:paraId="1D6FA7E0" w14:textId="1D6FA7E1" w:rsidR="00994D46" w:rsidRDefault="00994D46" w:rsidP="00994D46">
      <w:pPr>
        <w:pStyle w:val="Heading2"/>
      </w:pPr>
      <w:r>
        <w:t>6. Bug Management</w:t>
      </w:r>
    </w:p>
    <w:p w14:paraId="1D6FA7E2" w14:textId="1D6FA7E3" w:rsidR="00994D46" w:rsidRDefault="00994D46" w:rsidP="00994D46">
      <w:pPr>
        <w:rPr>
          <w:i w:val="0"/>
          <w:color w:val="000000"/>
        </w:rPr>
      </w:pPr>
      <w:r>
        <w:rPr>
          <w:i w:val="0"/>
          <w:color w:val="000000"/>
        </w:rPr>
        <w:t>Bugs found during unit or system testing are managed in Jira, project DA, with the following convention:</w:t>
      </w:r>
    </w:p>
    <w:p w14:paraId="1D6FA7E4" w14:textId="1D6FA7E5" w:rsidR="00994D46" w:rsidRDefault="00994D46" w:rsidP="00994D46">
      <w:pPr>
        <w:pStyle w:val="ListParagraph"/>
        <w:numPr>
          <w:ilvl w:val="0"/>
          <w:numId w:val="1"/>
        </w:numPr>
        <w:rPr>
          <w:i w:val="0"/>
          <w:color w:val="000000"/>
        </w:rPr>
      </w:pPr>
      <w:r>
        <w:rPr>
          <w:i w:val="0"/>
          <w:color w:val="000000"/>
        </w:rPr>
        <w:t>Reporter: the tester who ran the case.</w:t>
      </w:r>
    </w:p>
    <w:p w14:paraId="1D6FA7E6" w14:textId="1D6FA7E7" w:rsidR="00994D46" w:rsidRDefault="00994D46" w:rsidP="00994D46">
      <w:pPr>
        <w:pStyle w:val="ListParagraph"/>
        <w:numPr>
          <w:ilvl w:val="0"/>
          <w:numId w:val="1"/>
        </w:numPr>
        <w:rPr>
          <w:i w:val="0"/>
          <w:color w:val="000000"/>
        </w:rPr>
      </w:pPr>
      <w:r>
        <w:rPr>
          <w:i w:val="0"/>
          <w:color w:val="000000"/>
        </w:rPr>
        <w:t>Assignee: the FR owner, responsible for the fix.</w:t>
      </w:r>
    </w:p>
    <w:p w14:paraId="1D6FA7E8" w14:textId="1D6FA7E9" w:rsidR="00994D46" w:rsidRDefault="00994D46" w:rsidP="00994D46">
      <w:pPr>
        <w:pStyle w:val="ListParagraph"/>
        <w:numPr>
          <w:ilvl w:val="0"/>
          <w:numId w:val="1"/>
        </w:numPr>
        <w:rPr>
          <w:i w:val="0"/>
          <w:color w:val="000000"/>
        </w:rPr>
      </w:pPr>
      <w:r>
        <w:rPr>
          <w:i w:val="0"/>
          <w:color w:val="000000"/>
        </w:rPr>
        <w:t>Status flow: To Do → In Progress → In Review → Done; a bug that cannot be reproduced or is out of scope is moved to Cancelled.</w:t>
      </w:r>
    </w:p>
    <w:p w14:paraId="1D6FA7EA" w14:textId="1D6FA7EB" w:rsidR="00994D46" w:rsidRDefault="00994D46" w:rsidP="00994D46">
      <w:pPr>
        <w:rPr>
          <w:i w:val="0"/>
          <w:color w:val="000000"/>
        </w:rPr>
      </w:pPr>
      <w:r>
        <w:rPr>
          <w:i w:val="0"/>
          <w:color w:val="000000"/>
        </w:rPr>
        <w:t>No bugs were raised during Round 1, since the 0 Failed count shown in the table above was obtained from the 1008 cases executed against the 55 FRs that already have code; any defect found in later rounds will be tracked through this same workflow.</w:t>
      </w:r>
    </w:p>
    <w:sectPr w:rsidR="00994D46" w:rsidRPr="00994D4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63BA"/>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5</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121</cp:revision>
  <dcterms:created xsi:type="dcterms:W3CDTF">2020-01-14T01:28:00Z</dcterms:created>
  <dcterms:modified xsi:type="dcterms:W3CDTF">2021-09-23T21:14:00Z</dcterms:modified>
</cp:coreProperties>
</file>