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AAE1" w14:textId="77777777" w:rsidR="002D49BA" w:rsidRDefault="002D49BA" w:rsidP="00BC0857">
      <w:pPr>
        <w:jc w:val="center"/>
        <w:rPr>
          <w:rFonts w:cs="Arial"/>
          <w:b/>
          <w:sz w:val="32"/>
          <w:szCs w:val="32"/>
        </w:rPr>
      </w:pPr>
    </w:p>
    <w:p w14:paraId="5581B15B" w14:textId="77777777" w:rsidR="002D49BA" w:rsidRDefault="002D49BA" w:rsidP="00BC0857">
      <w:pPr>
        <w:jc w:val="center"/>
        <w:rPr>
          <w:rFonts w:cs="Arial"/>
          <w:b/>
          <w:sz w:val="32"/>
          <w:szCs w:val="32"/>
        </w:rPr>
      </w:pPr>
    </w:p>
    <w:p w14:paraId="56778E8A" w14:textId="77777777" w:rsidR="002D49BA" w:rsidRDefault="002D49BA" w:rsidP="00BC0857">
      <w:pPr>
        <w:jc w:val="center"/>
        <w:rPr>
          <w:rFonts w:cs="Arial"/>
          <w:b/>
          <w:sz w:val="32"/>
          <w:szCs w:val="32"/>
        </w:rPr>
      </w:pPr>
    </w:p>
    <w:p w14:paraId="4BC6F8C2" w14:textId="43A437BF" w:rsidR="00BC0857" w:rsidRDefault="00BC0857" w:rsidP="00BC0857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Tarea:</w:t>
      </w:r>
    </w:p>
    <w:p w14:paraId="2B420A50" w14:textId="4009C9D4" w:rsidR="00BC0857" w:rsidRPr="0007597B" w:rsidRDefault="00BC0857" w:rsidP="00BC0857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Investigación documental protocolo BGP</w:t>
      </w:r>
    </w:p>
    <w:p w14:paraId="1F925EC1" w14:textId="77777777" w:rsidR="00BC0857" w:rsidRPr="0007597B" w:rsidRDefault="00BC0857" w:rsidP="00BC0857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4D49D4B9" w14:textId="77777777" w:rsidR="00BC0857" w:rsidRPr="006E089B" w:rsidRDefault="00BC0857" w:rsidP="00BC0857">
      <w:pPr>
        <w:spacing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2472A968" w14:textId="77777777" w:rsidR="00BC0857" w:rsidRDefault="00BC0857" w:rsidP="00BC0857">
      <w:pPr>
        <w:spacing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Boleta:</w:t>
      </w:r>
    </w:p>
    <w:p w14:paraId="5DD9B958" w14:textId="77777777" w:rsidR="00BC0857" w:rsidRPr="006F7840" w:rsidRDefault="00BC0857" w:rsidP="00BC0857">
      <w:pPr>
        <w:spacing w:line="240" w:lineRule="auto"/>
        <w:jc w:val="center"/>
        <w:rPr>
          <w:rFonts w:cs="Arial"/>
          <w:sz w:val="32"/>
          <w:szCs w:val="32"/>
        </w:rPr>
      </w:pPr>
      <w:r w:rsidRPr="006F7840">
        <w:rPr>
          <w:rFonts w:cs="Arial"/>
          <w:sz w:val="32"/>
          <w:szCs w:val="32"/>
        </w:rPr>
        <w:t>2020630288</w:t>
      </w:r>
    </w:p>
    <w:p w14:paraId="04A85883" w14:textId="77777777" w:rsidR="00BC0857" w:rsidRPr="0007597B" w:rsidRDefault="00BC0857" w:rsidP="00BC0857">
      <w:pPr>
        <w:spacing w:line="240" w:lineRule="auto"/>
        <w:jc w:val="center"/>
        <w:rPr>
          <w:rFonts w:cs="Arial"/>
          <w:sz w:val="32"/>
          <w:szCs w:val="32"/>
        </w:rPr>
      </w:pPr>
    </w:p>
    <w:p w14:paraId="49585083" w14:textId="77777777" w:rsidR="00BC0857" w:rsidRPr="0007597B" w:rsidRDefault="00BC0857" w:rsidP="00BC0857">
      <w:pPr>
        <w:spacing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5C1590E6" w14:textId="77777777" w:rsidR="00BC0857" w:rsidRPr="0007597B" w:rsidRDefault="00BC0857" w:rsidP="00BC0857">
      <w:pPr>
        <w:tabs>
          <w:tab w:val="center" w:pos="4513"/>
          <w:tab w:val="right" w:pos="9026"/>
        </w:tabs>
        <w:spacing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4CM13</w:t>
      </w:r>
    </w:p>
    <w:p w14:paraId="4264A331" w14:textId="77777777" w:rsidR="00BC0857" w:rsidRPr="0007597B" w:rsidRDefault="00BC0857" w:rsidP="003700B2"/>
    <w:p w14:paraId="29D56E43" w14:textId="77777777" w:rsidR="00BC0857" w:rsidRPr="0007597B" w:rsidRDefault="00BC0857" w:rsidP="00BC0857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7BF3C38C" w14:textId="572AE608" w:rsidR="00BC0857" w:rsidRDefault="00BC0857" w:rsidP="00BC0857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Gaspar Medina Fabian</w:t>
      </w:r>
    </w:p>
    <w:p w14:paraId="23C7A52A" w14:textId="3D17F115" w:rsidR="00BC0857" w:rsidRDefault="00BC0857" w:rsidP="00BC0857">
      <w:pPr>
        <w:jc w:val="center"/>
        <w:rPr>
          <w:rFonts w:cs="Arial"/>
          <w:sz w:val="32"/>
          <w:szCs w:val="32"/>
        </w:rPr>
      </w:pPr>
    </w:p>
    <w:p w14:paraId="5A888EA4" w14:textId="43D50584" w:rsidR="00BC0857" w:rsidRDefault="00BC0857" w:rsidP="00BC0857">
      <w:pPr>
        <w:jc w:val="center"/>
        <w:rPr>
          <w:rFonts w:cs="Arial"/>
          <w:sz w:val="32"/>
          <w:szCs w:val="32"/>
        </w:rPr>
      </w:pPr>
    </w:p>
    <w:p w14:paraId="5E416DEC" w14:textId="0F22CFD4" w:rsidR="00BC0857" w:rsidRDefault="00BC0857" w:rsidP="00BC0857">
      <w:pPr>
        <w:jc w:val="center"/>
        <w:rPr>
          <w:rFonts w:cs="Arial"/>
          <w:sz w:val="32"/>
          <w:szCs w:val="32"/>
        </w:rPr>
      </w:pPr>
    </w:p>
    <w:p w14:paraId="458BAA5E" w14:textId="1A13B463" w:rsidR="00BC0857" w:rsidRDefault="00BC0857" w:rsidP="00BC0857">
      <w:pPr>
        <w:jc w:val="center"/>
        <w:rPr>
          <w:rFonts w:cs="Arial"/>
          <w:sz w:val="32"/>
          <w:szCs w:val="32"/>
        </w:rPr>
      </w:pPr>
    </w:p>
    <w:p w14:paraId="00FC0473" w14:textId="5F435205" w:rsidR="00BC0857" w:rsidRDefault="00BC0857" w:rsidP="00BC0857">
      <w:pPr>
        <w:jc w:val="center"/>
        <w:rPr>
          <w:rFonts w:cs="Arial"/>
          <w:sz w:val="32"/>
          <w:szCs w:val="32"/>
        </w:rPr>
      </w:pPr>
    </w:p>
    <w:p w14:paraId="6F8C66B8" w14:textId="784D9D85" w:rsidR="00BC0857" w:rsidRDefault="00BC0857" w:rsidP="002D49BA">
      <w:pPr>
        <w:ind w:firstLine="0"/>
        <w:rPr>
          <w:rFonts w:cs="Arial"/>
          <w:sz w:val="32"/>
          <w:szCs w:val="32"/>
        </w:rPr>
      </w:pPr>
    </w:p>
    <w:p w14:paraId="0824A402" w14:textId="4201377F" w:rsidR="00BC0857" w:rsidRDefault="00BC0857" w:rsidP="003700B2">
      <w:pPr>
        <w:ind w:firstLine="0"/>
        <w:jc w:val="both"/>
        <w:rPr>
          <w:rFonts w:ascii="Arial" w:hAnsi="Arial" w:cs="Arial"/>
          <w:szCs w:val="24"/>
        </w:rPr>
      </w:pPr>
    </w:p>
    <w:p w14:paraId="10C13AD9" w14:textId="5B001E94" w:rsidR="00BC0857" w:rsidRPr="002D49BA" w:rsidRDefault="00BC0857" w:rsidP="002D49BA">
      <w:pPr>
        <w:pStyle w:val="Ttulo1"/>
        <w:rPr>
          <w:color w:val="auto"/>
        </w:rPr>
      </w:pPr>
      <w:r w:rsidRPr="002D49BA">
        <w:rPr>
          <w:color w:val="auto"/>
        </w:rPr>
        <w:t>Introducción</w:t>
      </w:r>
    </w:p>
    <w:p w14:paraId="2BBD3405" w14:textId="3F8C56F2" w:rsidR="00BC0857" w:rsidRDefault="004B2C22" w:rsidP="00BC08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C0857" w:rsidRPr="00BC0857">
        <w:rPr>
          <w:rFonts w:ascii="Arial" w:hAnsi="Arial" w:cs="Arial"/>
        </w:rPr>
        <w:t>l Protocolo de Gateway de Borde (BGP) es un protocolo de enrutamiento utilizado en Internet para intercambiar información de enrutamiento entre sistemas autónomos. Permite establecer y mantener rutas de red entre sistemas autónomos y tomar decisiones de enrutamiento basadas en políticas. BGP es utilizado por proveedores de servicios de Internet</w:t>
      </w:r>
      <w:r>
        <w:rPr>
          <w:rFonts w:ascii="Arial" w:hAnsi="Arial" w:cs="Arial"/>
        </w:rPr>
        <w:t xml:space="preserve"> </w:t>
      </w:r>
      <w:r w:rsidR="00BC0857" w:rsidRPr="00BC0857">
        <w:rPr>
          <w:rFonts w:ascii="Arial" w:hAnsi="Arial" w:cs="Arial"/>
        </w:rPr>
        <w:t>para anunciar y recibir información de enrutamiento y compartir información de red entre diferentes sistemas autónomos. Es un protocolo complejo y altamente configurable que permite implementar políticas de enrutamiento sofisticadas y personalizadas, y es fundamental para la infraestructura de Internet.</w:t>
      </w:r>
    </w:p>
    <w:p w14:paraId="14C9291F" w14:textId="448B7CB1" w:rsidR="00BC0857" w:rsidRPr="002D49BA" w:rsidRDefault="00BC0857" w:rsidP="002D49BA">
      <w:pPr>
        <w:pStyle w:val="Ttulo1"/>
        <w:rPr>
          <w:color w:val="auto"/>
        </w:rPr>
      </w:pPr>
      <w:r w:rsidRPr="002D49BA">
        <w:rPr>
          <w:color w:val="auto"/>
        </w:rPr>
        <w:t>Desarrollo</w:t>
      </w:r>
    </w:p>
    <w:p w14:paraId="363B7B93" w14:textId="5BF451D3" w:rsidR="00BC0857" w:rsidRDefault="00071AE1" w:rsidP="00BC08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Cisco desarrollo una versión mejorada del protocolo BGP, llamándola BGPv4. Esta versión mejorada se usa ampliamente en la industria de las redes y las comunicaciones, además que ofrece una mayor eficiencia, escalabilidad y un mejor manejo de rutas múltiples. </w:t>
      </w:r>
    </w:p>
    <w:p w14:paraId="46F3F72D" w14:textId="7E39EF4E" w:rsidR="00071AE1" w:rsidRDefault="00071AE1" w:rsidP="00BC08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BGPv4 incluye características que lo hacer más fácil de administrar y más seguro, entre estas podemos encontrar la autenticación y verificación de rutas, capacidad de filtrar y limitar anuncios de rutas y soporte para la agregación de rutas.</w:t>
      </w:r>
    </w:p>
    <w:p w14:paraId="0F9E87F6" w14:textId="405A7E42" w:rsidR="00071AE1" w:rsidRDefault="004B2C22" w:rsidP="00BC08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GBP se usa en sistemas autónomos en internet, ejemplos de estos sistemas autónomos son universidades, empresas grandes, organizaciones de gobierno o proveedores de servicios de internet. Básicamente se usa en cualquier red que necesite interconectar diferentes sistemas autónomos y enrutamiento de tráfico entre ellos, ya sea en redes privadas o en internet.</w:t>
      </w:r>
    </w:p>
    <w:p w14:paraId="6AAA6F35" w14:textId="5238D02B" w:rsidR="004B2C22" w:rsidRDefault="004B2C22" w:rsidP="00BC08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Un sistema autónomo es un conjunto de redes que están bajo la gestión de una misma organización, estos sistemas autónomos se identifica</w:t>
      </w:r>
      <w:r w:rsidR="00FC4496">
        <w:rPr>
          <w:rFonts w:ascii="Arial" w:hAnsi="Arial" w:cs="Arial"/>
        </w:rPr>
        <w:t>n por un número de sistema autónomo</w:t>
      </w:r>
      <w:r w:rsidR="001974BD">
        <w:rPr>
          <w:rFonts w:ascii="Arial" w:hAnsi="Arial" w:cs="Arial"/>
        </w:rPr>
        <w:t xml:space="preserve"> y tienen una política de enrutamiento unificada. Todos nuestros dispositivos que se conectan a internet están conectados a un sistema autónomo.</w:t>
      </w:r>
    </w:p>
    <w:p w14:paraId="0362138F" w14:textId="77777777" w:rsidR="001974BD" w:rsidRDefault="001974BD" w:rsidP="001974BD">
      <w:pPr>
        <w:keepNext/>
        <w:jc w:val="center"/>
      </w:pPr>
      <w:r w:rsidRPr="001974BD">
        <w:rPr>
          <w:rFonts w:ascii="Arial" w:hAnsi="Arial" w:cs="Arial"/>
          <w:noProof/>
        </w:rPr>
        <w:drawing>
          <wp:inline distT="0" distB="0" distL="0" distR="0" wp14:anchorId="0E050A11" wp14:editId="1DE32895">
            <wp:extent cx="3123028" cy="2400661"/>
            <wp:effectExtent l="0" t="0" r="1270" b="0"/>
            <wp:docPr id="1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p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377" cy="24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DD08" w14:textId="68A41370" w:rsidR="001974BD" w:rsidRPr="00071AE1" w:rsidRDefault="001974BD" w:rsidP="001974BD">
      <w:pPr>
        <w:pStyle w:val="Descripcin"/>
        <w:jc w:val="center"/>
        <w:rPr>
          <w:rFonts w:ascii="Arial" w:hAnsi="Arial" w:cs="Arial"/>
        </w:rPr>
      </w:pPr>
      <w:r>
        <w:t xml:space="preserve">Ilustración </w:t>
      </w:r>
      <w:fldSimple w:instr=" SEQ Ilustración \* ARABIC ">
        <w:r w:rsidR="00BF3704">
          <w:rPr>
            <w:noProof/>
          </w:rPr>
          <w:t>1</w:t>
        </w:r>
      </w:fldSimple>
      <w:r>
        <w:t>. Sistemas autónomos</w:t>
      </w:r>
    </w:p>
    <w:p w14:paraId="5D437D20" w14:textId="45B62109" w:rsidR="005E4CB7" w:rsidRPr="007F27B7" w:rsidRDefault="007F27B7" w:rsidP="007F27B7">
      <w:pPr>
        <w:jc w:val="both"/>
        <w:rPr>
          <w:rFonts w:ascii="Arial" w:hAnsi="Arial" w:cs="Arial"/>
        </w:rPr>
      </w:pPr>
      <w:r w:rsidRPr="007F27B7">
        <w:rPr>
          <w:rFonts w:ascii="Arial" w:hAnsi="Arial" w:cs="Arial"/>
        </w:rPr>
        <w:t>Para configurar una red básica con BGP se tienen que seguir los siguientes comandos</w:t>
      </w:r>
    </w:p>
    <w:p w14:paraId="771E38B9" w14:textId="7416A315" w:rsidR="007F27B7" w:rsidRPr="007F27B7" w:rsidRDefault="007F27B7" w:rsidP="007F27B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7F27B7">
        <w:rPr>
          <w:rFonts w:ascii="Arial" w:hAnsi="Arial" w:cs="Arial"/>
        </w:rPr>
        <w:t>Router</w:t>
      </w:r>
      <w:proofErr w:type="spellEnd"/>
      <w:r w:rsidRPr="007F27B7">
        <w:rPr>
          <w:rFonts w:ascii="Arial" w:hAnsi="Arial" w:cs="Arial"/>
        </w:rPr>
        <w:t xml:space="preserve"> BGP </w:t>
      </w:r>
      <w:r w:rsidRPr="007F27B7">
        <w:rPr>
          <w:rFonts w:ascii="Arial" w:hAnsi="Arial" w:cs="Arial"/>
          <w:i/>
          <w:iCs/>
        </w:rPr>
        <w:t xml:space="preserve">ASNUMBER – </w:t>
      </w:r>
      <w:r w:rsidRPr="007F27B7">
        <w:rPr>
          <w:rFonts w:ascii="Arial" w:hAnsi="Arial" w:cs="Arial"/>
        </w:rPr>
        <w:t>ASNUMBER es un parámetro obligatorio</w:t>
      </w:r>
    </w:p>
    <w:p w14:paraId="237B5BDC" w14:textId="0C8FAFE0" w:rsidR="007F27B7" w:rsidRPr="007F27B7" w:rsidRDefault="007F27B7" w:rsidP="007F27B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7F27B7">
        <w:rPr>
          <w:rFonts w:ascii="Arial" w:hAnsi="Arial" w:cs="Arial"/>
        </w:rPr>
        <w:t>Neighbor</w:t>
      </w:r>
      <w:proofErr w:type="spellEnd"/>
      <w:r w:rsidRPr="007F27B7">
        <w:rPr>
          <w:rFonts w:ascii="Arial" w:hAnsi="Arial" w:cs="Arial"/>
        </w:rPr>
        <w:t xml:space="preserve"> </w:t>
      </w:r>
      <w:r w:rsidRPr="007F27B7">
        <w:rPr>
          <w:rFonts w:ascii="Arial" w:hAnsi="Arial" w:cs="Arial"/>
          <w:i/>
          <w:iCs/>
        </w:rPr>
        <w:t xml:space="preserve">IP </w:t>
      </w:r>
      <w:r w:rsidRPr="007F27B7">
        <w:rPr>
          <w:rFonts w:ascii="Arial" w:hAnsi="Arial" w:cs="Arial"/>
        </w:rPr>
        <w:t xml:space="preserve">remote-as </w:t>
      </w:r>
      <w:r w:rsidRPr="007F27B7">
        <w:rPr>
          <w:rFonts w:ascii="Arial" w:hAnsi="Arial" w:cs="Arial"/>
          <w:i/>
          <w:iCs/>
        </w:rPr>
        <w:t xml:space="preserve">ASNUMBER – </w:t>
      </w:r>
      <w:r w:rsidRPr="007F27B7">
        <w:rPr>
          <w:rFonts w:ascii="Arial" w:hAnsi="Arial" w:cs="Arial"/>
        </w:rPr>
        <w:t xml:space="preserve">Nos sirve para actualizar la table de vecinos BGP con la </w:t>
      </w:r>
      <w:proofErr w:type="spellStart"/>
      <w:r w:rsidRPr="007F27B7">
        <w:rPr>
          <w:rFonts w:ascii="Arial" w:hAnsi="Arial" w:cs="Arial"/>
        </w:rPr>
        <w:t>ip</w:t>
      </w:r>
      <w:proofErr w:type="spellEnd"/>
      <w:r w:rsidRPr="007F27B7">
        <w:rPr>
          <w:rFonts w:ascii="Arial" w:hAnsi="Arial" w:cs="Arial"/>
        </w:rPr>
        <w:t xml:space="preserve"> local de enlace del vecino en el sistema autónomo especificado</w:t>
      </w:r>
    </w:p>
    <w:p w14:paraId="086125BE" w14:textId="1DE06D53" w:rsidR="007F27B7" w:rsidRPr="007F27B7" w:rsidRDefault="007F27B7" w:rsidP="007F27B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7F27B7">
        <w:rPr>
          <w:rFonts w:ascii="Arial" w:hAnsi="Arial" w:cs="Arial"/>
        </w:rPr>
        <w:t>Address-family</w:t>
      </w:r>
      <w:proofErr w:type="spellEnd"/>
      <w:r w:rsidRPr="007F27B7">
        <w:rPr>
          <w:rFonts w:ascii="Arial" w:hAnsi="Arial" w:cs="Arial"/>
        </w:rPr>
        <w:t xml:space="preserve"> ipv4</w:t>
      </w:r>
      <w:r w:rsidRPr="007F27B7">
        <w:rPr>
          <w:rFonts w:ascii="Arial" w:hAnsi="Arial" w:cs="Arial"/>
          <w:i/>
          <w:iCs/>
        </w:rPr>
        <w:t xml:space="preserve"> – </w:t>
      </w:r>
      <w:r w:rsidRPr="007F27B7">
        <w:rPr>
          <w:rFonts w:ascii="Arial" w:hAnsi="Arial" w:cs="Arial"/>
        </w:rPr>
        <w:t>Entramos al modo configuraciones de la familia de direcciones</w:t>
      </w:r>
    </w:p>
    <w:p w14:paraId="45CEB92F" w14:textId="43016443" w:rsidR="007F27B7" w:rsidRDefault="007F27B7" w:rsidP="007F27B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7F27B7">
        <w:rPr>
          <w:rFonts w:ascii="Arial" w:hAnsi="Arial" w:cs="Arial"/>
        </w:rPr>
        <w:t>Neighbor</w:t>
      </w:r>
      <w:proofErr w:type="spellEnd"/>
      <w:r w:rsidRPr="007F27B7">
        <w:rPr>
          <w:rFonts w:ascii="Arial" w:hAnsi="Arial" w:cs="Arial"/>
        </w:rPr>
        <w:t xml:space="preserve"> </w:t>
      </w:r>
      <w:r w:rsidRPr="007F27B7">
        <w:rPr>
          <w:rFonts w:ascii="Arial" w:hAnsi="Arial" w:cs="Arial"/>
          <w:i/>
          <w:iCs/>
        </w:rPr>
        <w:t xml:space="preserve">IP </w:t>
      </w:r>
      <w:r w:rsidRPr="007F27B7">
        <w:rPr>
          <w:rFonts w:ascii="Arial" w:hAnsi="Arial" w:cs="Arial"/>
        </w:rPr>
        <w:t>actívate – Intercambiamos prefijos para la familia de enrutadores ipv4 entre el par y el nodo local mediante la dirección local del enlace</w:t>
      </w:r>
    </w:p>
    <w:p w14:paraId="277035EF" w14:textId="72FDCD90" w:rsidR="007F27B7" w:rsidRDefault="007F27B7" w:rsidP="007F27B7">
      <w:pPr>
        <w:rPr>
          <w:rFonts w:ascii="Arial" w:hAnsi="Arial" w:cs="Arial"/>
        </w:rPr>
      </w:pPr>
      <w:r>
        <w:rPr>
          <w:rFonts w:ascii="Arial" w:hAnsi="Arial" w:cs="Arial"/>
        </w:rPr>
        <w:t>Un ejemplo práctico se ve en la siguiente ilustración.</w:t>
      </w:r>
    </w:p>
    <w:p w14:paraId="095F4B22" w14:textId="77777777" w:rsidR="007F27B7" w:rsidRDefault="007F27B7" w:rsidP="007F27B7">
      <w:pPr>
        <w:keepNext/>
        <w:jc w:val="center"/>
      </w:pPr>
      <w:r w:rsidRPr="007F27B7">
        <w:rPr>
          <w:rFonts w:ascii="Arial" w:hAnsi="Arial" w:cs="Arial"/>
        </w:rPr>
        <w:lastRenderedPageBreak/>
        <w:drawing>
          <wp:inline distT="0" distB="0" distL="0" distR="0" wp14:anchorId="678FD3BA" wp14:editId="4F7F1D93">
            <wp:extent cx="3770142" cy="1433137"/>
            <wp:effectExtent l="0" t="0" r="1905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295" cy="14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F26B" w14:textId="2D164A80" w:rsidR="007F27B7" w:rsidRDefault="007F27B7" w:rsidP="007F27B7">
      <w:pPr>
        <w:pStyle w:val="Descripcin"/>
        <w:jc w:val="center"/>
      </w:pPr>
      <w:r>
        <w:t xml:space="preserve">Ilustración </w:t>
      </w:r>
      <w:fldSimple w:instr=" SEQ Ilustración \* ARABIC ">
        <w:r w:rsidR="00BF3704">
          <w:rPr>
            <w:noProof/>
          </w:rPr>
          <w:t>2</w:t>
        </w:r>
      </w:fldSimple>
      <w:r>
        <w:t>. Configuración básica BGP</w:t>
      </w:r>
    </w:p>
    <w:p w14:paraId="4F67EA7D" w14:textId="27F8B693" w:rsidR="007F27B7" w:rsidRDefault="00197CDC" w:rsidP="007F27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aspecto importante que hay que tener en cuenta con BGP </w:t>
      </w:r>
      <w:r w:rsidR="003F5925">
        <w:rPr>
          <w:rFonts w:ascii="Arial" w:hAnsi="Arial" w:cs="Arial"/>
        </w:rPr>
        <w:t>es que este no envía anuncios de enrutamiento de forma de broadcast como lo hacen otros protocolos, por esta razón es importante el establecimiento de sesión de pares.</w:t>
      </w:r>
    </w:p>
    <w:p w14:paraId="0B80F6A1" w14:textId="365D7950" w:rsidR="003F5925" w:rsidRDefault="003F5925" w:rsidP="007F27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establecimiento de sesión de pares BGP se refiere al proceso por el cual dos </w:t>
      </w:r>
      <w:proofErr w:type="spellStart"/>
      <w:r>
        <w:rPr>
          <w:rFonts w:ascii="Arial" w:hAnsi="Arial" w:cs="Arial"/>
        </w:rPr>
        <w:t>routers</w:t>
      </w:r>
      <w:proofErr w:type="spellEnd"/>
      <w:r>
        <w:rPr>
          <w:rFonts w:ascii="Arial" w:hAnsi="Arial" w:cs="Arial"/>
        </w:rPr>
        <w:t xml:space="preserve"> intercambian información de enrutamiento y establecen una conexión mediante BGP, para esto los </w:t>
      </w:r>
      <w:proofErr w:type="spellStart"/>
      <w:r>
        <w:rPr>
          <w:rFonts w:ascii="Arial" w:hAnsi="Arial" w:cs="Arial"/>
        </w:rPr>
        <w:t>routers</w:t>
      </w:r>
      <w:proofErr w:type="spellEnd"/>
      <w:r>
        <w:rPr>
          <w:rFonts w:ascii="Arial" w:hAnsi="Arial" w:cs="Arial"/>
        </w:rPr>
        <w:t xml:space="preserve"> intercambian información de </w:t>
      </w:r>
      <w:proofErr w:type="spellStart"/>
      <w:r>
        <w:rPr>
          <w:rFonts w:ascii="Arial" w:hAnsi="Arial" w:cs="Arial"/>
        </w:rPr>
        <w:t>neighbor</w:t>
      </w:r>
      <w:proofErr w:type="spellEnd"/>
      <w:r>
        <w:rPr>
          <w:rFonts w:ascii="Arial" w:hAnsi="Arial" w:cs="Arial"/>
        </w:rPr>
        <w:t xml:space="preserve">, incluyendo la información de identificación y configuración de cada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de la red. Por lo anterior, el proceso de sesión de pares es muy importante para funcionamiento del protocolo BGP.</w:t>
      </w:r>
    </w:p>
    <w:p w14:paraId="3B03CE26" w14:textId="35805AAD" w:rsidR="003F5925" w:rsidRDefault="003F5925" w:rsidP="007F27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Otro concepto importante dentro de BGP es la identificación del enrutador BGP, este es un atributo único que sirve para identificar un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BGP en un sistema autónomo</w:t>
      </w:r>
      <w:r w:rsidR="00C014F8">
        <w:rPr>
          <w:rFonts w:ascii="Arial" w:hAnsi="Arial" w:cs="Arial"/>
        </w:rPr>
        <w:t xml:space="preserve"> y que utilizamos en varias partes del protocolo BGP como en la sesión de pares.</w:t>
      </w:r>
    </w:p>
    <w:p w14:paraId="1823674E" w14:textId="43703F06" w:rsidR="00C014F8" w:rsidRDefault="00C014F8" w:rsidP="007F27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último, es de igual importancia mencionar qué es un hablador BGP, básicamente es cualquier dispositivo que participe en el protocolo BGP, siendo perfectamente un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un ejemplo de estos. A partir de aquí surge otro pequeño concepto el cual es la relación entre pares BGP, esto es básicamente la conexión establecida entre dos habladores BGP para intercambiar información de enrutamiento y tomar decisiones de enrutamiento basadas en tal información.</w:t>
      </w:r>
    </w:p>
    <w:p w14:paraId="0166232E" w14:textId="466047D8" w:rsidR="00C014F8" w:rsidRDefault="00C014F8" w:rsidP="002D49BA">
      <w:pPr>
        <w:ind w:firstLine="0"/>
        <w:jc w:val="both"/>
        <w:rPr>
          <w:rFonts w:ascii="Arial" w:hAnsi="Arial" w:cs="Arial"/>
        </w:rPr>
      </w:pPr>
    </w:p>
    <w:p w14:paraId="76B102C8" w14:textId="508E2BE0" w:rsidR="00C014F8" w:rsidRPr="002D49BA" w:rsidRDefault="00C014F8" w:rsidP="002D49BA">
      <w:pPr>
        <w:pStyle w:val="Ttulo1"/>
        <w:rPr>
          <w:color w:val="auto"/>
        </w:rPr>
      </w:pPr>
      <w:r w:rsidRPr="002D49BA">
        <w:rPr>
          <w:color w:val="auto"/>
        </w:rPr>
        <w:lastRenderedPageBreak/>
        <w:t>Conclusiones</w:t>
      </w:r>
    </w:p>
    <w:p w14:paraId="5F5F2E3F" w14:textId="6C33468B" w:rsidR="00C014F8" w:rsidRDefault="004D6863" w:rsidP="007F27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de esta investigación y el uso de otros protocolos de enrutamiento anteriormente usados en algunas prácticas puedo distinguir algunas diferencias entre estos y ciertos criterios para usarlos. Considero que la mejor forma de mostrar mis conclusiones es en forma de una tabla mostrando las diferencias entre los protocolos vistos.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6863" w14:paraId="1DF6177E" w14:textId="77777777" w:rsidTr="004D6863">
        <w:tc>
          <w:tcPr>
            <w:tcW w:w="3116" w:type="dxa"/>
          </w:tcPr>
          <w:p w14:paraId="5C59A0C8" w14:textId="5327DD0F" w:rsidR="004D6863" w:rsidRPr="004D6863" w:rsidRDefault="004D6863" w:rsidP="004D6863">
            <w:pPr>
              <w:jc w:val="center"/>
              <w:rPr>
                <w:rFonts w:ascii="Arial" w:hAnsi="Arial" w:cs="Arial"/>
                <w:b/>
                <w:bCs/>
              </w:rPr>
            </w:pPr>
            <w:r w:rsidRPr="004D6863">
              <w:rPr>
                <w:rFonts w:ascii="Arial" w:hAnsi="Arial" w:cs="Arial"/>
                <w:b/>
                <w:bCs/>
              </w:rPr>
              <w:t>RIP V2</w:t>
            </w:r>
          </w:p>
        </w:tc>
        <w:tc>
          <w:tcPr>
            <w:tcW w:w="3117" w:type="dxa"/>
          </w:tcPr>
          <w:p w14:paraId="7579F14B" w14:textId="357B91CB" w:rsidR="004D6863" w:rsidRPr="004D6863" w:rsidRDefault="004D6863" w:rsidP="004D6863">
            <w:pPr>
              <w:jc w:val="center"/>
              <w:rPr>
                <w:rFonts w:ascii="Arial" w:hAnsi="Arial" w:cs="Arial"/>
                <w:b/>
                <w:bCs/>
              </w:rPr>
            </w:pPr>
            <w:r w:rsidRPr="004D6863">
              <w:rPr>
                <w:rFonts w:ascii="Arial" w:hAnsi="Arial" w:cs="Arial"/>
                <w:b/>
                <w:bCs/>
              </w:rPr>
              <w:t>OSPF</w:t>
            </w:r>
          </w:p>
        </w:tc>
        <w:tc>
          <w:tcPr>
            <w:tcW w:w="3117" w:type="dxa"/>
          </w:tcPr>
          <w:p w14:paraId="622AC5E0" w14:textId="4B0E89A8" w:rsidR="004D6863" w:rsidRPr="004D6863" w:rsidRDefault="004D6863" w:rsidP="004D6863">
            <w:pPr>
              <w:jc w:val="center"/>
              <w:rPr>
                <w:rFonts w:ascii="Arial" w:hAnsi="Arial" w:cs="Arial"/>
                <w:b/>
                <w:bCs/>
              </w:rPr>
            </w:pPr>
            <w:r w:rsidRPr="004D6863">
              <w:rPr>
                <w:rFonts w:ascii="Arial" w:hAnsi="Arial" w:cs="Arial"/>
                <w:b/>
                <w:bCs/>
              </w:rPr>
              <w:t>BGP</w:t>
            </w:r>
          </w:p>
        </w:tc>
      </w:tr>
      <w:tr w:rsidR="004D6863" w14:paraId="45B392EB" w14:textId="77777777" w:rsidTr="00321FEF">
        <w:tc>
          <w:tcPr>
            <w:tcW w:w="3116" w:type="dxa"/>
          </w:tcPr>
          <w:p w14:paraId="04EFEC95" w14:textId="1E0707AD" w:rsidR="004D6863" w:rsidRPr="002D49BA" w:rsidRDefault="004D6863" w:rsidP="004D6863">
            <w:pPr>
              <w:rPr>
                <w:rFonts w:cs="Times New Roman"/>
              </w:rPr>
            </w:pPr>
            <w:r w:rsidRPr="002D49BA">
              <w:rPr>
                <w:rFonts w:cs="Times New Roman"/>
              </w:rPr>
              <w:t>Protocolo de enrutamiento interior, es decir, se usa para enrutamiento dentro de una red local</w:t>
            </w:r>
          </w:p>
        </w:tc>
        <w:tc>
          <w:tcPr>
            <w:tcW w:w="6234" w:type="dxa"/>
            <w:gridSpan w:val="2"/>
          </w:tcPr>
          <w:p w14:paraId="3EDD2A7B" w14:textId="3DC4D28C" w:rsidR="004D6863" w:rsidRPr="002D49BA" w:rsidRDefault="00825124" w:rsidP="004D6863">
            <w:pPr>
              <w:rPr>
                <w:rFonts w:cs="Times New Roman"/>
              </w:rPr>
            </w:pPr>
            <w:r w:rsidRPr="002D49BA">
              <w:rPr>
                <w:rFonts w:cs="Times New Roman"/>
              </w:rPr>
              <w:t>Protocolos de enrutamiento exterior, es decir, se usan para enrutamiento entre diferentes redes, teniendo un mayor alcance a diferencia del RIP</w:t>
            </w:r>
          </w:p>
        </w:tc>
      </w:tr>
      <w:tr w:rsidR="00825124" w14:paraId="4346B7AC" w14:textId="77777777" w:rsidTr="006B0D06">
        <w:tc>
          <w:tcPr>
            <w:tcW w:w="3116" w:type="dxa"/>
          </w:tcPr>
          <w:p w14:paraId="151810DF" w14:textId="06BB7F4F" w:rsidR="00825124" w:rsidRPr="002D49BA" w:rsidRDefault="00825124" w:rsidP="004D6863">
            <w:pPr>
              <w:rPr>
                <w:rFonts w:cs="Times New Roman"/>
              </w:rPr>
            </w:pPr>
            <w:r w:rsidRPr="002D49BA">
              <w:rPr>
                <w:rFonts w:cs="Times New Roman"/>
              </w:rPr>
              <w:t>Como vimos, este protocolo usa un enrutamiento basado en vector distancia, por lo que resulta poco escalable</w:t>
            </w:r>
          </w:p>
        </w:tc>
        <w:tc>
          <w:tcPr>
            <w:tcW w:w="6234" w:type="dxa"/>
            <w:gridSpan w:val="2"/>
          </w:tcPr>
          <w:p w14:paraId="1B2DB35D" w14:textId="4FEEF9F2" w:rsidR="00825124" w:rsidRPr="002D49BA" w:rsidRDefault="00825124" w:rsidP="004D6863">
            <w:pPr>
              <w:rPr>
                <w:rFonts w:cs="Times New Roman"/>
              </w:rPr>
            </w:pPr>
            <w:r w:rsidRPr="002D49BA">
              <w:rPr>
                <w:rFonts w:cs="Times New Roman"/>
              </w:rPr>
              <w:t>Estos protocolos usan enrutamiento basado en estado de enlace, estos los hace más eficientes y escalables</w:t>
            </w:r>
          </w:p>
        </w:tc>
      </w:tr>
      <w:tr w:rsidR="00825124" w14:paraId="4FDCDB72" w14:textId="77777777" w:rsidTr="00B20BE3">
        <w:tc>
          <w:tcPr>
            <w:tcW w:w="3116" w:type="dxa"/>
          </w:tcPr>
          <w:p w14:paraId="0B0126DE" w14:textId="6796C826" w:rsidR="00825124" w:rsidRPr="002D49BA" w:rsidRDefault="00825124" w:rsidP="004D6863">
            <w:pPr>
              <w:rPr>
                <w:rFonts w:cs="Times New Roman"/>
              </w:rPr>
            </w:pPr>
            <w:r w:rsidRPr="002D49BA">
              <w:rPr>
                <w:rFonts w:cs="Times New Roman"/>
              </w:rPr>
              <w:t>No tiene opciones de autenticación integradas</w:t>
            </w:r>
          </w:p>
        </w:tc>
        <w:tc>
          <w:tcPr>
            <w:tcW w:w="6234" w:type="dxa"/>
            <w:gridSpan w:val="2"/>
          </w:tcPr>
          <w:p w14:paraId="2327FB35" w14:textId="27333429" w:rsidR="00825124" w:rsidRPr="002D49BA" w:rsidRDefault="00825124" w:rsidP="004D6863">
            <w:pPr>
              <w:rPr>
                <w:rFonts w:cs="Times New Roman"/>
              </w:rPr>
            </w:pPr>
            <w:r w:rsidRPr="002D49BA">
              <w:rPr>
                <w:rFonts w:cs="Times New Roman"/>
              </w:rPr>
              <w:t>Estos protocolos cuentan con opciones de autenticación integradas</w:t>
            </w:r>
          </w:p>
        </w:tc>
      </w:tr>
      <w:tr w:rsidR="00825124" w14:paraId="34640E60" w14:textId="77777777" w:rsidTr="006171E9">
        <w:tc>
          <w:tcPr>
            <w:tcW w:w="6233" w:type="dxa"/>
            <w:gridSpan w:val="2"/>
          </w:tcPr>
          <w:p w14:paraId="10617471" w14:textId="34F7150C" w:rsidR="00825124" w:rsidRPr="002D49BA" w:rsidRDefault="00825124" w:rsidP="004D6863">
            <w:pPr>
              <w:rPr>
                <w:rFonts w:cs="Times New Roman"/>
              </w:rPr>
            </w:pPr>
            <w:r w:rsidRPr="002D49BA">
              <w:rPr>
                <w:rFonts w:cs="Times New Roman"/>
              </w:rPr>
              <w:t>No cuentan con políticas de enrutamiento</w:t>
            </w:r>
          </w:p>
        </w:tc>
        <w:tc>
          <w:tcPr>
            <w:tcW w:w="3117" w:type="dxa"/>
          </w:tcPr>
          <w:p w14:paraId="05BCBB24" w14:textId="6000627E" w:rsidR="00825124" w:rsidRPr="002D49BA" w:rsidRDefault="00825124" w:rsidP="004D6863">
            <w:pPr>
              <w:rPr>
                <w:rFonts w:cs="Times New Roman"/>
              </w:rPr>
            </w:pPr>
            <w:r w:rsidRPr="002D49BA">
              <w:rPr>
                <w:rFonts w:cs="Times New Roman"/>
              </w:rPr>
              <w:t xml:space="preserve">Este protocolo cuenta con políticas de enrutamiento avanzadas, lo que permite tener un mejor control de la </w:t>
            </w:r>
            <w:r w:rsidRPr="002D49BA">
              <w:rPr>
                <w:rFonts w:cs="Times New Roman"/>
              </w:rPr>
              <w:lastRenderedPageBreak/>
              <w:t>forma en que se enrutan los paquetes a través de la red</w:t>
            </w:r>
          </w:p>
        </w:tc>
      </w:tr>
    </w:tbl>
    <w:p w14:paraId="3E35DFF8" w14:textId="2ADF835F" w:rsidR="00C014F8" w:rsidRDefault="00C014F8" w:rsidP="007F27B7">
      <w:pPr>
        <w:jc w:val="both"/>
        <w:rPr>
          <w:rFonts w:ascii="Arial" w:hAnsi="Arial" w:cs="Arial"/>
        </w:rPr>
      </w:pPr>
    </w:p>
    <w:p w14:paraId="5BBF8A82" w14:textId="6E41E7C7" w:rsidR="00825124" w:rsidRPr="00825124" w:rsidRDefault="009678C7" w:rsidP="007F27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una conclusión más precisa tenemos que el protocolo </w:t>
      </w:r>
      <w:proofErr w:type="spellStart"/>
      <w:r>
        <w:rPr>
          <w:rFonts w:ascii="Arial" w:hAnsi="Arial" w:cs="Arial"/>
        </w:rPr>
        <w:t>rip</w:t>
      </w:r>
      <w:proofErr w:type="spellEnd"/>
      <w:r>
        <w:rPr>
          <w:rFonts w:ascii="Arial" w:hAnsi="Arial" w:cs="Arial"/>
        </w:rPr>
        <w:t xml:space="preserve"> v2 es fácil de usar y configurar, pudiéndose usar en redes simples y pequeñas donde sabemos que no habrá un crecimiento. OSPF podemos usarlo en redes medianas incluso grandes donde la escalabilidad y velocidad es importante. Por </w:t>
      </w:r>
      <w:r w:rsidR="002D49BA">
        <w:rPr>
          <w:rFonts w:ascii="Arial" w:hAnsi="Arial" w:cs="Arial"/>
        </w:rPr>
        <w:t>último,</w:t>
      </w:r>
      <w:r>
        <w:rPr>
          <w:rFonts w:ascii="Arial" w:hAnsi="Arial" w:cs="Arial"/>
        </w:rPr>
        <w:t xml:space="preserve"> BGP es el que se usa comúnmente en internet y proveedores de servicios ya que es muy escalable y flexible, tenemos que tomar en cuenta que es el más complejo de configurar y mantener.</w:t>
      </w:r>
    </w:p>
    <w:p w14:paraId="6815EC7C" w14:textId="2C1E4423" w:rsidR="00C014F8" w:rsidRDefault="00C014F8" w:rsidP="007F27B7">
      <w:pPr>
        <w:jc w:val="both"/>
        <w:rPr>
          <w:rFonts w:ascii="Arial" w:hAnsi="Arial" w:cs="Arial"/>
          <w:b/>
          <w:bCs/>
        </w:rPr>
      </w:pPr>
    </w:p>
    <w:p w14:paraId="2028CC8E" w14:textId="583C3542" w:rsidR="00C014F8" w:rsidRDefault="00C014F8" w:rsidP="007F27B7">
      <w:pPr>
        <w:jc w:val="both"/>
        <w:rPr>
          <w:rFonts w:ascii="Arial" w:hAnsi="Arial" w:cs="Arial"/>
          <w:b/>
          <w:bCs/>
        </w:rPr>
      </w:pPr>
    </w:p>
    <w:p w14:paraId="18D3FE5E" w14:textId="17D22A60" w:rsidR="00C014F8" w:rsidRDefault="00C014F8" w:rsidP="007F27B7">
      <w:pPr>
        <w:jc w:val="both"/>
        <w:rPr>
          <w:rFonts w:ascii="Arial" w:hAnsi="Arial" w:cs="Arial"/>
          <w:b/>
          <w:bCs/>
        </w:rPr>
      </w:pPr>
    </w:p>
    <w:p w14:paraId="74B070A0" w14:textId="2FDD9C78" w:rsidR="00C014F8" w:rsidRDefault="00C014F8" w:rsidP="007F27B7">
      <w:pPr>
        <w:jc w:val="both"/>
        <w:rPr>
          <w:rFonts w:ascii="Arial" w:hAnsi="Arial" w:cs="Arial"/>
          <w:b/>
          <w:bCs/>
        </w:rPr>
      </w:pPr>
    </w:p>
    <w:p w14:paraId="63C86243" w14:textId="196E86CC" w:rsidR="00C014F8" w:rsidRDefault="00C014F8" w:rsidP="007F27B7">
      <w:pPr>
        <w:jc w:val="both"/>
        <w:rPr>
          <w:rFonts w:ascii="Arial" w:hAnsi="Arial" w:cs="Arial"/>
          <w:b/>
          <w:bCs/>
        </w:rPr>
      </w:pPr>
    </w:p>
    <w:p w14:paraId="40360D83" w14:textId="74B1266A" w:rsidR="00C014F8" w:rsidRDefault="00C014F8" w:rsidP="007F27B7">
      <w:pPr>
        <w:jc w:val="both"/>
        <w:rPr>
          <w:rFonts w:ascii="Arial" w:hAnsi="Arial" w:cs="Arial"/>
          <w:b/>
          <w:bCs/>
        </w:rPr>
      </w:pPr>
    </w:p>
    <w:p w14:paraId="4B1BA9D1" w14:textId="7F4E93C2" w:rsidR="00C014F8" w:rsidRDefault="00C014F8" w:rsidP="007F27B7">
      <w:pPr>
        <w:jc w:val="both"/>
        <w:rPr>
          <w:rFonts w:ascii="Arial" w:hAnsi="Arial" w:cs="Arial"/>
          <w:b/>
          <w:bCs/>
        </w:rPr>
      </w:pPr>
    </w:p>
    <w:p w14:paraId="04877BB5" w14:textId="5CA1768A" w:rsidR="00C014F8" w:rsidRDefault="00C014F8" w:rsidP="007F27B7">
      <w:pPr>
        <w:jc w:val="both"/>
        <w:rPr>
          <w:rFonts w:ascii="Arial" w:hAnsi="Arial" w:cs="Arial"/>
          <w:b/>
          <w:bCs/>
        </w:rPr>
      </w:pPr>
    </w:p>
    <w:p w14:paraId="3E0463A7" w14:textId="7165B64D" w:rsidR="00C014F8" w:rsidRDefault="00C014F8" w:rsidP="002D49BA">
      <w:pPr>
        <w:ind w:firstLine="0"/>
        <w:jc w:val="both"/>
        <w:rPr>
          <w:rFonts w:ascii="Arial" w:hAnsi="Arial" w:cs="Arial"/>
          <w:b/>
          <w:bCs/>
        </w:rPr>
      </w:pPr>
    </w:p>
    <w:p w14:paraId="660F8F4C" w14:textId="7DF94307" w:rsidR="002D49BA" w:rsidRDefault="002D49BA" w:rsidP="002D49BA">
      <w:pPr>
        <w:ind w:firstLine="0"/>
        <w:jc w:val="both"/>
        <w:rPr>
          <w:rFonts w:ascii="Arial" w:hAnsi="Arial" w:cs="Arial"/>
          <w:b/>
          <w:bCs/>
        </w:rPr>
      </w:pPr>
    </w:p>
    <w:p w14:paraId="5E8D5D60" w14:textId="70441333" w:rsidR="002D49BA" w:rsidRDefault="002D49BA" w:rsidP="002D49BA">
      <w:pPr>
        <w:ind w:firstLine="0"/>
        <w:jc w:val="both"/>
        <w:rPr>
          <w:rFonts w:ascii="Arial" w:hAnsi="Arial" w:cs="Arial"/>
          <w:b/>
          <w:bCs/>
        </w:rPr>
      </w:pPr>
    </w:p>
    <w:p w14:paraId="7EA177DF" w14:textId="13809908" w:rsidR="002D49BA" w:rsidRDefault="002D49BA" w:rsidP="002D49BA">
      <w:pPr>
        <w:ind w:firstLine="0"/>
        <w:jc w:val="both"/>
        <w:rPr>
          <w:rFonts w:ascii="Arial" w:hAnsi="Arial" w:cs="Arial"/>
          <w:b/>
          <w:bCs/>
        </w:rPr>
      </w:pPr>
    </w:p>
    <w:p w14:paraId="477B747D" w14:textId="6630BC2B" w:rsidR="002D49BA" w:rsidRDefault="002D49BA" w:rsidP="002D49BA">
      <w:pPr>
        <w:ind w:firstLine="0"/>
        <w:jc w:val="both"/>
        <w:rPr>
          <w:rFonts w:ascii="Arial" w:hAnsi="Arial" w:cs="Arial"/>
          <w:b/>
          <w:bCs/>
        </w:rPr>
      </w:pPr>
    </w:p>
    <w:p w14:paraId="76AFB8E0" w14:textId="77777777" w:rsidR="002D49BA" w:rsidRDefault="002D49BA" w:rsidP="002D49BA">
      <w:pPr>
        <w:ind w:firstLine="0"/>
        <w:jc w:val="both"/>
        <w:rPr>
          <w:rFonts w:ascii="Arial" w:hAnsi="Arial" w:cs="Arial"/>
          <w:b/>
          <w:bCs/>
        </w:rPr>
      </w:pPr>
    </w:p>
    <w:p w14:paraId="62358D33" w14:textId="1823F623" w:rsidR="00C014F8" w:rsidRPr="002D49BA" w:rsidRDefault="00C014F8" w:rsidP="002D49BA">
      <w:pPr>
        <w:pStyle w:val="Ttulo1"/>
        <w:rPr>
          <w:color w:val="auto"/>
        </w:rPr>
      </w:pPr>
      <w:r w:rsidRPr="002D49BA">
        <w:rPr>
          <w:color w:val="auto"/>
        </w:rPr>
        <w:lastRenderedPageBreak/>
        <w:t>Referencias</w:t>
      </w:r>
    </w:p>
    <w:p w14:paraId="36A66971" w14:textId="629C9D51" w:rsidR="00C014F8" w:rsidRDefault="00DC42CD" w:rsidP="00DC42CD">
      <w:pPr>
        <w:jc w:val="both"/>
        <w:rPr>
          <w:rFonts w:ascii="Arial" w:hAnsi="Arial" w:cs="Arial"/>
        </w:rPr>
      </w:pPr>
      <w:proofErr w:type="spellStart"/>
      <w:r w:rsidRPr="00DC42CD">
        <w:rPr>
          <w:rFonts w:ascii="Arial" w:hAnsi="Arial" w:cs="Arial"/>
        </w:rPr>
        <w:t>Burke</w:t>
      </w:r>
      <w:proofErr w:type="spellEnd"/>
      <w:r>
        <w:rPr>
          <w:rFonts w:ascii="Arial" w:hAnsi="Arial" w:cs="Arial"/>
        </w:rPr>
        <w:t xml:space="preserve">, J. (2021, octubre). </w:t>
      </w:r>
      <w:r>
        <w:rPr>
          <w:rFonts w:ascii="Arial" w:hAnsi="Arial" w:cs="Arial"/>
          <w:i/>
          <w:iCs/>
        </w:rPr>
        <w:t>Protocolo de pasarela del borde o BGP (</w:t>
      </w:r>
      <w:proofErr w:type="spellStart"/>
      <w:r>
        <w:rPr>
          <w:rFonts w:ascii="Arial" w:hAnsi="Arial" w:cs="Arial"/>
          <w:i/>
          <w:iCs/>
        </w:rPr>
        <w:t>Border</w:t>
      </w:r>
      <w:proofErr w:type="spellEnd"/>
      <w:r>
        <w:rPr>
          <w:rFonts w:ascii="Arial" w:hAnsi="Arial" w:cs="Arial"/>
          <w:i/>
          <w:iCs/>
        </w:rPr>
        <w:t xml:space="preserve"> Gateway </w:t>
      </w:r>
      <w:proofErr w:type="spellStart"/>
      <w:r>
        <w:rPr>
          <w:rFonts w:ascii="Arial" w:hAnsi="Arial" w:cs="Arial"/>
          <w:i/>
          <w:iCs/>
        </w:rPr>
        <w:t>Protocol</w:t>
      </w:r>
      <w:proofErr w:type="spellEnd"/>
      <w:r w:rsidRPr="00AD4680">
        <w:rPr>
          <w:rFonts w:ascii="Arial" w:hAnsi="Arial" w:cs="Arial"/>
        </w:rPr>
        <w:t>)</w:t>
      </w:r>
      <w:r w:rsidR="00AD4680" w:rsidRPr="00AD4680">
        <w:rPr>
          <w:rFonts w:ascii="Arial" w:hAnsi="Arial" w:cs="Arial"/>
        </w:rPr>
        <w:t xml:space="preserve"> Recuperado el</w:t>
      </w:r>
      <w:r w:rsidR="00AD4680">
        <w:rPr>
          <w:rFonts w:ascii="Arial" w:hAnsi="Arial" w:cs="Arial"/>
          <w:i/>
          <w:iCs/>
        </w:rPr>
        <w:t xml:space="preserve"> </w:t>
      </w:r>
      <w:r w:rsidR="00AD4680">
        <w:rPr>
          <w:rFonts w:ascii="Arial" w:hAnsi="Arial" w:cs="Arial"/>
        </w:rPr>
        <w:t xml:space="preserve">30 de marzo del 2023 de </w:t>
      </w:r>
      <w:hyperlink r:id="rId10" w:history="1">
        <w:r w:rsidR="00AD4680" w:rsidRPr="00A71374">
          <w:rPr>
            <w:rStyle w:val="Hipervnculo"/>
            <w:rFonts w:ascii="Arial" w:hAnsi="Arial" w:cs="Arial"/>
          </w:rPr>
          <w:t>https://www.computerweekly.com/es/definicion/Protocolo-de-pasarela-del-borde-o-BGP-Border-Gateway-Protocol</w:t>
        </w:r>
      </w:hyperlink>
    </w:p>
    <w:p w14:paraId="2CB9BC22" w14:textId="61BC8670" w:rsidR="00AD4680" w:rsidRDefault="00AD4680" w:rsidP="00DC42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Citrix ADC. (13 de septiembre del 2022). </w:t>
      </w:r>
      <w:r w:rsidRPr="00AD4680">
        <w:rPr>
          <w:rFonts w:ascii="Arial" w:hAnsi="Arial" w:cs="Arial"/>
          <w:i/>
          <w:iCs/>
        </w:rPr>
        <w:t>Configuración BGP.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Recuperado el 30 de marzo del 2023 de </w:t>
      </w:r>
      <w:hyperlink r:id="rId11" w:history="1">
        <w:r w:rsidRPr="00A71374">
          <w:rPr>
            <w:rStyle w:val="Hipervnculo"/>
            <w:rFonts w:ascii="Arial" w:hAnsi="Arial" w:cs="Arial"/>
          </w:rPr>
          <w:t>https://docs.citrix.com/es-es/citrix-adc/current-release/networking/ip-routing/configuring-dynamic-routes/configuring-bgp.html</w:t>
        </w:r>
      </w:hyperlink>
    </w:p>
    <w:p w14:paraId="08CB5C06" w14:textId="359B6D1D" w:rsidR="00AD4680" w:rsidRDefault="00AD4680" w:rsidP="00DC42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IBM. (3 de marzo del 2021). </w:t>
      </w:r>
      <w:r>
        <w:rPr>
          <w:rFonts w:ascii="Arial" w:hAnsi="Arial" w:cs="Arial"/>
          <w:i/>
          <w:iCs/>
        </w:rPr>
        <w:t xml:space="preserve">Sistemas Autónomos. </w:t>
      </w:r>
      <w:r>
        <w:rPr>
          <w:rFonts w:ascii="Arial" w:hAnsi="Arial" w:cs="Arial"/>
        </w:rPr>
        <w:t xml:space="preserve">Recuperado el 31 de marzo del 2023 de </w:t>
      </w:r>
      <w:hyperlink r:id="rId12" w:history="1">
        <w:r w:rsidRPr="00A71374">
          <w:rPr>
            <w:rStyle w:val="Hipervnculo"/>
            <w:rFonts w:ascii="Arial" w:hAnsi="Arial" w:cs="Arial"/>
          </w:rPr>
          <w:t>https://www.ibm.com/docs/es/aix/7.1?topic=protocol-autonomous-systems</w:t>
        </w:r>
      </w:hyperlink>
    </w:p>
    <w:p w14:paraId="118A604C" w14:textId="56AC90D9" w:rsidR="00AD4680" w:rsidRDefault="00AD4680" w:rsidP="00DC42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Juniper Networks. (8 de enero de 2023). </w:t>
      </w:r>
      <w:r>
        <w:rPr>
          <w:rFonts w:ascii="Arial" w:hAnsi="Arial" w:cs="Arial"/>
          <w:i/>
          <w:iCs/>
        </w:rPr>
        <w:t xml:space="preserve">Sesiones de emparejamiento BGP. </w:t>
      </w:r>
      <w:r>
        <w:rPr>
          <w:rFonts w:ascii="Arial" w:hAnsi="Arial" w:cs="Arial"/>
        </w:rPr>
        <w:t xml:space="preserve">Recuperado el 31 de marzo del 2023 de </w:t>
      </w:r>
      <w:hyperlink r:id="rId13" w:history="1">
        <w:r w:rsidRPr="00A71374">
          <w:rPr>
            <w:rStyle w:val="Hipervnculo"/>
            <w:rFonts w:ascii="Arial" w:hAnsi="Arial" w:cs="Arial"/>
          </w:rPr>
          <w:t>https://www.juniper.net/documentation/mx/es/software/junos/bgp/topics/topic-map/bgp-peering-sessions.html</w:t>
        </w:r>
      </w:hyperlink>
    </w:p>
    <w:p w14:paraId="417FF1BA" w14:textId="77777777" w:rsidR="00AD4680" w:rsidRPr="00AD4680" w:rsidRDefault="00AD4680" w:rsidP="00DC42CD">
      <w:pPr>
        <w:jc w:val="both"/>
        <w:rPr>
          <w:rFonts w:ascii="Arial" w:hAnsi="Arial" w:cs="Arial"/>
        </w:rPr>
      </w:pPr>
    </w:p>
    <w:p w14:paraId="2B2EE77F" w14:textId="77777777" w:rsidR="00DC42CD" w:rsidRPr="00DC42CD" w:rsidRDefault="00DC42CD" w:rsidP="00DC42CD">
      <w:pPr>
        <w:jc w:val="both"/>
        <w:rPr>
          <w:rFonts w:ascii="Arial" w:hAnsi="Arial" w:cs="Arial"/>
          <w:i/>
          <w:iCs/>
        </w:rPr>
      </w:pPr>
    </w:p>
    <w:sectPr w:rsidR="00DC42CD" w:rsidRPr="00DC42CD" w:rsidSect="003700B2">
      <w:headerReference w:type="default" r:id="rId14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F552C" w14:textId="77777777" w:rsidR="00F716DE" w:rsidRDefault="00F716DE" w:rsidP="00BC0857">
      <w:pPr>
        <w:spacing w:line="240" w:lineRule="auto"/>
      </w:pPr>
      <w:r>
        <w:separator/>
      </w:r>
    </w:p>
  </w:endnote>
  <w:endnote w:type="continuationSeparator" w:id="0">
    <w:p w14:paraId="3E9D8B32" w14:textId="77777777" w:rsidR="00F716DE" w:rsidRDefault="00F716DE" w:rsidP="00BC0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992E" w14:textId="77777777" w:rsidR="00F716DE" w:rsidRDefault="00F716DE" w:rsidP="00BC0857">
      <w:pPr>
        <w:spacing w:line="240" w:lineRule="auto"/>
      </w:pPr>
      <w:r>
        <w:separator/>
      </w:r>
    </w:p>
  </w:footnote>
  <w:footnote w:type="continuationSeparator" w:id="0">
    <w:p w14:paraId="346D098C" w14:textId="77777777" w:rsidR="00F716DE" w:rsidRDefault="00F716DE" w:rsidP="00BC0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3624593"/>
      <w:docPartObj>
        <w:docPartGallery w:val="Page Numbers (Top of Page)"/>
        <w:docPartUnique/>
      </w:docPartObj>
    </w:sdtPr>
    <w:sdtContent>
      <w:p w14:paraId="6672AC24" w14:textId="17DDA370" w:rsidR="00BC0857" w:rsidRDefault="00BC085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69CBD0" w14:textId="77777777" w:rsidR="00BC0857" w:rsidRDefault="00BC08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7745A"/>
    <w:multiLevelType w:val="hybridMultilevel"/>
    <w:tmpl w:val="F564B6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15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57"/>
    <w:rsid w:val="00071AE1"/>
    <w:rsid w:val="00171D84"/>
    <w:rsid w:val="001974BD"/>
    <w:rsid w:val="00197CDC"/>
    <w:rsid w:val="002D49BA"/>
    <w:rsid w:val="003700B2"/>
    <w:rsid w:val="003F5925"/>
    <w:rsid w:val="004B2C22"/>
    <w:rsid w:val="004D6863"/>
    <w:rsid w:val="00586DB7"/>
    <w:rsid w:val="005E4CB7"/>
    <w:rsid w:val="007F27B7"/>
    <w:rsid w:val="00825124"/>
    <w:rsid w:val="008E463B"/>
    <w:rsid w:val="009678C7"/>
    <w:rsid w:val="00A34A64"/>
    <w:rsid w:val="00AD4680"/>
    <w:rsid w:val="00BC0857"/>
    <w:rsid w:val="00BF3704"/>
    <w:rsid w:val="00C014F8"/>
    <w:rsid w:val="00D20B46"/>
    <w:rsid w:val="00DC42CD"/>
    <w:rsid w:val="00DF5345"/>
    <w:rsid w:val="00E9182D"/>
    <w:rsid w:val="00F716DE"/>
    <w:rsid w:val="00FC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B5B7"/>
  <w15:docId w15:val="{85A221E2-C463-44BA-B540-2DDE7019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0B2"/>
    <w:pPr>
      <w:spacing w:after="0" w:line="480" w:lineRule="auto"/>
      <w:ind w:firstLine="720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700B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085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857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C085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857"/>
    <w:rPr>
      <w:kern w:val="0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1974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7F27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46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68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D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700B2"/>
    <w:rPr>
      <w:rFonts w:ascii="Times New Roman" w:eastAsiaTheme="majorEastAsia" w:hAnsi="Times New Roman" w:cstheme="majorBidi"/>
      <w:b/>
      <w:color w:val="2F5496" w:themeColor="accent1" w:themeShade="BF"/>
      <w:kern w:val="0"/>
      <w:sz w:val="24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uniper.net/documentation/mx/es/software/junos/bgp/topics/topic-map/bgp-peering-sessio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bm.com/docs/es/aix/7.1?topic=protocol-autonomous-system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itrix.com/es-es/citrix-adc/current-release/networking/ip-routing/configuring-dynamic-routes/configuring-bgp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mputerweekly.com/es/definicion/Protocolo-de-pasarela-del-borde-o-BGP-Border-Gateway-Protoc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E3F4A-8531-4C38-A559-E0A42984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1084</Words>
  <Characters>5966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10</cp:revision>
  <cp:lastPrinted>2023-03-27T19:13:00Z</cp:lastPrinted>
  <dcterms:created xsi:type="dcterms:W3CDTF">2023-03-27T02:32:00Z</dcterms:created>
  <dcterms:modified xsi:type="dcterms:W3CDTF">2023-03-27T19:13:00Z</dcterms:modified>
</cp:coreProperties>
</file>