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o5b5afwc2l0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Brindar un sistema de escritorio seguro  y robusto de cobranza a la empresa AAS S.C. El sistema le permitirá a los gestores y administradores poder controlar y darle seguimiento a la información de cobranza de sus carteras de cliente en promesa.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jglw0kgb9408" w:id="1"/>
      <w:bookmarkEnd w:id="1"/>
      <w:r w:rsidDel="00000000" w:rsidR="00000000" w:rsidRPr="00000000">
        <w:rPr>
          <w:rtl w:val="0"/>
        </w:rPr>
        <w:t xml:space="preserve">Requisitos del sistema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Sistema operativo windows 10 o Superior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Resolución gráfica  800x600 o superior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Conexión a Internet de 1mbps o superior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Intel Core i3 o superior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nkdofr78sw3" w:id="2"/>
      <w:bookmarkEnd w:id="2"/>
      <w:r w:rsidDel="00000000" w:rsidR="00000000" w:rsidRPr="00000000">
        <w:rPr>
          <w:rtl w:val="0"/>
        </w:rPr>
        <w:t xml:space="preserve">Herramientas utilizadas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Electron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Framer Mockup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4axf02vin7pu" w:id="3"/>
      <w:bookmarkEnd w:id="3"/>
      <w:r w:rsidDel="00000000" w:rsidR="00000000" w:rsidRPr="00000000">
        <w:rPr>
          <w:rtl w:val="0"/>
        </w:rPr>
        <w:t xml:space="preserve">Modelo de clases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esgscill9k3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2ii1do14dyh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8h25p9patln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1jto6khbw51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tjfb4l10eac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nqejrtcx3gi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8h4li848q40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g5l0s1dgtsru" w:id="11"/>
      <w:bookmarkEnd w:id="11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casos de uso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9937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8275" y="534450"/>
                          <a:ext cx="5731200" cy="3993715"/>
                          <a:chOff x="378275" y="534450"/>
                          <a:chExt cx="8711600" cy="6067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17075" y="534450"/>
                            <a:ext cx="5116800" cy="6067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73175" y="3529325"/>
                            <a:ext cx="2604600" cy="97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asignar cliente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373175" y="2169650"/>
                            <a:ext cx="2604600" cy="97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poner etiqueta de seguimiento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73175" y="4764575"/>
                            <a:ext cx="2604600" cy="97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dar de alta/modificar cliente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373175" y="1083125"/>
                            <a:ext cx="2604600" cy="9756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visualizar datos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17300" y="2231875"/>
                            <a:ext cx="917100" cy="913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17300" y="4065925"/>
                            <a:ext cx="917100" cy="913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78275" y="3304950"/>
                            <a:ext cx="1287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administrador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4400" y="1578325"/>
                            <a:ext cx="2555700" cy="11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4400" y="2612425"/>
                            <a:ext cx="2390100" cy="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4400" y="2688625"/>
                            <a:ext cx="2985000" cy="137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4400" y="2688625"/>
                            <a:ext cx="2877600" cy="260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378275" y="5340200"/>
                            <a:ext cx="1219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Gestor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685200" y="1539250"/>
                            <a:ext cx="2448600" cy="116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85200" y="2651350"/>
                            <a:ext cx="2478000" cy="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373025" y="2700050"/>
                            <a:ext cx="2731500" cy="261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8260600" y="2134325"/>
                            <a:ext cx="634100" cy="11610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5675" y="2670950"/>
                            <a:ext cx="2419200" cy="126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4400" y="1675975"/>
                            <a:ext cx="2624100" cy="284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34400" y="2807575"/>
                            <a:ext cx="2594700" cy="171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34400" y="4522675"/>
                            <a:ext cx="2448600" cy="6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8114275" y="3548850"/>
                            <a:ext cx="9756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993715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9937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del sistema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6m7qhe4ya4t5" w:id="12"/>
      <w:bookmarkEnd w:id="12"/>
      <w:r w:rsidDel="00000000" w:rsidR="00000000" w:rsidRPr="00000000">
        <w:rPr>
          <w:rtl w:val="0"/>
        </w:rPr>
        <w:t xml:space="preserve">Herramientas utilizadas: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Electron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https://www.electronjs.org/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Electron es una herramienta que permite el desarrollo de aplicaciones de escritorio multiplataforma a base de HTML, CSS, y JavaScript.  Para el desarrollo de la plataforma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Javascript: https://www.javascript.com/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-CSS: https://www.w3schools.com/cssref/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-HTML: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https://developer.mozilla.org/en-US/docs/Web/Guide/HTML/HTML5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90750" cy="461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Para alterar el funcionamiento de la plataforma los archivos a modificar son: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-preload.js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-database.js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-app.js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La aplicación al funcionar similar a una plataforma web utiliza el mismo tipo de conexión que estas. La aplicación está configurada para utilizar bases de datos MySQL.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Los elementos de diseño fueron implementados a través de bootstrap 4. 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developer.mozilla.org/en-US/docs/Web/Guide/HTML/HTML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electron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