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3c07d4358175a43bd55d871f651d84c9480df5a"/>
    <w:p>
      <w:pPr>
        <w:pStyle w:val="Heading1"/>
      </w:pPr>
      <w:r>
        <w:t xml:space="preserve">Design do Sistema — Certificação de Indústrias com Selo FIEA de Excelência e Inovação</w:t>
      </w:r>
    </w:p>
    <w:p>
      <w:pPr>
        <w:pStyle w:val="BlockText"/>
      </w:pPr>
      <w:r>
        <w:rPr>
          <w:b/>
          <w:bCs/>
        </w:rPr>
        <w:t xml:space="preserve">Stack alvo</w:t>
      </w:r>
      <w:r>
        <w:t xml:space="preserve">: Front-end em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(TypeScript) e back-end em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(FastAPI ou Django REST Framework), banco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e implantação em contêineres (</w:t>
      </w:r>
      <w:r>
        <w:rPr>
          <w:b/>
          <w:bCs/>
        </w:rPr>
        <w:t xml:space="preserve">Docker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ou Docker Compose para MVP).</w:t>
      </w:r>
    </w:p>
    <w:p>
      <w:r>
        <w:pict>
          <v:rect style="width:0;height:1.5pt" o:hralign="center" o:hrstd="t" o:hr="t"/>
        </w:pict>
      </w:r>
    </w:p>
    <w:bookmarkStart w:id="22" w:name="visão-geral"/>
    <w:p>
      <w:pPr>
        <w:pStyle w:val="Heading2"/>
      </w:pPr>
      <w:r>
        <w:t xml:space="preserve">1) Visão Geral</w:t>
      </w:r>
    </w:p>
    <w:p>
      <w:pPr>
        <w:pStyle w:val="FirstParagraph"/>
      </w:pPr>
      <w:r>
        <w:t xml:space="preserve">Um sistema web para gerenciar o ciclo completo do</w:t>
      </w:r>
      <w:r>
        <w:t xml:space="preserve"> </w:t>
      </w:r>
      <w:r>
        <w:rPr>
          <w:b/>
          <w:bCs/>
        </w:rPr>
        <w:t xml:space="preserve">Selo FIEA</w:t>
      </w:r>
      <w:r>
        <w:t xml:space="preserve">: cadastro de indústrias, autoavaliações, auditorias externas, emissão/renovação do selo, trilhas de capacitação, relatórios e dashboards para FIEA e empresas.</w:t>
      </w:r>
    </w:p>
    <w:bookmarkStart w:id="20" w:name="objetivos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Facilitar e padronizar o</w:t>
      </w:r>
      <w:r>
        <w:t xml:space="preserve"> </w:t>
      </w:r>
      <w:r>
        <w:rPr>
          <w:b/>
          <w:bCs/>
        </w:rPr>
        <w:t xml:space="preserve">processo de certificação</w:t>
      </w:r>
      <w:r>
        <w:t xml:space="preserve"> </w:t>
      </w:r>
      <w:r>
        <w:t xml:space="preserve">(autoavaliação → auditoria → emissão → renovação).</w:t>
      </w:r>
    </w:p>
    <w:p>
      <w:pPr>
        <w:pStyle w:val="Compact"/>
        <w:numPr>
          <w:ilvl w:val="0"/>
          <w:numId w:val="1001"/>
        </w:numPr>
      </w:pPr>
      <w:r>
        <w:t xml:space="preserve">Promover</w:t>
      </w:r>
      <w:r>
        <w:t xml:space="preserve"> </w:t>
      </w:r>
      <w:r>
        <w:rPr>
          <w:b/>
          <w:bCs/>
        </w:rPr>
        <w:t xml:space="preserve">boas práticas</w:t>
      </w:r>
      <w:r>
        <w:t xml:space="preserve"> </w:t>
      </w:r>
      <w:r>
        <w:t xml:space="preserve">em sustentabilidade, qualidade, eficiência e inovação.</w:t>
      </w:r>
    </w:p>
    <w:p>
      <w:pPr>
        <w:pStyle w:val="Compact"/>
        <w:numPr>
          <w:ilvl w:val="0"/>
          <w:numId w:val="1001"/>
        </w:numPr>
      </w:pPr>
      <w:r>
        <w:t xml:space="preserve">Oferecer</w:t>
      </w:r>
      <w:r>
        <w:t xml:space="preserve"> </w:t>
      </w:r>
      <w:r>
        <w:rPr>
          <w:b/>
          <w:bCs/>
        </w:rPr>
        <w:t xml:space="preserve">transparência</w:t>
      </w:r>
      <w:r>
        <w:t xml:space="preserve"> </w:t>
      </w:r>
      <w:r>
        <w:t xml:space="preserve">para empresas e para a FIEA via relatórios e dashboards.</w:t>
      </w:r>
    </w:p>
    <w:bookmarkEnd w:id="20"/>
    <w:bookmarkStart w:id="21" w:name="escopo-mvp-evoluções"/>
    <w:p>
      <w:pPr>
        <w:pStyle w:val="Heading3"/>
      </w:pPr>
      <w:r>
        <w:t xml:space="preserve">Escopo (MVP → Evoluções)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</w:t>
      </w:r>
      <w:r>
        <w:t xml:space="preserve">: gestão de empresas e usuários; questionários de autoavaliação; fluxo de auditoria externa; emissão do selo (digital); dashboard básico; relatórios essenciais; notificações por e-mail; área de capacitação com upload de materiais.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V1.1</w:t>
      </w:r>
      <w:r>
        <w:t xml:space="preserve">: portal público de consulta de empresas certificadas; integração com assinatura digital; trilhas de capacitação estruturadas; exportações (CSV/PDF) e relatórios customizáveis.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V1.2</w:t>
      </w:r>
      <w:r>
        <w:t xml:space="preserve">: analytics avançados, benchmarking setorial, API pública de verificação do selo, webhooks para integrações.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usuários-perfis-e-permissões-rbac"/>
    <w:p>
      <w:pPr>
        <w:pStyle w:val="Heading2"/>
      </w:pPr>
      <w:r>
        <w:t xml:space="preserve">2) Usuários, Perfis e Permissões (RBAC)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Administrador FIEA</w:t>
      </w:r>
      <w:r>
        <w:t xml:space="preserve">: gerencia regras de certificação, critérios, pesos, usuários/auditores, homologação de resultados, emite/renova/cancela selos; acessa todos os relatórios.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 Externo</w:t>
      </w:r>
      <w:r>
        <w:t xml:space="preserve">: executa auditorias, valida evidências/documentos, registra pareceres e pontuações.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Gestor da Indústria</w:t>
      </w:r>
      <w:r>
        <w:t xml:space="preserve">: gerencia o perfil da empresa, convida outros colaboradores, executa autoavaliações, envia evidências, acompanha auditoria e status do selo.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Responsável por Sustentabilidade/Inovação (Indústria)</w:t>
      </w:r>
      <w:r>
        <w:t xml:space="preserve">: responde seções específicas dos questionários, anexa evidências, acompanha indicadores.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Consultor/Instrutor</w:t>
      </w:r>
      <w:r>
        <w:t xml:space="preserve"> </w:t>
      </w:r>
      <w:r>
        <w:t xml:space="preserve">(opcional): cria/gerencia materiais e turmas de capacitação.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Usuário Público</w:t>
      </w:r>
      <w:r>
        <w:t xml:space="preserve"> </w:t>
      </w:r>
      <w:r>
        <w:t xml:space="preserve">(fase V1.1): consulta catálogo de empresas certificadas e validade do selo.</w:t>
      </w:r>
    </w:p>
    <w:bookmarkStart w:id="23" w:name="tabela-de-permissões-exemplos"/>
    <w:p>
      <w:pPr>
        <w:pStyle w:val="Heading3"/>
      </w:pPr>
      <w:r>
        <w:t xml:space="preserve">Tabela de permissões (exemplos)</w:t>
      </w:r>
    </w:p>
    <w:p>
      <w:pPr>
        <w:pStyle w:val="Compact"/>
        <w:numPr>
          <w:ilvl w:val="0"/>
          <w:numId w:val="1004"/>
        </w:numPr>
      </w:pPr>
      <w:r>
        <w:t xml:space="preserve">Empresas: Criar/Editar (Indústria, Gestor), Aprovar (FIEA).</w:t>
      </w:r>
    </w:p>
    <w:p>
      <w:pPr>
        <w:pStyle w:val="Compact"/>
        <w:numPr>
          <w:ilvl w:val="0"/>
          <w:numId w:val="1004"/>
        </w:numPr>
      </w:pPr>
      <w:r>
        <w:t xml:space="preserve">Autoavaliações: Criar/Responder (Indústria), Ler (Auditor/FIEA), Editar durante janela.</w:t>
      </w:r>
    </w:p>
    <w:p>
      <w:pPr>
        <w:pStyle w:val="Compact"/>
        <w:numPr>
          <w:ilvl w:val="0"/>
          <w:numId w:val="1004"/>
        </w:numPr>
      </w:pPr>
      <w:r>
        <w:t xml:space="preserve">Auditorias: Atribuir (FIEA), Executar (Auditor), Ler (Indústria/FIEA).</w:t>
      </w:r>
    </w:p>
    <w:p>
      <w:pPr>
        <w:pStyle w:val="Compact"/>
        <w:numPr>
          <w:ilvl w:val="0"/>
          <w:numId w:val="1004"/>
        </w:numPr>
      </w:pPr>
      <w:r>
        <w:t xml:space="preserve">Selo: Emitir/Renovar/Revogar (FIEA), Baixar (Indústria), Verificar (Público API).</w:t>
      </w:r>
    </w:p>
    <w:p>
      <w:pPr>
        <w:pStyle w:val="Compact"/>
        <w:numPr>
          <w:ilvl w:val="0"/>
          <w:numId w:val="1004"/>
        </w:numPr>
      </w:pPr>
      <w:r>
        <w:t xml:space="preserve">Capacitação: Criar cursos (FIEA/Consultor), Matricular (Indústria), Concluir (Participantes).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fluxos-principais-uxprocesso"/>
    <w:p>
      <w:pPr>
        <w:pStyle w:val="Heading2"/>
      </w:pPr>
      <w:r>
        <w:t xml:space="preserve">3) Fluxos Principais (UX/Processo)</w:t>
      </w:r>
    </w:p>
    <w:bookmarkStart w:id="25" w:name="cadastro-da-indústria"/>
    <w:p>
      <w:pPr>
        <w:pStyle w:val="Heading3"/>
      </w:pPr>
      <w:r>
        <w:t xml:space="preserve">3.1 Cadastro da Indústria</w:t>
      </w:r>
    </w:p>
    <w:p>
      <w:pPr>
        <w:pStyle w:val="Compact"/>
        <w:numPr>
          <w:ilvl w:val="0"/>
          <w:numId w:val="1005"/>
        </w:numPr>
      </w:pPr>
      <w:r>
        <w:t xml:space="preserve">Empresa solicita cadastro → validação de CNPJ e dados básicos.</w:t>
      </w:r>
    </w:p>
    <w:p>
      <w:pPr>
        <w:pStyle w:val="Compact"/>
        <w:numPr>
          <w:ilvl w:val="0"/>
          <w:numId w:val="1005"/>
        </w:numPr>
      </w:pPr>
      <w:r>
        <w:t xml:space="preserve">Gestor recebe convite, completa perfil e define equipe.</w:t>
      </w:r>
    </w:p>
    <w:bookmarkEnd w:id="25"/>
    <w:bookmarkStart w:id="26" w:name="autoavaliação"/>
    <w:p>
      <w:pPr>
        <w:pStyle w:val="Heading3"/>
      </w:pPr>
      <w:r>
        <w:t xml:space="preserve">3.2 Autoavaliação</w:t>
      </w:r>
    </w:p>
    <w:p>
      <w:pPr>
        <w:pStyle w:val="Compact"/>
        <w:numPr>
          <w:ilvl w:val="0"/>
          <w:numId w:val="1006"/>
        </w:numPr>
      </w:pPr>
      <w:r>
        <w:t xml:space="preserve">Gestor inicia ciclo → sistema gera</w:t>
      </w:r>
      <w:r>
        <w:t xml:space="preserve"> </w:t>
      </w:r>
      <w:r>
        <w:rPr>
          <w:b/>
          <w:bCs/>
        </w:rPr>
        <w:t xml:space="preserve">questionário</w:t>
      </w:r>
      <w:r>
        <w:t xml:space="preserve"> </w:t>
      </w:r>
      <w:r>
        <w:t xml:space="preserve">baseado no segmento setorial.</w:t>
      </w:r>
    </w:p>
    <w:p>
      <w:pPr>
        <w:pStyle w:val="Compact"/>
        <w:numPr>
          <w:ilvl w:val="0"/>
          <w:numId w:val="1006"/>
        </w:numPr>
      </w:pPr>
      <w:r>
        <w:t xml:space="preserve">Responsáveis respondem seções (Qualidade, Sustentabilidade, Inovação, Eficiência) e anexam evidências.</w:t>
      </w:r>
    </w:p>
    <w:p>
      <w:pPr>
        <w:pStyle w:val="Compact"/>
        <w:numPr>
          <w:ilvl w:val="0"/>
          <w:numId w:val="1006"/>
        </w:numPr>
      </w:pPr>
      <w:r>
        <w:t xml:space="preserve">O sistema calcula</w:t>
      </w:r>
      <w:r>
        <w:t xml:space="preserve"> </w:t>
      </w:r>
      <w:r>
        <w:rPr>
          <w:b/>
          <w:bCs/>
        </w:rPr>
        <w:t xml:space="preserve">pontuação preliminar</w:t>
      </w:r>
      <w:r>
        <w:t xml:space="preserve"> </w:t>
      </w:r>
      <w:r>
        <w:t xml:space="preserve">e destaca</w:t>
      </w:r>
      <w:r>
        <w:t xml:space="preserve"> </w:t>
      </w:r>
      <w:r>
        <w:rPr>
          <w:b/>
          <w:bCs/>
        </w:rPr>
        <w:t xml:space="preserve">gaps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recomendações</w:t>
      </w:r>
      <w:r>
        <w:t xml:space="preserve">.</w:t>
      </w:r>
    </w:p>
    <w:bookmarkEnd w:id="26"/>
    <w:bookmarkStart w:id="27" w:name="auditoria-externa"/>
    <w:p>
      <w:pPr>
        <w:pStyle w:val="Heading3"/>
      </w:pPr>
      <w:r>
        <w:t xml:space="preserve">3.3 Auditoria Externa</w:t>
      </w:r>
    </w:p>
    <w:p>
      <w:pPr>
        <w:pStyle w:val="Compact"/>
        <w:numPr>
          <w:ilvl w:val="0"/>
          <w:numId w:val="1007"/>
        </w:numPr>
      </w:pPr>
      <w:r>
        <w:t xml:space="preserve">FIEA designa</w:t>
      </w:r>
      <w:r>
        <w:t xml:space="preserve"> </w:t>
      </w:r>
      <w:r>
        <w:rPr>
          <w:b/>
          <w:bCs/>
        </w:rPr>
        <w:t xml:space="preserve">auditor</w:t>
      </w:r>
      <w:r>
        <w:t xml:space="preserve"> </w:t>
      </w:r>
      <w:r>
        <w:t xml:space="preserve">(ou equipe) e agenda visita/entrevista.</w:t>
      </w:r>
    </w:p>
    <w:p>
      <w:pPr>
        <w:pStyle w:val="Compact"/>
        <w:numPr>
          <w:ilvl w:val="0"/>
          <w:numId w:val="1007"/>
        </w:numPr>
      </w:pPr>
      <w:r>
        <w:t xml:space="preserve">Auditor revisa respostas/evidências, solicita complementos e atribui</w:t>
      </w:r>
      <w:r>
        <w:t xml:space="preserve"> </w:t>
      </w:r>
      <w:r>
        <w:rPr>
          <w:b/>
          <w:bCs/>
        </w:rPr>
        <w:t xml:space="preserve">notas finais</w:t>
      </w:r>
      <w:r>
        <w:t xml:space="preserve"> </w:t>
      </w:r>
      <w:r>
        <w:t xml:space="preserve">por critério.</w:t>
      </w:r>
    </w:p>
    <w:p>
      <w:pPr>
        <w:pStyle w:val="Compact"/>
        <w:numPr>
          <w:ilvl w:val="0"/>
          <w:numId w:val="1007"/>
        </w:numPr>
      </w:pPr>
      <w:r>
        <w:t xml:space="preserve">Parecer consolidado → submissão à FIEA para homologação.</w:t>
      </w:r>
    </w:p>
    <w:bookmarkEnd w:id="27"/>
    <w:bookmarkStart w:id="28" w:name="emissãorenovação-do-selo"/>
    <w:p>
      <w:pPr>
        <w:pStyle w:val="Heading3"/>
      </w:pPr>
      <w:r>
        <w:t xml:space="preserve">3.4 Emissão/Renovação do Selo</w:t>
      </w:r>
    </w:p>
    <w:p>
      <w:pPr>
        <w:pStyle w:val="Compact"/>
        <w:numPr>
          <w:ilvl w:val="0"/>
          <w:numId w:val="1008"/>
        </w:numPr>
      </w:pPr>
      <w:r>
        <w:t xml:space="preserve">Se aprovado, sistema emite</w:t>
      </w:r>
      <w:r>
        <w:t xml:space="preserve"> </w:t>
      </w:r>
      <w:r>
        <w:rPr>
          <w:b/>
          <w:bCs/>
        </w:rPr>
        <w:t xml:space="preserve">selo digital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QR Code</w:t>
      </w:r>
      <w:r>
        <w:t xml:space="preserve"> </w:t>
      </w:r>
      <w:r>
        <w:t xml:space="preserve">e metadados (empresa, validade de 12 meses, critérios atendidos).</w:t>
      </w:r>
    </w:p>
    <w:p>
      <w:pPr>
        <w:pStyle w:val="Compact"/>
        <w:numPr>
          <w:ilvl w:val="0"/>
          <w:numId w:val="1008"/>
        </w:numPr>
      </w:pPr>
      <w:r>
        <w:t xml:space="preserve">Portal de verificação pública (V1.1) confirma autenticidade via QR Code/API.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Renovação</w:t>
      </w:r>
      <w:r>
        <w:t xml:space="preserve">: notificação automática a partir de D-90; reaplicação de questionários e auditoria simplificada ou completa.</w:t>
      </w:r>
    </w:p>
    <w:bookmarkEnd w:id="28"/>
    <w:bookmarkStart w:id="29" w:name="capacitaçãoconsultoria"/>
    <w:p>
      <w:pPr>
        <w:pStyle w:val="Heading3"/>
      </w:pPr>
      <w:r>
        <w:t xml:space="preserve">3.5 Capacitação/Consultoria</w:t>
      </w:r>
    </w:p>
    <w:p>
      <w:pPr>
        <w:pStyle w:val="Compact"/>
        <w:numPr>
          <w:ilvl w:val="0"/>
          <w:numId w:val="1009"/>
        </w:numPr>
      </w:pPr>
      <w:r>
        <w:t xml:space="preserve">Trilha recomendada com base nos</w:t>
      </w:r>
      <w:r>
        <w:t xml:space="preserve"> </w:t>
      </w:r>
      <w:r>
        <w:rPr>
          <w:b/>
          <w:bCs/>
        </w:rPr>
        <w:t xml:space="preserve">gaps</w:t>
      </w:r>
      <w:r>
        <w:t xml:space="preserve"> </w:t>
      </w:r>
      <w:r>
        <w:t xml:space="preserve">identificados.</w:t>
      </w:r>
    </w:p>
    <w:p>
      <w:pPr>
        <w:pStyle w:val="Compact"/>
        <w:numPr>
          <w:ilvl w:val="0"/>
          <w:numId w:val="1009"/>
        </w:numPr>
      </w:pPr>
      <w:r>
        <w:t xml:space="preserve">Materiais (vídeo, PDF) e</w:t>
      </w:r>
      <w:r>
        <w:t xml:space="preserve"> </w:t>
      </w:r>
      <w:r>
        <w:rPr>
          <w:b/>
          <w:bCs/>
        </w:rPr>
        <w:t xml:space="preserve">turmas síncronas</w:t>
      </w:r>
      <w:r>
        <w:t xml:space="preserve"> </w:t>
      </w:r>
      <w:r>
        <w:t xml:space="preserve">(webinar) + registro de presença/conclusão.</w:t>
      </w:r>
    </w:p>
    <w:bookmarkEnd w:id="29"/>
    <w:bookmarkStart w:id="30" w:name="dashboards-e-relatórios"/>
    <w:p>
      <w:pPr>
        <w:pStyle w:val="Heading3"/>
      </w:pPr>
      <w:r>
        <w:t xml:space="preserve">3.6 Dashboards e Relatórios</w:t>
      </w:r>
    </w:p>
    <w:p>
      <w:pPr>
        <w:pStyle w:val="Compact"/>
        <w:numPr>
          <w:ilvl w:val="0"/>
          <w:numId w:val="1010"/>
        </w:numPr>
      </w:pPr>
      <w:r>
        <w:t xml:space="preserve">Para empresa: status do ciclo, pontuações por pilar, trilha de melhoria, histórico.</w:t>
      </w:r>
    </w:p>
    <w:p>
      <w:pPr>
        <w:pStyle w:val="Compact"/>
        <w:numPr>
          <w:ilvl w:val="0"/>
          <w:numId w:val="1010"/>
        </w:numPr>
      </w:pPr>
      <w:r>
        <w:t xml:space="preserve">Para FIEA: pipeline de certificações, SLAs de auditoria, mapa setorial, comparativos e alertas.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informação-navegação-iaux"/>
    <w:p>
      <w:pPr>
        <w:pStyle w:val="Heading2"/>
      </w:pPr>
      <w:r>
        <w:t xml:space="preserve">4) Informação &amp; Navegação (IA/UX)</w:t>
      </w:r>
    </w:p>
    <w:bookmarkStart w:id="32" w:name="mapa-de-navegação-app-privado"/>
    <w:p>
      <w:pPr>
        <w:pStyle w:val="Heading3"/>
      </w:pPr>
      <w:r>
        <w:t xml:space="preserve">Mapa de Navegação (app privado)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Home / Painel</w:t>
      </w:r>
      <w:r>
        <w:t xml:space="preserve"> </w:t>
      </w:r>
      <w:r>
        <w:t xml:space="preserve">(cards de status, próximos passos, notificações)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Minha Indústria</w:t>
      </w:r>
      <w:r>
        <w:t xml:space="preserve"> </w:t>
      </w:r>
      <w:r>
        <w:t xml:space="preserve">(perfil, unidades, documentos, equipe)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Certificação</w:t>
      </w:r>
    </w:p>
    <w:p>
      <w:pPr>
        <w:pStyle w:val="Compact"/>
        <w:numPr>
          <w:ilvl w:val="1"/>
          <w:numId w:val="1012"/>
        </w:numPr>
      </w:pPr>
      <w:r>
        <w:t xml:space="preserve">Ciclos (histórico e atual)</w:t>
      </w:r>
    </w:p>
    <w:p>
      <w:pPr>
        <w:pStyle w:val="Compact"/>
        <w:numPr>
          <w:ilvl w:val="1"/>
          <w:numId w:val="1012"/>
        </w:numPr>
      </w:pPr>
      <w:r>
        <w:t xml:space="preserve">Autoavaliação (seções/critérios)</w:t>
      </w:r>
    </w:p>
    <w:p>
      <w:pPr>
        <w:pStyle w:val="Compact"/>
        <w:numPr>
          <w:ilvl w:val="1"/>
          <w:numId w:val="1012"/>
        </w:numPr>
      </w:pPr>
      <w:r>
        <w:t xml:space="preserve">Auditoria (agenda, tarefas, parecer)</w:t>
      </w:r>
    </w:p>
    <w:p>
      <w:pPr>
        <w:pStyle w:val="Compact"/>
        <w:numPr>
          <w:ilvl w:val="1"/>
          <w:numId w:val="1012"/>
        </w:numPr>
      </w:pPr>
      <w:r>
        <w:t xml:space="preserve">Selo (status, emissão, download)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Capacitação</w:t>
      </w:r>
      <w:r>
        <w:t xml:space="preserve"> </w:t>
      </w:r>
      <w:r>
        <w:t xml:space="preserve">(catálogo, minhas trilhas, turmas)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Relatórios</w:t>
      </w:r>
      <w:r>
        <w:t xml:space="preserve"> </w:t>
      </w:r>
      <w:r>
        <w:t xml:space="preserve">(exportações, filtros)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Admin (FIEA)</w:t>
      </w:r>
      <w:r>
        <w:t xml:space="preserve"> </w:t>
      </w:r>
      <w:r>
        <w:t xml:space="preserve">(configuração de critérios/pesos, usuários, auditores, SLAs, catálogos)</w:t>
      </w:r>
    </w:p>
    <w:bookmarkEnd w:id="32"/>
    <w:bookmarkStart w:id="33" w:name="páginas-públicas-v1.1"/>
    <w:p>
      <w:pPr>
        <w:pStyle w:val="Heading3"/>
      </w:pPr>
      <w:r>
        <w:t xml:space="preserve">Páginas Públicas (V1.1)</w:t>
      </w:r>
    </w:p>
    <w:p>
      <w:pPr>
        <w:pStyle w:val="Compact"/>
        <w:numPr>
          <w:ilvl w:val="0"/>
          <w:numId w:val="1013"/>
        </w:numPr>
      </w:pPr>
      <w:r>
        <w:t xml:space="preserve">Landing do Selo FIEA (benefícios, como obter)</w:t>
      </w:r>
    </w:p>
    <w:p>
      <w:pPr>
        <w:pStyle w:val="Compact"/>
        <w:numPr>
          <w:ilvl w:val="0"/>
          <w:numId w:val="1013"/>
        </w:numPr>
      </w:pPr>
      <w:r>
        <w:t xml:space="preserve">Consulta de Empresas Certificadas (filtros por setor/município, validade)</w:t>
      </w:r>
    </w:p>
    <w:p>
      <w:pPr>
        <w:pStyle w:val="Compact"/>
        <w:numPr>
          <w:ilvl w:val="0"/>
          <w:numId w:val="1013"/>
        </w:numPr>
      </w:pPr>
      <w:r>
        <w:t xml:space="preserve">Verificação de Selo (QR Code → página de verificação)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19b436891fd754dd19f23efb2bb52f0a7612959"/>
    <w:p>
      <w:pPr>
        <w:pStyle w:val="Heading2"/>
      </w:pPr>
      <w:r>
        <w:t xml:space="preserve">5) Modelo de Domínio &amp; Esquema de Dados (rascunho)</w:t>
      </w:r>
    </w:p>
    <w:bookmarkStart w:id="35" w:name="entidades-principais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Company</w:t>
      </w:r>
      <w:r>
        <w:t xml:space="preserve"> </w:t>
      </w:r>
      <w:r>
        <w:t xml:space="preserve">(id, cnpj, razão_social, nome_fantasia, setor, porte, endereço, contatos, status)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Site/Plant</w:t>
      </w:r>
      <w:r>
        <w:t xml:space="preserve"> </w:t>
      </w:r>
      <w:r>
        <w:t xml:space="preserve">(id, company_id, endereço, escopo_certificação)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(id, nome, email, telefone, cargo, último_login, ativo)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(id, nome) e</w:t>
      </w:r>
      <w:r>
        <w:t xml:space="preserve"> </w:t>
      </w:r>
      <w:r>
        <w:rPr>
          <w:b/>
          <w:bCs/>
        </w:rPr>
        <w:t xml:space="preserve">UserRole</w:t>
      </w:r>
      <w:r>
        <w:t xml:space="preserve"> </w:t>
      </w:r>
      <w:r>
        <w:t xml:space="preserve">(user_id, role_id, company_id?)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CertificationCycle</w:t>
      </w:r>
      <w:r>
        <w:t xml:space="preserve"> </w:t>
      </w:r>
      <w:r>
        <w:t xml:space="preserve">(id, company_id, versão_regra, status: draft|self_assessment|audit|approved|rejected|expired, dt_inicio, dt_fim_prevista)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Criterion</w:t>
      </w:r>
      <w:r>
        <w:t xml:space="preserve"> </w:t>
      </w:r>
      <w:r>
        <w:t xml:space="preserve">(id, pilar: qualidade|sustentabilidade|inovação|eficiência, descrição, peso, setorial)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(id, criterion_id, enunciado, tipo: escala|texto|upload|multi, obrigatória)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SelfAssessment</w:t>
      </w:r>
      <w:r>
        <w:t xml:space="preserve"> </w:t>
      </w:r>
      <w:r>
        <w:t xml:space="preserve">(id, cycle_id, created_by, dt_submissão)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SelfAnswer</w:t>
      </w:r>
      <w:r>
        <w:t xml:space="preserve"> </w:t>
      </w:r>
      <w:r>
        <w:t xml:space="preserve">(id, self_assessment_id, question_id, valor, comentário)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(id, owner_type: self|audit, owner_id, arquivo_path, hash, tipo, dt_upload)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(id, cycle_id, auditor_id, dt_agendada, dt_execução, status, parecer)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AuditFinding</w:t>
      </w:r>
      <w:r>
        <w:t xml:space="preserve"> </w:t>
      </w:r>
      <w:r>
        <w:t xml:space="preserve">(id, audit_id, criterion_id, nota, comentário, recomendação)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Certification</w:t>
      </w:r>
      <w:r>
        <w:t xml:space="preserve"> </w:t>
      </w:r>
      <w:r>
        <w:t xml:space="preserve">(id, cycle_id, código_selo, validade_inicio, validade_fim, status, qr_hash)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Renewal</w:t>
      </w:r>
      <w:r>
        <w:t xml:space="preserve"> </w:t>
      </w:r>
      <w:r>
        <w:t xml:space="preserve">(id, certification_id, dt_solicitação, status)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TrainingCourse</w:t>
      </w:r>
      <w:r>
        <w:t xml:space="preserve"> </w:t>
      </w:r>
      <w:r>
        <w:t xml:space="preserve">(id, título, descrição, carga_h, tipo: assíncrono|síncrono)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Enrollment</w:t>
      </w:r>
      <w:r>
        <w:t xml:space="preserve"> </w:t>
      </w:r>
      <w:r>
        <w:t xml:space="preserve">(id, course_id, user_id, progresso, concluído_em)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Notification</w:t>
      </w:r>
      <w:r>
        <w:t xml:space="preserve"> </w:t>
      </w:r>
      <w:r>
        <w:t xml:space="preserve">(id, recipient_id, tipo, payload, lido_em)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ReportTemplate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ExportJob</w:t>
      </w:r>
      <w:r>
        <w:t xml:space="preserve"> </w:t>
      </w:r>
      <w:r>
        <w:t xml:space="preserve">(opcional para relatórios customizados)</w:t>
      </w:r>
    </w:p>
    <w:bookmarkEnd w:id="35"/>
    <w:bookmarkStart w:id="36" w:name="regras-estados-exemplos"/>
    <w:p>
      <w:pPr>
        <w:pStyle w:val="Heading3"/>
      </w:pPr>
      <w:r>
        <w:t xml:space="preserve">Regras &amp; Estados (exemplos)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CertificationCycle.status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→ self_assessment → audit → (approved | rejected) → expired</w:t>
      </w:r>
      <w:r>
        <w:t xml:space="preserve"> </w:t>
      </w:r>
      <w:r>
        <w:t xml:space="preserve">(timer de validade após emissão).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Renovation windows</w:t>
      </w:r>
      <w:r>
        <w:t xml:space="preserve">: alertas em D-90/D-60/D-30; expiração pausa download público do selo.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pi-rest-contratos-exemplos"/>
    <w:p>
      <w:pPr>
        <w:pStyle w:val="Heading2"/>
      </w:pPr>
      <w:r>
        <w:t xml:space="preserve">6) API (REST) — Contratos (exemplos)</w:t>
      </w:r>
    </w:p>
    <w:p>
      <w:pPr>
        <w:pStyle w:val="BlockText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</w:p>
    <w:bookmarkStart w:id="38" w:name="autenticação-segurança"/>
    <w:p>
      <w:pPr>
        <w:pStyle w:val="Heading3"/>
      </w:pPr>
      <w:r>
        <w:t xml:space="preserve">Autenticação &amp; Segurança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</w:t>
      </w:r>
      <w:r>
        <w:t xml:space="preserve">: OAuth2/OIDC (Keycloak/Okta) ou JWT emitido pelo back-end; MFA opcional.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Scopes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company:read</w:t>
      </w:r>
      <w:r>
        <w:t xml:space="preserve"> </w:t>
      </w:r>
      <w:r>
        <w:rPr>
          <w:rStyle w:val="VerbatimChar"/>
        </w:rPr>
        <w:t xml:space="preserve">company:write</w:t>
      </w:r>
      <w:r>
        <w:t xml:space="preserve"> </w:t>
      </w:r>
      <w:r>
        <w:rPr>
          <w:rStyle w:val="VerbatimChar"/>
        </w:rPr>
        <w:t xml:space="preserve">audit:write</w:t>
      </w:r>
      <w:r>
        <w:t xml:space="preserve"> </w:t>
      </w:r>
      <w:r>
        <w:rPr>
          <w:rStyle w:val="VerbatimChar"/>
        </w:rPr>
        <w:t xml:space="preserve">admin:*</w:t>
      </w:r>
      <w:r>
        <w:t xml:space="preserve"> </w:t>
      </w:r>
      <w:r>
        <w:t xml:space="preserve">etc.</w:t>
      </w:r>
    </w:p>
    <w:bookmarkEnd w:id="38"/>
    <w:bookmarkStart w:id="39" w:name="endpoints-principais"/>
    <w:p>
      <w:pPr>
        <w:pStyle w:val="Heading3"/>
      </w:pPr>
      <w:r>
        <w:t xml:space="preserve">Endpoints principais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— autentica e retorna token.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/me</w:t>
      </w:r>
      <w:r>
        <w:t xml:space="preserve"> </w:t>
      </w:r>
      <w:r>
        <w:t xml:space="preserve">— dados do usuário logado e permissões.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Companies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/companies</w:t>
      </w:r>
      <w:r>
        <w:t xml:space="preserve"> </w:t>
      </w:r>
      <w:r>
        <w:rPr>
          <w:rStyle w:val="VerbatimChar"/>
        </w:rPr>
        <w:t xml:space="preserve">GET /companies/{id}</w:t>
      </w:r>
      <w:r>
        <w:t xml:space="preserve"> </w:t>
      </w:r>
      <w:r>
        <w:rPr>
          <w:rStyle w:val="VerbatimChar"/>
        </w:rPr>
        <w:t xml:space="preserve">PATCH /companies/{id}</w:t>
      </w:r>
      <w:r>
        <w:t xml:space="preserve"> </w:t>
      </w:r>
      <w:r>
        <w:rPr>
          <w:rStyle w:val="VerbatimChar"/>
        </w:rPr>
        <w:t xml:space="preserve">GET /companies?filters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/companies/{id}/users</w:t>
      </w:r>
      <w:r>
        <w:t xml:space="preserve"> </w:t>
      </w:r>
      <w:r>
        <w:rPr>
          <w:rStyle w:val="VerbatimChar"/>
        </w:rPr>
        <w:t xml:space="preserve">PATCH /users/{id}</w:t>
      </w:r>
      <w:r>
        <w:t xml:space="preserve"> </w:t>
      </w:r>
      <w:r>
        <w:rPr>
          <w:rStyle w:val="VerbatimChar"/>
        </w:rPr>
        <w:t xml:space="preserve">GET /users/{id}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Cycles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/companies/{id}/cycles</w:t>
      </w:r>
      <w:r>
        <w:t xml:space="preserve"> </w:t>
      </w:r>
      <w:r>
        <w:rPr>
          <w:rStyle w:val="VerbatimChar"/>
        </w:rPr>
        <w:t xml:space="preserve">GET /cycles/{id}</w:t>
      </w:r>
      <w:r>
        <w:t xml:space="preserve"> </w:t>
      </w:r>
      <w:r>
        <w:rPr>
          <w:rStyle w:val="VerbatimChar"/>
        </w:rPr>
        <w:t xml:space="preserve">PATCH /cycles/{id}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Self-Assessment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/cycles/{id}/self-assessment</w:t>
      </w:r>
      <w:r>
        <w:t xml:space="preserve"> </w:t>
      </w:r>
      <w:r>
        <w:rPr>
          <w:rStyle w:val="VerbatimChar"/>
        </w:rPr>
        <w:t xml:space="preserve">POST /self-assessments/{id}/answers</w:t>
      </w:r>
      <w:r>
        <w:t xml:space="preserve"> </w:t>
      </w:r>
      <w:r>
        <w:rPr>
          <w:rStyle w:val="VerbatimChar"/>
        </w:rPr>
        <w:t xml:space="preserve">GET /self-assessments/{id}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/cycles/{id}/audits</w:t>
      </w:r>
      <w:r>
        <w:t xml:space="preserve"> </w:t>
      </w:r>
      <w:r>
        <w:rPr>
          <w:rStyle w:val="VerbatimChar"/>
        </w:rPr>
        <w:t xml:space="preserve">PATCH /audits/{id}</w:t>
      </w:r>
      <w:r>
        <w:t xml:space="preserve"> </w:t>
      </w:r>
      <w:r>
        <w:rPr>
          <w:rStyle w:val="VerbatimChar"/>
        </w:rPr>
        <w:t xml:space="preserve">POST /audits/{id}/findings</w:t>
      </w:r>
      <w:r>
        <w:t xml:space="preserve"> </w:t>
      </w:r>
      <w:r>
        <w:rPr>
          <w:rStyle w:val="VerbatimChar"/>
        </w:rPr>
        <w:t xml:space="preserve">GET /audits/{id}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/{owner}/evidences</w:t>
      </w:r>
      <w:r>
        <w:t xml:space="preserve"> </w:t>
      </w:r>
      <w:r>
        <w:t xml:space="preserve">(S3 presigned URL)</w:t>
      </w:r>
      <w:r>
        <w:t xml:space="preserve"> </w:t>
      </w:r>
      <w:r>
        <w:rPr>
          <w:rStyle w:val="VerbatimChar"/>
        </w:rPr>
        <w:t xml:space="preserve">GET /evidences/{id}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Certification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/cycles/{id}/certification</w:t>
      </w:r>
      <w:r>
        <w:t xml:space="preserve"> </w:t>
      </w:r>
      <w:r>
        <w:rPr>
          <w:rStyle w:val="VerbatimChar"/>
        </w:rPr>
        <w:t xml:space="preserve">GET /certifications/{id}</w:t>
      </w:r>
      <w:r>
        <w:t xml:space="preserve"> </w:t>
      </w:r>
      <w:r>
        <w:rPr>
          <w:rStyle w:val="VerbatimChar"/>
        </w:rPr>
        <w:t xml:space="preserve">GET /verify/{qr}</w:t>
      </w:r>
      <w:r>
        <w:t xml:space="preserve"> </w:t>
      </w:r>
      <w:r>
        <w:t xml:space="preserve">(público V1.1)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Renewals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/certifications/{id}/renewals</w:t>
      </w:r>
      <w:r>
        <w:t xml:space="preserve"> </w:t>
      </w:r>
      <w:r>
        <w:rPr>
          <w:rStyle w:val="VerbatimChar"/>
        </w:rPr>
        <w:t xml:space="preserve">PATCH /renewals/{id}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Training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/courses</w:t>
      </w:r>
      <w:r>
        <w:t xml:space="preserve"> </w:t>
      </w:r>
      <w:r>
        <w:rPr>
          <w:rStyle w:val="VerbatimChar"/>
        </w:rPr>
        <w:t xml:space="preserve">POST /courses</w:t>
      </w:r>
      <w:r>
        <w:t xml:space="preserve"> </w:t>
      </w:r>
      <w:r>
        <w:rPr>
          <w:rStyle w:val="VerbatimChar"/>
        </w:rPr>
        <w:t xml:space="preserve">POST /courses/{id}/enroll</w:t>
      </w:r>
      <w:r>
        <w:t xml:space="preserve"> </w:t>
      </w:r>
      <w:r>
        <w:rPr>
          <w:rStyle w:val="VerbatimChar"/>
        </w:rPr>
        <w:t xml:space="preserve">PATCH /enrollments/{id}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Reports/Dashboards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/reports</w:t>
      </w:r>
      <w:r>
        <w:t xml:space="preserve"> </w:t>
      </w:r>
      <w:r>
        <w:rPr>
          <w:rStyle w:val="VerbatimChar"/>
        </w:rPr>
        <w:t xml:space="preserve">POST /exports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Notifications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/notifications</w:t>
      </w:r>
      <w:r>
        <w:t xml:space="preserve"> </w:t>
      </w:r>
      <w:r>
        <w:rPr>
          <w:rStyle w:val="VerbatimChar"/>
        </w:rPr>
        <w:t xml:space="preserve">PATCH /notifications/{id}</w:t>
      </w:r>
    </w:p>
    <w:bookmarkEnd w:id="39"/>
    <w:bookmarkStart w:id="40" w:name="padrões"/>
    <w:p>
      <w:pPr>
        <w:pStyle w:val="Heading3"/>
      </w:pPr>
      <w:r>
        <w:t xml:space="preserve">Padrões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Idempotência</w:t>
      </w:r>
      <w:r>
        <w:t xml:space="preserve"> </w:t>
      </w:r>
      <w:r>
        <w:t xml:space="preserve">em POST críticos via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Versionamento</w:t>
      </w:r>
      <w:r>
        <w:t xml:space="preserve"> </w:t>
      </w:r>
      <w:r>
        <w:t xml:space="preserve">por prefixo (</w:t>
      </w:r>
      <w:r>
        <w:rPr>
          <w:rStyle w:val="VerbatimChar"/>
        </w:rPr>
        <w:t xml:space="preserve">/v1</w:t>
      </w:r>
      <w:r>
        <w:t xml:space="preserve">) e contratos OpenAPI.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ront-end-react-typescript"/>
    <w:p>
      <w:pPr>
        <w:pStyle w:val="Heading2"/>
      </w:pPr>
      <w:r>
        <w:t xml:space="preserve">7) Front-end (React + TypeScript)</w:t>
      </w:r>
    </w:p>
    <w:bookmarkStart w:id="42" w:name="tech-libs"/>
    <w:p>
      <w:pPr>
        <w:pStyle w:val="Heading3"/>
      </w:pPr>
      <w:r>
        <w:t xml:space="preserve">Tech &amp; libs</w:t>
      </w:r>
    </w:p>
    <w:p>
      <w:pPr>
        <w:pStyle w:val="Compact"/>
        <w:numPr>
          <w:ilvl w:val="0"/>
          <w:numId w:val="1019"/>
        </w:numPr>
      </w:pPr>
      <w:r>
        <w:t xml:space="preserve">React 18 + TypeScript; router (React Router ou Next.js App Router se optar por Next);</w:t>
      </w:r>
    </w:p>
    <w:p>
      <w:pPr>
        <w:pStyle w:val="Compact"/>
        <w:numPr>
          <w:ilvl w:val="0"/>
          <w:numId w:val="1019"/>
        </w:numPr>
      </w:pPr>
      <w:r>
        <w:t xml:space="preserve">State: React Query (server state) + Zustand/Redux (client state quando necessário);</w:t>
      </w:r>
    </w:p>
    <w:p>
      <w:pPr>
        <w:pStyle w:val="Compact"/>
        <w:numPr>
          <w:ilvl w:val="0"/>
          <w:numId w:val="1019"/>
        </w:numPr>
      </w:pPr>
      <w:r>
        <w:t xml:space="preserve">UI: shadcn/ui + Tailwind CSS; formulários com React Hook Form + Zod;</w:t>
      </w:r>
    </w:p>
    <w:p>
      <w:pPr>
        <w:pStyle w:val="Compact"/>
        <w:numPr>
          <w:ilvl w:val="0"/>
          <w:numId w:val="1019"/>
        </w:numPr>
      </w:pPr>
      <w:r>
        <w:t xml:space="preserve">i18n: i18next; acessibilidade com Radix/ARIA;</w:t>
      </w:r>
    </w:p>
    <w:p>
      <w:pPr>
        <w:pStyle w:val="Compact"/>
        <w:numPr>
          <w:ilvl w:val="0"/>
          <w:numId w:val="1019"/>
        </w:numPr>
      </w:pPr>
      <w:r>
        <w:t xml:space="preserve">Observabilidade: Sentry para front; analytics (Plausible/GA4) para uso.</w:t>
      </w:r>
    </w:p>
    <w:bookmarkEnd w:id="42"/>
    <w:bookmarkStart w:id="43" w:name="componentes-e-páginas-exemplos"/>
    <w:p>
      <w:pPr>
        <w:pStyle w:val="Heading3"/>
      </w:pPr>
      <w:r>
        <w:t xml:space="preserve">Componentes e Páginas (exemplos)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Layout</w:t>
      </w:r>
      <w:r>
        <w:t xml:space="preserve">: Header (switch de empresa), Sidebar (navegação por módulos), Área de conteúdo.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Dashboard</w:t>
      </w:r>
      <w:r>
        <w:t xml:space="preserve">: cards de status, timeline de tarefas, gráfico por pilar (radar), progresso do ciclo.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Formulários de Questionário</w:t>
      </w:r>
      <w:r>
        <w:t xml:space="preserve">: wizard por seções, autosave, upload de evidências com pré-visualização, validação por regra.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Agenda de Auditoria</w:t>
      </w:r>
      <w:r>
        <w:t xml:space="preserve">: calendário, tarefas do auditor, checklist e parecer.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Emissão do Selo</w:t>
      </w:r>
      <w:r>
        <w:t xml:space="preserve">: tela de revisão final → botão</w:t>
      </w:r>
      <w:r>
        <w:t xml:space="preserve"> </w:t>
      </w:r>
      <w:r>
        <w:t xml:space="preserve">“Emitir Selo”</w:t>
      </w:r>
      <w:r>
        <w:t xml:space="preserve"> </w:t>
      </w:r>
      <w:r>
        <w:t xml:space="preserve">→ modal de confirmação → download (PNG/SVG) e link de verificação.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Capacitação</w:t>
      </w:r>
      <w:r>
        <w:t xml:space="preserve">: catálogo, curso (vídeo, materiais), progresso, avaliação.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Relatórios</w:t>
      </w:r>
      <w:r>
        <w:t xml:space="preserve">: filtros (período, setor, porte), exportar CSV/PDF.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Admin</w:t>
      </w:r>
      <w:r>
        <w:t xml:space="preserve">: gerenciador de critérios/pesos, questionário por segmento, gestão de auditores e SLAs.</w:t>
      </w:r>
    </w:p>
    <w:bookmarkEnd w:id="43"/>
    <w:bookmarkStart w:id="44" w:name="acessibilidade-ux"/>
    <w:p>
      <w:pPr>
        <w:pStyle w:val="Heading3"/>
      </w:pPr>
      <w:r>
        <w:t xml:space="preserve">Acessibilidade &amp; UX</w:t>
      </w:r>
    </w:p>
    <w:p>
      <w:pPr>
        <w:pStyle w:val="Compact"/>
        <w:numPr>
          <w:ilvl w:val="0"/>
          <w:numId w:val="1021"/>
        </w:numPr>
      </w:pPr>
      <w:r>
        <w:t xml:space="preserve">Teclado-First, ARIA labels, contraste AA/AAA.</w:t>
      </w:r>
    </w:p>
    <w:p>
      <w:pPr>
        <w:pStyle w:val="Compact"/>
        <w:numPr>
          <w:ilvl w:val="0"/>
          <w:numId w:val="1021"/>
        </w:numPr>
      </w:pPr>
      <w:r>
        <w:t xml:space="preserve">Feedback claro de estado: loading, empty state, errors.</w:t>
      </w:r>
    </w:p>
    <w:p>
      <w:pPr>
        <w:pStyle w:val="Compact"/>
        <w:numPr>
          <w:ilvl w:val="0"/>
          <w:numId w:val="1021"/>
        </w:numPr>
      </w:pPr>
      <w:r>
        <w:t xml:space="preserve">Salvamento otimista e reenvio automático (retry) em conexões instáveis.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back-end-python"/>
    <w:p>
      <w:pPr>
        <w:pStyle w:val="Heading2"/>
      </w:pPr>
      <w:r>
        <w:t xml:space="preserve">8) Back-end (Python)</w:t>
      </w:r>
    </w:p>
    <w:bookmarkStart w:id="46" w:name="opção-a-fastapi"/>
    <w:p>
      <w:pPr>
        <w:pStyle w:val="Heading3"/>
      </w:pPr>
      <w:r>
        <w:t xml:space="preserve">Opção A —</w:t>
      </w:r>
      <w:r>
        <w:t xml:space="preserve"> </w:t>
      </w:r>
      <w:r>
        <w:rPr>
          <w:b/>
          <w:bCs/>
        </w:rPr>
        <w:t xml:space="preserve">FastAPI</w:t>
      </w:r>
    </w:p>
    <w:p>
      <w:pPr>
        <w:pStyle w:val="Compact"/>
        <w:numPr>
          <w:ilvl w:val="0"/>
          <w:numId w:val="1022"/>
        </w:numPr>
      </w:pPr>
      <w:r>
        <w:t xml:space="preserve">Vantagens: leve, rápido, ótimo suporte a OpenAPI/Swagger, fácil com Pydantic/SQLAlchemy.</w:t>
      </w:r>
    </w:p>
    <w:p>
      <w:pPr>
        <w:pStyle w:val="Compact"/>
        <w:numPr>
          <w:ilvl w:val="0"/>
          <w:numId w:val="1022"/>
        </w:numPr>
      </w:pPr>
      <w:r>
        <w:t xml:space="preserve">Indicada quando há microsserviços ou necessidade de latência baixa.</w:t>
      </w:r>
    </w:p>
    <w:bookmarkEnd w:id="46"/>
    <w:bookmarkStart w:id="47" w:name="opção-b-django-drf"/>
    <w:p>
      <w:pPr>
        <w:pStyle w:val="Heading3"/>
      </w:pPr>
      <w:r>
        <w:t xml:space="preserve">Opção B —</w:t>
      </w:r>
      <w:r>
        <w:t xml:space="preserve"> </w:t>
      </w:r>
      <w:r>
        <w:rPr>
          <w:b/>
          <w:bCs/>
        </w:rPr>
        <w:t xml:space="preserve">Django + DRF</w:t>
      </w:r>
    </w:p>
    <w:p>
      <w:pPr>
        <w:pStyle w:val="Compact"/>
        <w:numPr>
          <w:ilvl w:val="0"/>
          <w:numId w:val="1023"/>
        </w:numPr>
      </w:pPr>
      <w:r>
        <w:t xml:space="preserve">Vantagens: Admin nativo (útil p/ FIEA), ORM robusto, eco-sistema amplo.</w:t>
      </w:r>
    </w:p>
    <w:p>
      <w:pPr>
        <w:pStyle w:val="Compact"/>
        <w:numPr>
          <w:ilvl w:val="0"/>
          <w:numId w:val="1023"/>
        </w:numPr>
      </w:pPr>
      <w:r>
        <w:t xml:space="preserve">Indicada quando se deseja</w:t>
      </w:r>
      <w:r>
        <w:t xml:space="preserve"> </w:t>
      </w:r>
      <w:r>
        <w:rPr>
          <w:b/>
          <w:bCs/>
        </w:rPr>
        <w:t xml:space="preserve">painel administrativo</w:t>
      </w:r>
      <w:r>
        <w:t xml:space="preserve"> </w:t>
      </w:r>
      <w:r>
        <w:t xml:space="preserve">out-of-the-box.</w:t>
      </w:r>
    </w:p>
    <w:bookmarkEnd w:id="47"/>
    <w:bookmarkStart w:id="48" w:name="serviços-módulos"/>
    <w:p>
      <w:pPr>
        <w:pStyle w:val="Heading3"/>
      </w:pPr>
      <w:r>
        <w:t xml:space="preserve">Serviços &amp; Módulos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</w:t>
      </w:r>
      <w:r>
        <w:t xml:space="preserve"> </w:t>
      </w:r>
      <w:r>
        <w:t xml:space="preserve">(JWT/OIDC, RBAC),</w:t>
      </w:r>
      <w:r>
        <w:t xml:space="preserve"> </w:t>
      </w:r>
      <w:r>
        <w:rPr>
          <w:b/>
          <w:bCs/>
        </w:rPr>
        <w:t xml:space="preserve">Companies</w:t>
      </w:r>
      <w:r>
        <w:t xml:space="preserve">,</w:t>
      </w:r>
      <w:r>
        <w:t xml:space="preserve"> </w:t>
      </w:r>
      <w:r>
        <w:rPr>
          <w:b/>
          <w:bCs/>
        </w:rPr>
        <w:t xml:space="preserve">Cycles</w:t>
      </w:r>
      <w:r>
        <w:t xml:space="preserve">,</w:t>
      </w:r>
      <w:r>
        <w:t xml:space="preserve"> </w:t>
      </w:r>
      <w:r>
        <w:rPr>
          <w:b/>
          <w:bCs/>
        </w:rPr>
        <w:t xml:space="preserve">Assessments</w:t>
      </w:r>
      <w:r>
        <w:t xml:space="preserve">,</w:t>
      </w:r>
      <w:r>
        <w:t xml:space="preserve"> </w:t>
      </w:r>
      <w:r>
        <w:rPr>
          <w:b/>
          <w:bCs/>
        </w:rPr>
        <w:t xml:space="preserve">Audits</w:t>
      </w:r>
      <w:r>
        <w:t xml:space="preserve">,</w:t>
      </w:r>
      <w:r>
        <w:t xml:space="preserve"> </w:t>
      </w:r>
      <w:r>
        <w:rPr>
          <w:b/>
          <w:bCs/>
        </w:rPr>
        <w:t xml:space="preserve">Certifications</w:t>
      </w:r>
      <w:r>
        <w:t xml:space="preserve">,</w:t>
      </w:r>
      <w:r>
        <w:t xml:space="preserve"> </w:t>
      </w:r>
      <w:r>
        <w:rPr>
          <w:b/>
          <w:bCs/>
        </w:rPr>
        <w:t xml:space="preserve">Training</w:t>
      </w:r>
      <w:r>
        <w:t xml:space="preserve">,</w:t>
      </w:r>
      <w:r>
        <w:t xml:space="preserve"> </w:t>
      </w:r>
      <w:r>
        <w:rPr>
          <w:b/>
          <w:bCs/>
        </w:rPr>
        <w:t xml:space="preserve">Reports</w:t>
      </w:r>
      <w:r>
        <w:t xml:space="preserve">,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Storage</w:t>
      </w:r>
      <w:r>
        <w:t xml:space="preserve"> </w:t>
      </w:r>
      <w:r>
        <w:t xml:space="preserve">de evidências: S3 compatível (MinIO em dev); antivírus (ClamAV) e verificação de mimetype.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Jobs</w:t>
      </w:r>
      <w:r>
        <w:t xml:space="preserve">/fila: Celery/RQ + Redis para tarefas assíncronas (cálculos, e-mails, exportações, geração de selo/QR).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Template do selo digital</w:t>
      </w:r>
      <w:r>
        <w:t xml:space="preserve">: Jinja2 + lib de geração de SVG/PNG + QRCode (qrcode/pillow).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e712d55140cee9c3c8c3b6ff49067c879db6093"/>
    <w:p>
      <w:pPr>
        <w:pStyle w:val="Heading2"/>
      </w:pPr>
      <w:r>
        <w:t xml:space="preserve">9) Regras de Avaliação &amp; Cálculo de Pontuação (exemplo)</w:t>
      </w:r>
    </w:p>
    <w:p>
      <w:pPr>
        <w:pStyle w:val="Compact"/>
        <w:numPr>
          <w:ilvl w:val="0"/>
          <w:numId w:val="1025"/>
        </w:numPr>
      </w:pPr>
      <w:r>
        <w:t xml:space="preserve">Cada</w:t>
      </w:r>
      <w:r>
        <w:t xml:space="preserve"> </w:t>
      </w:r>
      <w:r>
        <w:rPr>
          <w:b/>
          <w:bCs/>
        </w:rPr>
        <w:t xml:space="preserve">Criterion</w:t>
      </w:r>
      <w:r>
        <w:t xml:space="preserve"> </w:t>
      </w:r>
      <w:r>
        <w:t xml:space="preserve">possui um</w:t>
      </w:r>
      <w:r>
        <w:t xml:space="preserve"> </w:t>
      </w:r>
      <w:r>
        <w:rPr>
          <w:b/>
          <w:bCs/>
        </w:rPr>
        <w:t xml:space="preserve">peso</w:t>
      </w:r>
      <w:r>
        <w:t xml:space="preserve">; cada</w:t>
      </w:r>
      <w:r>
        <w:t xml:space="preserve"> </w:t>
      </w:r>
      <w:r>
        <w:rPr>
          <w:b/>
          <w:bCs/>
        </w:rPr>
        <w:t xml:space="preserve">Question</w:t>
      </w:r>
      <w:r>
        <w:t xml:space="preserve"> </w:t>
      </w:r>
      <w:r>
        <w:t xml:space="preserve">contribui para a nota do critério.</w:t>
      </w:r>
    </w:p>
    <w:p>
      <w:pPr>
        <w:pStyle w:val="Compact"/>
        <w:numPr>
          <w:ilvl w:val="0"/>
          <w:numId w:val="1025"/>
        </w:numPr>
      </w:pPr>
      <w:r>
        <w:t xml:space="preserve">Notas normalizadas por pilar e somadas via ponderação →</w:t>
      </w:r>
      <w:r>
        <w:t xml:space="preserve"> </w:t>
      </w:r>
      <w:r>
        <w:rPr>
          <w:b/>
          <w:bCs/>
        </w:rPr>
        <w:t xml:space="preserve">score final</w:t>
      </w:r>
      <w:r>
        <w:t xml:space="preserve"> </w:t>
      </w:r>
      <w:r>
        <w:t xml:space="preserve">do ciclo.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Cutoff</w:t>
      </w:r>
      <w:r>
        <w:t xml:space="preserve"> </w:t>
      </w:r>
      <w:r>
        <w:t xml:space="preserve">mínimo por pilar (ex.: ≥ 60/100) e geral (ex.: ≥ 75/100) para aprovação.</w:t>
      </w:r>
    </w:p>
    <w:p>
      <w:pPr>
        <w:pStyle w:val="Compact"/>
        <w:numPr>
          <w:ilvl w:val="0"/>
          <w:numId w:val="1025"/>
        </w:numPr>
      </w:pPr>
      <w:r>
        <w:t xml:space="preserve">Penalizações automáticas para ausência de evidências obrigatórias.</w:t>
      </w:r>
    </w:p>
    <w:p>
      <w:r>
        <w:pict>
          <v:rect style="width:0;height:1.5pt" o:hralign="center" o:hrstd="t" o:hr="t"/>
        </w:pict>
      </w:r>
    </w:p>
    <w:bookmarkEnd w:id="50"/>
    <w:bookmarkStart w:id="51" w:name="relatórios-dashboards-kpis"/>
    <w:p>
      <w:pPr>
        <w:pStyle w:val="Heading2"/>
      </w:pPr>
      <w:r>
        <w:t xml:space="preserve">10) Relatórios &amp; Dashboards (KPIs)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Empresa</w:t>
      </w:r>
      <w:r>
        <w:t xml:space="preserve">: evolução por ciclo, distribuição de notas por pilar, heatmap de critérios, pendências, trilhas sugeridas.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FIEA</w:t>
      </w:r>
      <w:r>
        <w:t xml:space="preserve">: quantidade de empresas por estágio, tempo médio de auditoria, taxa de aprovação, mapa por município/setor, ranking de gaps comuns, consumo de materiais de capacitação.</w:t>
      </w:r>
    </w:p>
    <w:p>
      <w:pPr>
        <w:pStyle w:val="Compact"/>
        <w:numPr>
          <w:ilvl w:val="0"/>
          <w:numId w:val="1026"/>
        </w:numPr>
      </w:pPr>
      <w:r>
        <w:t xml:space="preserve">Exportações: CSV (dados brutos), PDF (sumários executivos).</w:t>
      </w:r>
    </w:p>
    <w:p>
      <w:r>
        <w:pict>
          <v:rect style="width:0;height:1.5pt" o:hralign="center" o:hrstd="t" o:hr="t"/>
        </w:pict>
      </w:r>
    </w:p>
    <w:bookmarkEnd w:id="51"/>
    <w:bookmarkStart w:id="52" w:name="segurança-lgpd-compliance"/>
    <w:p>
      <w:pPr>
        <w:pStyle w:val="Heading2"/>
      </w:pPr>
      <w:r>
        <w:t xml:space="preserve">11) Segurança, LGPD &amp; Compliance</w:t>
      </w:r>
    </w:p>
    <w:p>
      <w:pPr>
        <w:pStyle w:val="Compact"/>
        <w:numPr>
          <w:ilvl w:val="0"/>
          <w:numId w:val="1027"/>
        </w:numPr>
      </w:pPr>
      <w:r>
        <w:t xml:space="preserve">Criptografia em trânsito (TLS) e</w:t>
      </w:r>
      <w:r>
        <w:t xml:space="preserve"> </w:t>
      </w:r>
      <w:r>
        <w:rPr>
          <w:b/>
          <w:bCs/>
        </w:rPr>
        <w:t xml:space="preserve">em repouso</w:t>
      </w:r>
      <w:r>
        <w:t xml:space="preserve"> </w:t>
      </w:r>
      <w:r>
        <w:t xml:space="preserve">(KMS para storage de evidências sensíveis).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Controle de acesso</w:t>
      </w:r>
      <w:r>
        <w:t xml:space="preserve"> </w:t>
      </w:r>
      <w:r>
        <w:t xml:space="preserve">por escopo e empresa (row-level security lógico).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Trilhas de auditoria</w:t>
      </w:r>
      <w:r>
        <w:t xml:space="preserve"> </w:t>
      </w:r>
      <w:r>
        <w:t xml:space="preserve">(audit log) de ações críticas.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Retenção</w:t>
      </w:r>
      <w:r>
        <w:t xml:space="preserve">: política por tipo de documento (p. ex., evidências expiram após N anos).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Privacidade</w:t>
      </w:r>
      <w:r>
        <w:t xml:space="preserve">: consentimento, base legal, termo de uso e política de privacidade; DPO/encarregado; atendimentos a requisições do titular.</w:t>
      </w:r>
    </w:p>
    <w:p>
      <w:r>
        <w:pict>
          <v:rect style="width:0;height:1.5pt" o:hralign="center" o:hrstd="t" o:hr="t"/>
        </w:pict>
      </w:r>
    </w:p>
    <w:bookmarkEnd w:id="52"/>
    <w:bookmarkStart w:id="53" w:name="requisitos-não-funcionais-slas"/>
    <w:p>
      <w:pPr>
        <w:pStyle w:val="Heading2"/>
      </w:pPr>
      <w:r>
        <w:t xml:space="preserve">12) Requisitos Não Funcionais &amp; SLAs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Desempenho</w:t>
      </w:r>
      <w:r>
        <w:t xml:space="preserve">: &lt;2s para ações principais; endpoints críticos com cache/batching.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Escalabilidade</w:t>
      </w:r>
      <w:r>
        <w:t xml:space="preserve">: horizontal via contêineres; DB com índices, partições por ciclo/ano.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Disponibilidade</w:t>
      </w:r>
      <w:r>
        <w:t xml:space="preserve">: objetivo 99,5% (MVP) → 99,9% (V1.2); backups automáticos e testes de restauração.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Observabilidade</w:t>
      </w:r>
      <w:r>
        <w:t xml:space="preserve">: logs estruturados, métricas (Prometheus) e traces (OpenTelemetry).</w:t>
      </w:r>
    </w:p>
    <w:p>
      <w:r>
        <w:pict>
          <v:rect style="width:0;height:1.5pt" o:hralign="center" o:hrstd="t" o:hr="t"/>
        </w:pict>
      </w:r>
    </w:p>
    <w:bookmarkEnd w:id="53"/>
    <w:bookmarkStart w:id="54" w:name="testes-critérios-de-aceitação"/>
    <w:p>
      <w:pPr>
        <w:pStyle w:val="Heading2"/>
      </w:pPr>
      <w:r>
        <w:t xml:space="preserve">13) Testes &amp; Critérios de Aceitação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Unitários</w:t>
      </w:r>
      <w:r>
        <w:t xml:space="preserve"> </w:t>
      </w:r>
      <w:r>
        <w:t xml:space="preserve">(domínio e validações),</w:t>
      </w:r>
      <w:r>
        <w:t xml:space="preserve"> </w:t>
      </w:r>
      <w:r>
        <w:rPr>
          <w:b/>
          <w:bCs/>
        </w:rPr>
        <w:t xml:space="preserve">integração</w:t>
      </w:r>
      <w:r>
        <w:t xml:space="preserve"> </w:t>
      </w:r>
      <w:r>
        <w:t xml:space="preserve">(API, DB, storage),</w:t>
      </w:r>
      <w:r>
        <w:t xml:space="preserve"> </w:t>
      </w:r>
      <w:r>
        <w:rPr>
          <w:b/>
          <w:bCs/>
        </w:rPr>
        <w:t xml:space="preserve">E2E</w:t>
      </w:r>
      <w:r>
        <w:t xml:space="preserve"> </w:t>
      </w:r>
      <w:r>
        <w:t xml:space="preserve">(Playwright/Cypress),</w:t>
      </w:r>
      <w:r>
        <w:t xml:space="preserve"> </w:t>
      </w:r>
      <w:r>
        <w:rPr>
          <w:b/>
          <w:bCs/>
        </w:rPr>
        <w:t xml:space="preserve">segurança</w:t>
      </w:r>
      <w:r>
        <w:t xml:space="preserve"> </w:t>
      </w:r>
      <w:r>
        <w:t xml:space="preserve">(SAST/DAST),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(axe-core),</w:t>
      </w:r>
      <w:r>
        <w:t xml:space="preserve"> </w:t>
      </w:r>
      <w:r>
        <w:rPr>
          <w:b/>
          <w:bCs/>
        </w:rPr>
        <w:t xml:space="preserve">carga</w:t>
      </w:r>
      <w:r>
        <w:t xml:space="preserve"> </w:t>
      </w:r>
      <w:r>
        <w:t xml:space="preserve">(k6/Locust).</w:t>
      </w:r>
    </w:p>
    <w:p>
      <w:pPr>
        <w:pStyle w:val="Compact"/>
        <w:numPr>
          <w:ilvl w:val="0"/>
          <w:numId w:val="1029"/>
        </w:numPr>
      </w:pPr>
      <w:r>
        <w:t xml:space="preserve">Critérios por fluxo:</w:t>
      </w:r>
    </w:p>
    <w:p>
      <w:pPr>
        <w:pStyle w:val="Compact"/>
        <w:numPr>
          <w:ilvl w:val="1"/>
          <w:numId w:val="1030"/>
        </w:numPr>
      </w:pPr>
      <w:r>
        <w:t xml:space="preserve">Autoavaliação salva rascunhos; impedimento de submissão com pendências obrigatórias.</w:t>
      </w:r>
    </w:p>
    <w:p>
      <w:pPr>
        <w:pStyle w:val="Compact"/>
        <w:numPr>
          <w:ilvl w:val="1"/>
          <w:numId w:val="1030"/>
        </w:numPr>
      </w:pPr>
      <w:r>
        <w:t xml:space="preserve">Auditor valida notas e gera parecer; trilha de evidências imutável.</w:t>
      </w:r>
    </w:p>
    <w:p>
      <w:pPr>
        <w:pStyle w:val="Compact"/>
        <w:numPr>
          <w:ilvl w:val="1"/>
          <w:numId w:val="1030"/>
        </w:numPr>
      </w:pPr>
      <w:r>
        <w:t xml:space="preserve">Emissão de selo gera QR verificável; download disponível à empresa; registro público (V1.1).</w:t>
      </w:r>
    </w:p>
    <w:p>
      <w:pPr>
        <w:pStyle w:val="Compact"/>
        <w:numPr>
          <w:ilvl w:val="1"/>
          <w:numId w:val="1030"/>
        </w:numPr>
      </w:pPr>
      <w:r>
        <w:t xml:space="preserve">Renovação respeita janelas e reaproveita dados quando aplicável.</w:t>
      </w:r>
    </w:p>
    <w:p>
      <w:r>
        <w:pict>
          <v:rect style="width:0;height:1.5pt" o:hralign="center" o:hrstd="t" o:hr="t"/>
        </w:pict>
      </w:r>
    </w:p>
    <w:bookmarkEnd w:id="54"/>
    <w:bookmarkStart w:id="55" w:name="implantação-devops"/>
    <w:p>
      <w:pPr>
        <w:pStyle w:val="Heading2"/>
      </w:pPr>
      <w:r>
        <w:t xml:space="preserve">14) Implantação &amp; DevOps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Ambientes</w:t>
      </w:r>
      <w:r>
        <w:t xml:space="preserve">: Dev, Staging, Produção.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CI/CD</w:t>
      </w:r>
      <w:r>
        <w:t xml:space="preserve">: GitHub Actions/GitLab CI; testes + lint + build + scan + deploy.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Infra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MVP: Docker Compose (API, DB, Redis, MinIO, Nginx).</w:t>
      </w:r>
    </w:p>
    <w:p>
      <w:pPr>
        <w:pStyle w:val="Compact"/>
        <w:numPr>
          <w:ilvl w:val="1"/>
          <w:numId w:val="1032"/>
        </w:numPr>
      </w:pPr>
      <w:r>
        <w:t xml:space="preserve">Prod: Kubernetes (Ingress, HPA, Secrets, Persistent Volumes), Postgres gerenciado.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Config</w:t>
      </w:r>
      <w:r>
        <w:t xml:space="preserve">: 12-Factor; variáveis de ambiente; migrações (Alembic/Django Migrations).</w:t>
      </w:r>
    </w:p>
    <w:p>
      <w:r>
        <w:pict>
          <v:rect style="width:0;height:1.5pt" o:hralign="center" o:hrstd="t" o:hr="t"/>
        </w:pict>
      </w:r>
    </w:p>
    <w:bookmarkEnd w:id="55"/>
    <w:bookmarkStart w:id="56" w:name="roadmap-resumido"/>
    <w:p>
      <w:pPr>
        <w:pStyle w:val="Heading2"/>
      </w:pPr>
      <w:r>
        <w:t xml:space="preserve">15) Roadmap Resumido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S0 (Semanas 1–2)</w:t>
      </w:r>
      <w:r>
        <w:t xml:space="preserve">: modelagem de domínio, autenticação, CRUD de empresas/usuários.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S1 (Semanas 3–6)</w:t>
      </w:r>
      <w:r>
        <w:t xml:space="preserve">: questionários e autoavaliação; upload de evidências; dashboard básico.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S2 (Semanas 7–9)</w:t>
      </w:r>
      <w:r>
        <w:t xml:space="preserve">: módulo de auditoria; cálculo de pontuações; emissão do selo + QR.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S3 (Semanas 10–12)</w:t>
      </w:r>
      <w:r>
        <w:t xml:space="preserve">: relatórios essenciais, trilhas de capacitação; notificações.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V1.1</w:t>
      </w:r>
      <w:r>
        <w:t xml:space="preserve">: portal público, assinaturas digitais, exportações avançadas.</w:t>
      </w:r>
    </w:p>
    <w:p>
      <w:r>
        <w:pict>
          <v:rect style="width:0;height:1.5pt" o:hralign="center" o:hrstd="t" o:hr="t"/>
        </w:pict>
      </w:r>
    </w:p>
    <w:bookmarkEnd w:id="56"/>
    <w:bookmarkStart w:id="57" w:name="artefatos-complementares"/>
    <w:p>
      <w:pPr>
        <w:pStyle w:val="Heading2"/>
      </w:pPr>
      <w:r>
        <w:t xml:space="preserve">16) Artefatos Complementares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OpenAPI/Swagger</w:t>
      </w:r>
      <w:r>
        <w:t xml:space="preserve"> </w:t>
      </w:r>
      <w:r>
        <w:t xml:space="preserve">gerado automaticamente.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Design System</w:t>
      </w:r>
      <w:r>
        <w:t xml:space="preserve"> </w:t>
      </w:r>
      <w:r>
        <w:t xml:space="preserve">(tokens, componentes, guidelines de acessibilidade).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Templates</w:t>
      </w:r>
      <w:r>
        <w:t xml:space="preserve">: relatório de auditoria, selo digital (SVG), ebook de boas práticas.</w:t>
      </w:r>
    </w:p>
    <w:p>
      <w:r>
        <w:pict>
          <v:rect style="width:0;height:1.5pt" o:hralign="center" o:hrstd="t" o:hr="t"/>
        </w:pict>
      </w:r>
    </w:p>
    <w:bookmarkEnd w:id="57"/>
    <w:bookmarkStart w:id="58" w:name="riscos-mitigações"/>
    <w:p>
      <w:pPr>
        <w:pStyle w:val="Heading2"/>
      </w:pPr>
      <w:r>
        <w:t xml:space="preserve">17) Riscos &amp; Mitigações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Sobrecarga do auditor</w:t>
      </w:r>
      <w:r>
        <w:t xml:space="preserve"> </w:t>
      </w:r>
      <w:r>
        <w:t xml:space="preserve">→ filas, SLA por etapa, dashboards de capacidade.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Qualidade de evidências</w:t>
      </w:r>
      <w:r>
        <w:t xml:space="preserve"> </w:t>
      </w:r>
      <w:r>
        <w:t xml:space="preserve">→ validações de formato/tamanho, checklist por critério, amostras obrigatórias.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Escopo variável por setor</w:t>
      </w:r>
      <w:r>
        <w:t xml:space="preserve"> </w:t>
      </w:r>
      <w:r>
        <w:t xml:space="preserve">→ catálogo de critérios versionado por segmento.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Segurança</w:t>
      </w:r>
      <w:r>
        <w:t xml:space="preserve"> </w:t>
      </w:r>
      <w:r>
        <w:t xml:space="preserve">→ pentest antes de V1.0; política de senhas/MFA; revisão de permissões.</w:t>
      </w:r>
    </w:p>
    <w:p>
      <w:r>
        <w:pict>
          <v:rect style="width:0;height:1.5pt" o:hralign="center" o:hrstd="t" o:hr="t"/>
        </w:pict>
      </w:r>
    </w:p>
    <w:bookmarkEnd w:id="58"/>
    <w:bookmarkStart w:id="61" w:name="anexos-esboços-de-modelos"/>
    <w:p>
      <w:pPr>
        <w:pStyle w:val="Heading2"/>
      </w:pPr>
      <w:r>
        <w:t xml:space="preserve">18) Anexos (Esboços de Modelos)</w:t>
      </w:r>
    </w:p>
    <w:bookmarkStart w:id="59" w:name="exemplo-de-json-de-emissão-de-selo"/>
    <w:p>
      <w:pPr>
        <w:pStyle w:val="Heading3"/>
      </w:pPr>
      <w:r>
        <w:t xml:space="preserve">18.1 Exemplo de JSON de Emissão de Selo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"comp_456"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"Indústria XYZ"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"2025-08-20T12:34:56Z"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"2026-08-20T23:59:59Z"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"pillars"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"qualidade"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"sustentabilidade"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"inovacao"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"eficiencia"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"https://selo.fiea.org/verify/abc123"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exemplo-de-webhook-v1.2"/>
    <w:p>
      <w:pPr>
        <w:pStyle w:val="Heading3"/>
      </w:pPr>
      <w:r>
        <w:t xml:space="preserve">18.2 Exemplo de Webhook (V1.2)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"certification.issued"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"certificationId"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"2025-08-20T12:35:00Z"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critérios-para-go-live"/>
    <w:p>
      <w:pPr>
        <w:pStyle w:val="Heading2"/>
      </w:pPr>
      <w:r>
        <w:t xml:space="preserve">19) Critérios para Go-Live</w:t>
      </w:r>
    </w:p>
    <w:p>
      <w:pPr>
        <w:pStyle w:val="Compact"/>
        <w:numPr>
          <w:ilvl w:val="0"/>
          <w:numId w:val="1036"/>
        </w:numPr>
      </w:pPr>
      <w:r>
        <w:t xml:space="preserve">Testes E2E passando (&gt;95% cenários críticos), SLO de latência cumprido, monitoração ativa, plano de rollback testado, treinamento de auditores concluído, base legal/LGPD revisada.</w:t>
      </w:r>
    </w:p>
    <w:p>
      <w:r>
        <w:pict>
          <v:rect style="width:0;height:1.5pt" o:hralign="center" o:hrstd="t" o:hr="t"/>
        </w:pict>
      </w:r>
    </w:p>
    <w:bookmarkStart w:id="62" w:name="conclusão"/>
    <w:p>
      <w:pPr>
        <w:pStyle w:val="Heading3"/>
      </w:pPr>
      <w:r>
        <w:t xml:space="preserve">Conclusão</w:t>
      </w:r>
    </w:p>
    <w:p>
      <w:pPr>
        <w:pStyle w:val="FirstParagraph"/>
      </w:pPr>
      <w:r>
        <w:t xml:space="preserve">O desenho acima prioriza</w:t>
      </w:r>
      <w:r>
        <w:t xml:space="preserve"> </w:t>
      </w:r>
      <w:r>
        <w:rPr>
          <w:b/>
          <w:bCs/>
        </w:rPr>
        <w:t xml:space="preserve">clareza de fluxo</w:t>
      </w:r>
      <w:r>
        <w:t xml:space="preserve">,</w:t>
      </w:r>
      <w:r>
        <w:t xml:space="preserve"> </w:t>
      </w:r>
      <w:r>
        <w:rPr>
          <w:b/>
          <w:bCs/>
        </w:rPr>
        <w:t xml:space="preserve">segurança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escalabilidade</w:t>
      </w:r>
      <w:r>
        <w:t xml:space="preserve">, alinhado ao objetivo de reconhecer indústrias que cumpram altos padrões de</w:t>
      </w:r>
      <w:r>
        <w:t xml:space="preserve"> </w:t>
      </w:r>
      <w:r>
        <w:rPr>
          <w:b/>
          <w:bCs/>
        </w:rPr>
        <w:t xml:space="preserve">qualidade</w:t>
      </w:r>
      <w:r>
        <w:t xml:space="preserve">,</w:t>
      </w:r>
      <w:r>
        <w:t xml:space="preserve"> </w:t>
      </w:r>
      <w:r>
        <w:rPr>
          <w:b/>
          <w:bCs/>
        </w:rPr>
        <w:t xml:space="preserve">sustentabilidade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inovação</w:t>
      </w:r>
      <w:r>
        <w:t xml:space="preserve">. O MVP foca no essencial para rodar um ciclo completo com governança da FIEA e visibilidade para as empresas, permitindo evoluções graduais com baixo risco.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2025-08-29T16:57:23Z</dcterms:created>
  <dcterms:modified xsi:type="dcterms:W3CDTF">2025-08-29T16:57:23Z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