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7C4D" w14:textId="77777777" w:rsidR="000F5E5C" w:rsidRDefault="000F5E5C">
      <w:pPr>
        <w:spacing w:before="1600"/>
      </w:pPr>
    </w:p>
    <w:p w14:paraId="07057C4E" w14:textId="77777777" w:rsidR="000F5E5C" w:rsidRDefault="00000000">
      <w:pPr>
        <w:jc w:val="center"/>
      </w:pPr>
      <w:r>
        <w:rPr>
          <w:b/>
          <w:bCs/>
          <w:color w:val="1F3864"/>
          <w:sz w:val="56"/>
          <w:szCs w:val="56"/>
        </w:rPr>
        <w:t>Bitsight VRM — ServiceNow</w:t>
      </w:r>
    </w:p>
    <w:p w14:paraId="07057C4F" w14:textId="77777777" w:rsidR="000F5E5C" w:rsidRDefault="00000000">
      <w:pPr>
        <w:spacing w:before="120" w:after="60"/>
        <w:jc w:val="center"/>
      </w:pPr>
      <w:r>
        <w:rPr>
          <w:b/>
          <w:bCs/>
          <w:color w:val="2E74B5"/>
          <w:sz w:val="40"/>
          <w:szCs w:val="40"/>
        </w:rPr>
        <w:t>Playwright Test Suite</w:t>
      </w:r>
    </w:p>
    <w:p w14:paraId="07057C50" w14:textId="77777777" w:rsidR="000F5E5C" w:rsidRDefault="000F5E5C">
      <w:pPr>
        <w:pBdr>
          <w:top w:val="single" w:sz="6" w:space="8" w:color="2E74B5"/>
        </w:pBdr>
        <w:spacing w:before="300"/>
        <w:jc w:val="center"/>
      </w:pPr>
    </w:p>
    <w:p w14:paraId="07057C51" w14:textId="77777777" w:rsidR="000F5E5C" w:rsidRDefault="00000000">
      <w:pPr>
        <w:spacing w:before="260"/>
        <w:jc w:val="center"/>
      </w:pPr>
      <w:r>
        <w:rPr>
          <w:i/>
          <w:iCs/>
          <w:color w:val="595959"/>
          <w:sz w:val="26"/>
          <w:szCs w:val="26"/>
        </w:rPr>
        <w:t>Project Documentation &amp; Setup Guide</w:t>
      </w:r>
    </w:p>
    <w:p w14:paraId="07057C54" w14:textId="77777777" w:rsidR="000F5E5C" w:rsidRDefault="00000000">
      <w:r>
        <w:br w:type="page"/>
      </w:r>
    </w:p>
    <w:p w14:paraId="07057C55" w14:textId="77777777" w:rsidR="000F5E5C" w:rsidRDefault="00000000">
      <w:pPr>
        <w:pStyle w:val="Heading1"/>
        <w:pBdr>
          <w:bottom w:val="single" w:sz="8" w:space="4" w:color="2E74B5"/>
        </w:pBdr>
        <w:spacing w:before="400" w:after="200"/>
      </w:pPr>
      <w:r>
        <w:rPr>
          <w:b/>
          <w:bCs/>
          <w:color w:val="1F3864"/>
        </w:rPr>
        <w:lastRenderedPageBreak/>
        <w:t>Overview</w:t>
      </w:r>
    </w:p>
    <w:p w14:paraId="07057C56" w14:textId="3C9A6839" w:rsidR="000F5E5C" w:rsidRDefault="0012754D">
      <w:pPr>
        <w:spacing w:after="160" w:line="300" w:lineRule="auto"/>
      </w:pPr>
      <w:r>
        <w:t>Core functionality</w:t>
      </w:r>
      <w:r w:rsidR="00000000">
        <w:t xml:space="preserve"> and API-level test automation for the Bitsight Vendor Risk Management (VRM) integration inside ServiceNow, built with Playwright.</w:t>
      </w:r>
    </w:p>
    <w:p w14:paraId="07057C57" w14:textId="77777777" w:rsidR="000F5E5C" w:rsidRDefault="00000000">
      <w:pPr>
        <w:spacing w:after="160" w:line="300" w:lineRule="auto"/>
      </w:pPr>
      <w:r>
        <w:t>The suite logs into a ServiceNow instance, then drives the Bitsight application UI (Application Configuration, Portfolio, Alerts, Incidents, Dashboard, etc.) while cross-checking results against the ServiceNow and Bitsight REST APIs.</w:t>
      </w:r>
    </w:p>
    <w:p w14:paraId="07057C58" w14:textId="77777777" w:rsidR="000F5E5C" w:rsidRDefault="000F5E5C">
      <w:pPr>
        <w:spacing w:after="120"/>
      </w:pPr>
    </w:p>
    <w:p w14:paraId="07057C59" w14:textId="77777777" w:rsidR="000F5E5C" w:rsidRDefault="00000000">
      <w:pPr>
        <w:pStyle w:val="Heading1"/>
        <w:pBdr>
          <w:bottom w:val="single" w:sz="8" w:space="4" w:color="2E74B5"/>
        </w:pBdr>
        <w:spacing w:before="400" w:after="200"/>
      </w:pPr>
      <w:r>
        <w:rPr>
          <w:b/>
          <w:bCs/>
          <w:color w:val="1F3864"/>
        </w:rPr>
        <w:t>1.  Prerequisites</w:t>
      </w:r>
    </w:p>
    <w:p w14:paraId="07057C5A" w14:textId="77777777" w:rsidR="000F5E5C" w:rsidRDefault="00000000">
      <w:pPr>
        <w:spacing w:after="160" w:line="300" w:lineRule="auto"/>
      </w:pPr>
      <w:r>
        <w:t>Before you start, make sure you have:</w:t>
      </w:r>
    </w:p>
    <w:p w14:paraId="07057C5B" w14:textId="77777777" w:rsidR="000F5E5C" w:rsidRDefault="00000000">
      <w:pPr>
        <w:pStyle w:val="ListParagraph"/>
        <w:numPr>
          <w:ilvl w:val="0"/>
          <w:numId w:val="2"/>
        </w:numPr>
        <w:spacing w:after="100"/>
      </w:pPr>
      <w:r>
        <w:t>Node.js v18 or later (nodejs.org)</w:t>
      </w:r>
    </w:p>
    <w:p w14:paraId="07057C5C" w14:textId="77777777" w:rsidR="000F5E5C" w:rsidRDefault="00000000">
      <w:pPr>
        <w:pStyle w:val="ListParagraph"/>
        <w:numPr>
          <w:ilvl w:val="0"/>
          <w:numId w:val="2"/>
        </w:numPr>
        <w:spacing w:after="100"/>
      </w:pPr>
      <w:r>
        <w:t>npm (comes bundled with Node.js)</w:t>
      </w:r>
    </w:p>
    <w:p w14:paraId="07057C5D" w14:textId="77777777" w:rsidR="000F5E5C" w:rsidRDefault="00000000">
      <w:pPr>
        <w:pStyle w:val="ListParagraph"/>
        <w:numPr>
          <w:ilvl w:val="0"/>
          <w:numId w:val="2"/>
        </w:numPr>
        <w:spacing w:after="100"/>
      </w:pPr>
      <w:r>
        <w:t>Access to a ServiceNow instance with the Bitsight VRM application installed</w:t>
      </w:r>
    </w:p>
    <w:p w14:paraId="07057C5E" w14:textId="77777777" w:rsidR="000F5E5C" w:rsidRDefault="00000000">
      <w:pPr>
        <w:pStyle w:val="ListParagraph"/>
        <w:numPr>
          <w:ilvl w:val="0"/>
          <w:numId w:val="2"/>
        </w:numPr>
        <w:spacing w:after="100"/>
      </w:pPr>
      <w:r>
        <w:t>Valid Bitsight API tokens for each mode you plan to test (CM, VRM, CM+VRM)</w:t>
      </w:r>
    </w:p>
    <w:p w14:paraId="07057C5F" w14:textId="77777777" w:rsidR="000F5E5C" w:rsidRDefault="00000000">
      <w:pPr>
        <w:pStyle w:val="ListParagraph"/>
        <w:numPr>
          <w:ilvl w:val="0"/>
          <w:numId w:val="2"/>
        </w:numPr>
        <w:spacing w:after="100"/>
      </w:pPr>
      <w:r>
        <w:t>Git, if you’re cloning this repository</w:t>
      </w:r>
    </w:p>
    <w:p w14:paraId="164F6AA3" w14:textId="53A040B9" w:rsidR="00C613E2" w:rsidRPr="001F1AC9" w:rsidRDefault="00C613E2">
      <w:pPr>
        <w:pStyle w:val="ListParagraph"/>
        <w:numPr>
          <w:ilvl w:val="0"/>
          <w:numId w:val="2"/>
        </w:numPr>
        <w:spacing w:after="100"/>
        <w:rPr>
          <w:b/>
          <w:bCs/>
          <w:u w:val="single"/>
        </w:rPr>
      </w:pPr>
      <w:r>
        <w:t xml:space="preserve">In order for some of the API functionality to work the vrm_admin must have this role </w:t>
      </w:r>
      <w:r w:rsidR="001F1AC9" w:rsidRPr="001F1AC9">
        <w:br/>
      </w:r>
      <w:r w:rsidR="001F1AC9" w:rsidRPr="001F1AC9">
        <w:rPr>
          <w:b/>
          <w:bCs/>
          <w:u w:val="single"/>
        </w:rPr>
        <w:t>snc_platform_rest_api_access</w:t>
      </w:r>
    </w:p>
    <w:p w14:paraId="07057C60" w14:textId="77777777" w:rsidR="000F5E5C" w:rsidRDefault="000F5E5C">
      <w:pPr>
        <w:spacing w:after="80"/>
      </w:pPr>
    </w:p>
    <w:p w14:paraId="07057C61" w14:textId="77777777" w:rsidR="000F5E5C" w:rsidRDefault="00000000">
      <w:pPr>
        <w:spacing w:after="160" w:line="300" w:lineRule="auto"/>
      </w:pPr>
      <w:r>
        <w:t>Check your versions: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0F5E5C" w14:paraId="07057C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057C62" w14:textId="77777777" w:rsidR="000F5E5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node -v</w:t>
            </w:r>
          </w:p>
          <w:p w14:paraId="07057C63" w14:textId="77777777" w:rsidR="000F5E5C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npm -v</w:t>
            </w:r>
          </w:p>
        </w:tc>
      </w:tr>
    </w:tbl>
    <w:p w14:paraId="07057C65" w14:textId="77777777" w:rsidR="000F5E5C" w:rsidRDefault="000F5E5C">
      <w:pPr>
        <w:spacing w:after="120"/>
      </w:pPr>
    </w:p>
    <w:p w14:paraId="07057C66" w14:textId="77777777" w:rsidR="000F5E5C" w:rsidRDefault="00000000">
      <w:pPr>
        <w:pStyle w:val="Heading1"/>
        <w:pBdr>
          <w:bottom w:val="single" w:sz="8" w:space="4" w:color="2E74B5"/>
        </w:pBdr>
        <w:spacing w:before="400" w:after="200"/>
      </w:pPr>
      <w:r>
        <w:rPr>
          <w:b/>
          <w:bCs/>
          <w:color w:val="1F3864"/>
        </w:rPr>
        <w:t>2.  Installation</w:t>
      </w:r>
    </w:p>
    <w:p w14:paraId="07057C67" w14:textId="77777777" w:rsidR="000F5E5C" w:rsidRDefault="00000000">
      <w:pPr>
        <w:spacing w:after="160" w:line="300" w:lineRule="auto"/>
      </w:pPr>
      <w:r>
        <w:t>Clone the repository and install dependencies: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0F5E5C" w14:paraId="07057C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057C68" w14:textId="6DFCDC5B" w:rsidR="000F5E5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git clone &lt;</w:t>
            </w:r>
            <w:r w:rsidR="00C613E2" w:rsidRPr="00C613E2">
              <w:rPr>
                <w:rFonts w:ascii="Consolas" w:eastAsia="Consolas" w:hAnsi="Consolas" w:cs="Consolas"/>
                <w:sz w:val="20"/>
                <w:szCs w:val="20"/>
              </w:rPr>
              <w:t>https://github.com/Branded-yuvraj/Bitsight_VRM_automated_tests.git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&gt;</w:t>
            </w:r>
          </w:p>
          <w:p w14:paraId="07057C69" w14:textId="77777777" w:rsidR="000F5E5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cd bs_vrm_playwright</w:t>
            </w:r>
          </w:p>
          <w:p w14:paraId="07057C6A" w14:textId="77777777" w:rsidR="000F5E5C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npm install</w:t>
            </w:r>
          </w:p>
        </w:tc>
      </w:tr>
    </w:tbl>
    <w:p w14:paraId="07057C6C" w14:textId="77777777" w:rsidR="000F5E5C" w:rsidRDefault="000F5E5C">
      <w:pPr>
        <w:spacing w:after="80"/>
      </w:pPr>
    </w:p>
    <w:p w14:paraId="07057C6D" w14:textId="77777777" w:rsidR="000F5E5C" w:rsidRDefault="00000000">
      <w:pPr>
        <w:spacing w:after="160" w:line="300" w:lineRule="auto"/>
      </w:pPr>
      <w:r>
        <w:t>Install the browser binaries Playwright needs (only required once, or after a Playwright version bump):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0F5E5C" w14:paraId="07057C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057C6E" w14:textId="77777777" w:rsidR="000F5E5C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npx playwright install</w:t>
            </w:r>
          </w:p>
        </w:tc>
      </w:tr>
    </w:tbl>
    <w:p w14:paraId="07057C70" w14:textId="77777777" w:rsidR="000F5E5C" w:rsidRDefault="000F5E5C">
      <w:pPr>
        <w:spacing w:after="120"/>
      </w:pPr>
    </w:p>
    <w:p w14:paraId="07057C71" w14:textId="77777777" w:rsidR="000F5E5C" w:rsidRDefault="00000000">
      <w:pPr>
        <w:pStyle w:val="Heading1"/>
        <w:pBdr>
          <w:bottom w:val="single" w:sz="8" w:space="4" w:color="2E74B5"/>
        </w:pBdr>
        <w:spacing w:before="400" w:after="200"/>
      </w:pPr>
      <w:r>
        <w:rPr>
          <w:b/>
          <w:bCs/>
          <w:color w:val="1F3864"/>
        </w:rPr>
        <w:lastRenderedPageBreak/>
        <w:t>3.  Configure Your Environment</w:t>
      </w:r>
    </w:p>
    <w:p w14:paraId="07057C72" w14:textId="77777777" w:rsidR="000F5E5C" w:rsidRDefault="00000000">
      <w:pPr>
        <w:spacing w:after="160" w:line="300" w:lineRule="auto"/>
      </w:pPr>
      <w:r>
        <w:t>The tests read all credentials and instance details from a .env file — nothing is hardcoded. Create a file named .env in the project root and fill it in with your own values: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0F5E5C" w14:paraId="07057C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057C73" w14:textId="77777777" w:rsidR="000F5E5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SN_USER=admin</w:t>
            </w:r>
          </w:p>
          <w:p w14:paraId="07057C74" w14:textId="77777777" w:rsidR="000F5E5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SN_PASS=</w:t>
            </w:r>
          </w:p>
          <w:p w14:paraId="07057C75" w14:textId="77777777" w:rsidR="000F5E5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SN_URL=https://dev421143.service-now.com/</w:t>
            </w:r>
          </w:p>
          <w:p w14:paraId="07057C76" w14:textId="77777777" w:rsidR="000F5E5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7057C77" w14:textId="77777777" w:rsidR="000F5E5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CM_TOKEN=</w:t>
            </w:r>
          </w:p>
          <w:p w14:paraId="07057C78" w14:textId="77777777" w:rsidR="000F5E5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VRM_TOKEN=</w:t>
            </w:r>
          </w:p>
          <w:p w14:paraId="07057C79" w14:textId="77777777" w:rsidR="000F5E5C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CMVRM_TOKEN=</w:t>
            </w:r>
          </w:p>
        </w:tc>
      </w:tr>
    </w:tbl>
    <w:p w14:paraId="07057C7B" w14:textId="77777777" w:rsidR="000F5E5C" w:rsidRDefault="000F5E5C">
      <w:pPr>
        <w:spacing w:after="120"/>
      </w:pP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F5E5C" w14:paraId="07057C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4B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57C7C" w14:textId="77777777" w:rsidR="000F5E5C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7160" w:type="dxa"/>
            <w:shd w:val="clear" w:color="auto" w:fill="2E4B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57C7D" w14:textId="77777777" w:rsidR="000F5E5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F5E5C" w14:paraId="07057C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057C7F" w14:textId="77777777" w:rsidR="000F5E5C" w:rsidRDefault="00000000">
            <w:r>
              <w:rPr>
                <w:sz w:val="20"/>
                <w:szCs w:val="20"/>
              </w:rPr>
              <w:t>SN_USER</w:t>
            </w:r>
          </w:p>
        </w:tc>
        <w:tc>
          <w:tcPr>
            <w:tcW w:w="7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057C80" w14:textId="77777777" w:rsidR="000F5E5C" w:rsidRDefault="00000000">
            <w:r>
              <w:rPr>
                <w:sz w:val="20"/>
                <w:szCs w:val="20"/>
              </w:rPr>
              <w:t>ServiceNow login username (e.g. admin)</w:t>
            </w:r>
          </w:p>
        </w:tc>
      </w:tr>
      <w:tr w:rsidR="000F5E5C" w14:paraId="07057C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9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057C82" w14:textId="77777777" w:rsidR="000F5E5C" w:rsidRDefault="00000000">
            <w:r>
              <w:rPr>
                <w:sz w:val="20"/>
                <w:szCs w:val="20"/>
              </w:rPr>
              <w:t>SN_PASS</w:t>
            </w:r>
          </w:p>
        </w:tc>
        <w:tc>
          <w:tcPr>
            <w:tcW w:w="7160" w:type="dxa"/>
            <w:shd w:val="clear" w:color="auto" w:fill="F7F9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057C83" w14:textId="77777777" w:rsidR="000F5E5C" w:rsidRDefault="00000000">
            <w:r>
              <w:rPr>
                <w:sz w:val="20"/>
                <w:szCs w:val="20"/>
              </w:rPr>
              <w:t>ServiceNow login password</w:t>
            </w:r>
          </w:p>
        </w:tc>
      </w:tr>
      <w:tr w:rsidR="000F5E5C" w14:paraId="07057C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057C85" w14:textId="77777777" w:rsidR="000F5E5C" w:rsidRDefault="00000000">
            <w:r>
              <w:rPr>
                <w:sz w:val="20"/>
                <w:szCs w:val="20"/>
              </w:rPr>
              <w:t>SN_URL</w:t>
            </w:r>
          </w:p>
        </w:tc>
        <w:tc>
          <w:tcPr>
            <w:tcW w:w="7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057C86" w14:textId="77777777" w:rsidR="000F5E5C" w:rsidRDefault="00000000">
            <w:r>
              <w:rPr>
                <w:sz w:val="20"/>
                <w:szCs w:val="20"/>
              </w:rPr>
              <w:t>Base URL of the ServiceNow instance under test</w:t>
            </w:r>
          </w:p>
        </w:tc>
      </w:tr>
      <w:tr w:rsidR="000F5E5C" w14:paraId="07057C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9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057C88" w14:textId="77777777" w:rsidR="000F5E5C" w:rsidRDefault="00000000">
            <w:r>
              <w:rPr>
                <w:sz w:val="20"/>
                <w:szCs w:val="20"/>
              </w:rPr>
              <w:t>CM_TOKEN</w:t>
            </w:r>
          </w:p>
        </w:tc>
        <w:tc>
          <w:tcPr>
            <w:tcW w:w="7160" w:type="dxa"/>
            <w:shd w:val="clear" w:color="auto" w:fill="F7F9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057C89" w14:textId="77777777" w:rsidR="000F5E5C" w:rsidRDefault="00000000">
            <w:r>
              <w:rPr>
                <w:sz w:val="20"/>
                <w:szCs w:val="20"/>
              </w:rPr>
              <w:t>Bitsight API token for Continuous Monitoring (CM)-only mode</w:t>
            </w:r>
          </w:p>
        </w:tc>
      </w:tr>
      <w:tr w:rsidR="000F5E5C" w14:paraId="07057C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057C8B" w14:textId="77777777" w:rsidR="000F5E5C" w:rsidRDefault="00000000">
            <w:r>
              <w:rPr>
                <w:sz w:val="20"/>
                <w:szCs w:val="20"/>
              </w:rPr>
              <w:t>VRM_TOKEN</w:t>
            </w:r>
          </w:p>
        </w:tc>
        <w:tc>
          <w:tcPr>
            <w:tcW w:w="7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057C8C" w14:textId="77777777" w:rsidR="000F5E5C" w:rsidRDefault="00000000">
            <w:r>
              <w:rPr>
                <w:sz w:val="20"/>
                <w:szCs w:val="20"/>
              </w:rPr>
              <w:t>Bitsight API token for VRM-only mode</w:t>
            </w:r>
          </w:p>
        </w:tc>
      </w:tr>
      <w:tr w:rsidR="000F5E5C" w14:paraId="07057C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9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057C8E" w14:textId="77777777" w:rsidR="000F5E5C" w:rsidRDefault="00000000">
            <w:r>
              <w:rPr>
                <w:sz w:val="20"/>
                <w:szCs w:val="20"/>
              </w:rPr>
              <w:t>CMVRM_TOKEN</w:t>
            </w:r>
          </w:p>
        </w:tc>
        <w:tc>
          <w:tcPr>
            <w:tcW w:w="7160" w:type="dxa"/>
            <w:shd w:val="clear" w:color="auto" w:fill="F7F9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057C8F" w14:textId="77777777" w:rsidR="000F5E5C" w:rsidRDefault="00000000">
            <w:r>
              <w:rPr>
                <w:sz w:val="20"/>
                <w:szCs w:val="20"/>
              </w:rPr>
              <w:t>Bitsight API token for the combined CM + VRM mode</w:t>
            </w:r>
          </w:p>
        </w:tc>
      </w:tr>
    </w:tbl>
    <w:p w14:paraId="07057C91" w14:textId="77777777" w:rsidR="000F5E5C" w:rsidRDefault="000F5E5C">
      <w:pPr>
        <w:spacing w:after="160"/>
      </w:pPr>
    </w:p>
    <w:tbl>
      <w:tblPr>
        <w:tblW w:w="5000" w:type="pct"/>
        <w:tblBorders>
          <w:top w:val="single" w:sz="4" w:space="0" w:color="E0C36A"/>
          <w:left w:val="single" w:sz="24" w:space="0" w:color="E0C36A"/>
          <w:bottom w:val="single" w:sz="4" w:space="0" w:color="E0C36A"/>
          <w:right w:val="single" w:sz="4" w:space="0" w:color="E0C36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5"/>
      </w:tblGrid>
      <w:tr w:rsidR="000F5E5C" w14:paraId="07057C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3C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7057C92" w14:textId="77777777" w:rsidR="000F5E5C" w:rsidRDefault="00000000">
            <w:r>
              <w:rPr>
                <w:b/>
                <w:bCs/>
              </w:rPr>
              <w:t xml:space="preserve">Note:  </w:t>
            </w:r>
            <w:r>
              <w:t>Never commit your .env file. It contains live credentials and tokens. Make sure .env is listed in .gitignore.</w:t>
            </w:r>
          </w:p>
        </w:tc>
      </w:tr>
    </w:tbl>
    <w:p w14:paraId="07057C94" w14:textId="77777777" w:rsidR="000F5E5C" w:rsidRDefault="000F5E5C">
      <w:pPr>
        <w:spacing w:after="120"/>
      </w:pPr>
    </w:p>
    <w:p w14:paraId="07057C95" w14:textId="77777777" w:rsidR="000F5E5C" w:rsidRDefault="00000000">
      <w:pPr>
        <w:spacing w:after="160" w:line="300" w:lineRule="auto"/>
      </w:pPr>
      <w:r>
        <w:t>You only need to fill in the token(s) relevant to the test file(s) you intend to run — for example, 04_alerts_import_spec.js needs both CM_TOKEN and CMVRM_TOKEN.</w:t>
      </w:r>
    </w:p>
    <w:p w14:paraId="07057C96" w14:textId="77777777" w:rsidR="000F5E5C" w:rsidRDefault="000F5E5C">
      <w:pPr>
        <w:spacing w:after="120"/>
      </w:pPr>
    </w:p>
    <w:p w14:paraId="07057C97" w14:textId="77777777" w:rsidR="000F5E5C" w:rsidRDefault="00000000">
      <w:pPr>
        <w:pStyle w:val="Heading1"/>
        <w:pBdr>
          <w:bottom w:val="single" w:sz="8" w:space="4" w:color="2E74B5"/>
        </w:pBdr>
        <w:spacing w:before="400" w:after="200"/>
      </w:pPr>
      <w:r>
        <w:rPr>
          <w:b/>
          <w:bCs/>
          <w:color w:val="1F3864"/>
        </w:rPr>
        <w:t>4.  Project / Test Structure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0F5E5C" w14:paraId="07057C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057C98" w14:textId="77777777" w:rsidR="000F5E5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bs_vrm_playwright/</w:t>
            </w:r>
          </w:p>
          <w:p w14:paraId="07057C99" w14:textId="77777777" w:rsidR="000F5E5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├── package.json                 # Project metadata &amp; dependencies</w:t>
            </w:r>
          </w:p>
          <w:p w14:paraId="07057C9A" w14:textId="77777777" w:rsidR="000F5E5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├── playwright.config.js         # Playwright configuration</w:t>
            </w:r>
          </w:p>
          <w:p w14:paraId="07057C9B" w14:textId="77777777" w:rsidR="000F5E5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├── .env                         # Your credentials/tokens (create this)</w:t>
            </w:r>
          </w:p>
          <w:p w14:paraId="07057C9C" w14:textId="77777777" w:rsidR="000F5E5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├── playwright/.auth/user.json   # Saved login session (auto-generated)</w:t>
            </w:r>
          </w:p>
          <w:p w14:paraId="07057C9D" w14:textId="77777777" w:rsidR="000F5E5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├── playwright-report/           # HTML report (generated after a run)</w:t>
            </w:r>
          </w:p>
          <w:p w14:paraId="07057C9E" w14:textId="77777777" w:rsidR="000F5E5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└── tests/</w:t>
            </w:r>
          </w:p>
          <w:p w14:paraId="07057C9F" w14:textId="77777777" w:rsidR="000F5E5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├── 00_login_setup.spec.js     # Log in, save session</w:t>
            </w:r>
          </w:p>
          <w:p w14:paraId="07057CA0" w14:textId="77777777" w:rsidR="000F5E5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    ├── 01_cm_test_cases_spec.js   # CM-mode tests</w:t>
            </w:r>
          </w:p>
          <w:p w14:paraId="07057CA1" w14:textId="77777777" w:rsidR="000F5E5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├── 03_cm_vrm_token_spec.js    # CM+VRM-mode tests</w:t>
            </w:r>
          </w:p>
          <w:p w14:paraId="07057CA2" w14:textId="77777777" w:rsidR="000F5E5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├── 04_alerts_import_spec.js   # Alerts &amp; incident tests</w:t>
            </w:r>
          </w:p>
          <w:p w14:paraId="07057CA3" w14:textId="77777777" w:rsidR="000F5E5C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└── utils/                     # Shared helpers</w:t>
            </w:r>
          </w:p>
        </w:tc>
      </w:tr>
    </w:tbl>
    <w:p w14:paraId="07057CA5" w14:textId="77777777" w:rsidR="000F5E5C" w:rsidRDefault="000F5E5C">
      <w:pPr>
        <w:spacing w:after="120"/>
      </w:pPr>
    </w:p>
    <w:p w14:paraId="07057CA6" w14:textId="77777777" w:rsidR="000F5E5C" w:rsidRDefault="00000000">
      <w:pPr>
        <w:spacing w:after="160" w:line="300" w:lineRule="auto"/>
      </w:pPr>
      <w:r>
        <w:t>playwright.config.js points testDir at ./tests, so all spec files must live there (alongside the shared utils/ folder they import from).</w:t>
      </w:r>
    </w:p>
    <w:p w14:paraId="07057CA7" w14:textId="77777777" w:rsidR="000F5E5C" w:rsidRDefault="000F5E5C">
      <w:pPr>
        <w:spacing w:after="80"/>
      </w:pPr>
    </w:p>
    <w:p w14:paraId="07057CA8" w14:textId="77777777" w:rsidR="000F5E5C" w:rsidRDefault="00000000">
      <w:pPr>
        <w:pStyle w:val="Heading2"/>
        <w:spacing w:before="300" w:after="120"/>
      </w:pPr>
      <w:r>
        <w:rPr>
          <w:b/>
          <w:bCs/>
          <w:color w:val="1F3864"/>
        </w:rPr>
        <w:t>How the login step is wired up</w:t>
      </w:r>
    </w:p>
    <w:p w14:paraId="07057CA9" w14:textId="77777777" w:rsidR="000F5E5C" w:rsidRDefault="00000000">
      <w:pPr>
        <w:spacing w:after="160" w:line="300" w:lineRule="auto"/>
      </w:pPr>
      <w:r>
        <w:t>Instead of logging in through the UI on every single test (slow and flaky), this project uses Playwright’s authentication state reuse pattern, configured via projects in playwright.config.js:</w:t>
      </w:r>
    </w:p>
    <w:p w14:paraId="07057CAA" w14:textId="77777777" w:rsidR="000F5E5C" w:rsidRDefault="00000000">
      <w:pPr>
        <w:pStyle w:val="ListParagraph"/>
        <w:numPr>
          <w:ilvl w:val="0"/>
          <w:numId w:val="2"/>
        </w:numPr>
        <w:spacing w:after="100"/>
      </w:pPr>
      <w:r>
        <w:t>A "setup" project matches only login_setup.spec.js. It logs into ServiceNow once with the credentials from .env and saves the resulting session to playwright/.auth/user.json.</w:t>
      </w:r>
    </w:p>
    <w:p w14:paraId="07057CAB" w14:textId="77777777" w:rsidR="000F5E5C" w:rsidRDefault="00000000">
      <w:pPr>
        <w:pStyle w:val="ListParagraph"/>
        <w:numPr>
          <w:ilvl w:val="0"/>
          <w:numId w:val="2"/>
        </w:numPr>
        <w:spacing w:after="100"/>
      </w:pPr>
      <w:r>
        <w:t>The "chromium" project declares dependencies: ['setup'], so Playwright always runs the setup project first, then reuses the saved storageState for every real test. It also uses testIgnore so the login spec itself is never re-run as a normal test.</w:t>
      </w:r>
    </w:p>
    <w:p w14:paraId="07057CAC" w14:textId="77777777" w:rsidR="000F5E5C" w:rsidRDefault="000F5E5C">
      <w:pPr>
        <w:spacing w:after="80"/>
      </w:pPr>
    </w:p>
    <w:p w14:paraId="07057CAD" w14:textId="77777777" w:rsidR="000F5E5C" w:rsidRDefault="00000000">
      <w:pPr>
        <w:spacing w:after="160" w:line="300" w:lineRule="auto"/>
      </w:pPr>
      <w:r>
        <w:t>In short: just run npx playwright test (see below) and the login happens automatically before anything else — you never need to run it manually. Firefox and WebKit projects are pre-wired in the config but currently commented out; uncomment them if you want cross-browser coverage.</w:t>
      </w:r>
    </w:p>
    <w:p w14:paraId="07057CAE" w14:textId="77777777" w:rsidR="000F5E5C" w:rsidRDefault="000F5E5C">
      <w:pPr>
        <w:spacing w:after="80"/>
      </w:pPr>
    </w:p>
    <w:p w14:paraId="07057CB0" w14:textId="77777777" w:rsidR="000F5E5C" w:rsidRDefault="000F5E5C">
      <w:pPr>
        <w:spacing w:after="120"/>
      </w:pPr>
    </w:p>
    <w:p w14:paraId="07057CB1" w14:textId="77777777" w:rsidR="000F5E5C" w:rsidRDefault="00000000">
      <w:pPr>
        <w:pStyle w:val="Heading1"/>
        <w:pBdr>
          <w:bottom w:val="single" w:sz="8" w:space="4" w:color="2E74B5"/>
        </w:pBdr>
        <w:spacing w:before="400" w:after="200"/>
      </w:pPr>
      <w:r>
        <w:rPr>
          <w:b/>
          <w:bCs/>
          <w:color w:val="1F3864"/>
        </w:rPr>
        <w:t>5.  Running the Tests</w:t>
      </w:r>
    </w:p>
    <w:tbl>
      <w:tblPr>
        <w:tblW w:w="5000" w:type="pct"/>
        <w:tblBorders>
          <w:top w:val="single" w:sz="4" w:space="0" w:color="E0C36A"/>
          <w:left w:val="single" w:sz="24" w:space="0" w:color="E0C36A"/>
          <w:bottom w:val="single" w:sz="4" w:space="0" w:color="E0C36A"/>
          <w:right w:val="single" w:sz="4" w:space="0" w:color="E0C36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5"/>
      </w:tblGrid>
      <w:tr w:rsidR="000F5E5C" w14:paraId="07057C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3C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7057CB2" w14:textId="77777777" w:rsidR="000F5E5C" w:rsidRDefault="00000000">
            <w:r>
              <w:rPr>
                <w:b/>
                <w:bCs/>
              </w:rPr>
              <w:t xml:space="preserve">Note:  </w:t>
            </w:r>
            <w:r>
              <w:t>package.json doesn’t define an npm test script yet, so use the npx playwright test commands below directly. (Optional: add "test": "playwright test" to the scripts block in package.json if you’d like to just run npm test.)</w:t>
            </w:r>
          </w:p>
        </w:tc>
      </w:tr>
    </w:tbl>
    <w:p w14:paraId="07057CB4" w14:textId="77777777" w:rsidR="000F5E5C" w:rsidRDefault="000F5E5C">
      <w:pPr>
        <w:spacing w:after="160"/>
      </w:pPr>
    </w:p>
    <w:p w14:paraId="07057CB5" w14:textId="77777777" w:rsidR="000F5E5C" w:rsidRDefault="00000000">
      <w:pPr>
        <w:pStyle w:val="Heading2"/>
        <w:spacing w:before="300" w:after="120"/>
      </w:pPr>
      <w:r>
        <w:rPr>
          <w:b/>
          <w:bCs/>
          <w:color w:val="1F3864"/>
        </w:rPr>
        <w:t>Run the entire suite (headless, default browser)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0F5E5C" w14:paraId="07057C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057CB6" w14:textId="77777777" w:rsidR="000F5E5C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npx playwright test</w:t>
            </w:r>
          </w:p>
        </w:tc>
      </w:tr>
    </w:tbl>
    <w:p w14:paraId="07057CB8" w14:textId="77777777" w:rsidR="000F5E5C" w:rsidRDefault="00000000">
      <w:pPr>
        <w:pStyle w:val="Heading2"/>
        <w:spacing w:before="300" w:after="120"/>
      </w:pPr>
      <w:r>
        <w:rPr>
          <w:b/>
          <w:bCs/>
          <w:color w:val="1F3864"/>
        </w:rPr>
        <w:t>Run a single spec file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0F5E5C" w14:paraId="07057C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057CB9" w14:textId="77777777" w:rsidR="000F5E5C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npx playwright test 01_cm_test_cases_spec.js</w:t>
            </w:r>
          </w:p>
        </w:tc>
      </w:tr>
    </w:tbl>
    <w:p w14:paraId="07057CBB" w14:textId="77777777" w:rsidR="000F5E5C" w:rsidRDefault="00000000">
      <w:pPr>
        <w:pStyle w:val="Heading2"/>
        <w:spacing w:before="300" w:after="120"/>
      </w:pPr>
      <w:r>
        <w:rPr>
          <w:b/>
          <w:bCs/>
          <w:color w:val="1F3864"/>
        </w:rPr>
        <w:lastRenderedPageBreak/>
        <w:t>Run a single test by name (partial match on the test title)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0F5E5C" w14:paraId="07057C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057CBC" w14:textId="77777777" w:rsidR="000F5E5C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npx playwright test -g "TC 002 Bitsight token validation"</w:t>
            </w:r>
          </w:p>
        </w:tc>
      </w:tr>
    </w:tbl>
    <w:p w14:paraId="07057CBE" w14:textId="77777777" w:rsidR="000F5E5C" w:rsidRDefault="00000000">
      <w:pPr>
        <w:pStyle w:val="Heading2"/>
        <w:spacing w:before="300" w:after="120"/>
      </w:pPr>
      <w:r>
        <w:rPr>
          <w:b/>
          <w:bCs/>
          <w:color w:val="1F3864"/>
        </w:rPr>
        <w:t>Run in headed mode — watch the browser drive the UI live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0F5E5C" w14:paraId="07057C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057CBF" w14:textId="77777777" w:rsidR="000F5E5C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npx playwright test --headed</w:t>
            </w:r>
          </w:p>
        </w:tc>
      </w:tr>
    </w:tbl>
    <w:p w14:paraId="07057CC1" w14:textId="77777777" w:rsidR="000F5E5C" w:rsidRDefault="00000000">
      <w:pPr>
        <w:pStyle w:val="Heading2"/>
        <w:spacing w:before="300" w:after="120"/>
      </w:pPr>
      <w:r>
        <w:rPr>
          <w:b/>
          <w:bCs/>
          <w:color w:val="1F3864"/>
        </w:rPr>
        <w:t>Run with interactive UI mode</w:t>
      </w:r>
    </w:p>
    <w:p w14:paraId="07057CC2" w14:textId="77777777" w:rsidR="000F5E5C" w:rsidRDefault="00000000">
      <w:pPr>
        <w:spacing w:after="160" w:line="300" w:lineRule="auto"/>
      </w:pPr>
      <w:r>
        <w:t>Great for debugging — gives you a timeline, DOM snapshots, and watch mode.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0F5E5C" w14:paraId="07057C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057CC3" w14:textId="77777777" w:rsidR="000F5E5C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npx playwright test --ui</w:t>
            </w:r>
          </w:p>
        </w:tc>
      </w:tr>
    </w:tbl>
    <w:p w14:paraId="07057CC5" w14:textId="77777777" w:rsidR="000F5E5C" w:rsidRDefault="00000000">
      <w:pPr>
        <w:pStyle w:val="Heading2"/>
        <w:spacing w:before="300" w:after="120"/>
      </w:pPr>
      <w:r>
        <w:rPr>
          <w:b/>
          <w:bCs/>
          <w:color w:val="1F3864"/>
        </w:rPr>
        <w:t>Step through a specific test with the Playwright Inspector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0F5E5C" w14:paraId="07057C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057CC6" w14:textId="77777777" w:rsidR="000F5E5C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npx playwright test 04_alerts_import_spec.js --debug</w:t>
            </w:r>
          </w:p>
        </w:tc>
      </w:tr>
    </w:tbl>
    <w:p w14:paraId="07057CCC" w14:textId="77777777" w:rsidR="000F5E5C" w:rsidRDefault="00000000">
      <w:pPr>
        <w:pStyle w:val="Heading2"/>
        <w:spacing w:before="300" w:after="120"/>
      </w:pPr>
      <w:r>
        <w:rPr>
          <w:b/>
          <w:bCs/>
          <w:color w:val="1F3864"/>
        </w:rPr>
        <w:t>Re-run only the tests that failed last time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0F5E5C" w14:paraId="07057C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057CCD" w14:textId="77777777" w:rsidR="000F5E5C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npx playwright test --last-failed</w:t>
            </w:r>
          </w:p>
        </w:tc>
      </w:tr>
    </w:tbl>
    <w:p w14:paraId="07057CCF" w14:textId="77777777" w:rsidR="000F5E5C" w:rsidRDefault="000F5E5C">
      <w:pPr>
        <w:spacing w:after="120"/>
      </w:pPr>
    </w:p>
    <w:p w14:paraId="07057CD0" w14:textId="77777777" w:rsidR="000F5E5C" w:rsidRDefault="00000000">
      <w:pPr>
        <w:pStyle w:val="Heading1"/>
        <w:pBdr>
          <w:bottom w:val="single" w:sz="8" w:space="4" w:color="2E74B5"/>
        </w:pBdr>
        <w:spacing w:before="400" w:after="200"/>
      </w:pPr>
      <w:r>
        <w:rPr>
          <w:b/>
          <w:bCs/>
          <w:color w:val="1F3864"/>
        </w:rPr>
        <w:t>6.  Viewing Results</w:t>
      </w:r>
    </w:p>
    <w:p w14:paraId="07057CD1" w14:textId="77777777" w:rsidR="000F5E5C" w:rsidRDefault="00000000">
      <w:pPr>
        <w:spacing w:after="160" w:line="300" w:lineRule="auto"/>
      </w:pPr>
      <w:r>
        <w:t>After a run, generate and open the built-in HTML report (screenshots, traces, timings, retries):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0F5E5C" w14:paraId="07057C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057CD2" w14:textId="77777777" w:rsidR="000F5E5C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npx playwright show-report</w:t>
            </w:r>
          </w:p>
        </w:tc>
      </w:tr>
    </w:tbl>
    <w:p w14:paraId="07057CD4" w14:textId="77777777" w:rsidR="000F5E5C" w:rsidRDefault="000F5E5C">
      <w:pPr>
        <w:spacing w:after="100"/>
      </w:pPr>
    </w:p>
    <w:p w14:paraId="07057CD5" w14:textId="77777777" w:rsidR="000F5E5C" w:rsidRDefault="00000000">
      <w:pPr>
        <w:spacing w:after="160" w:line="300" w:lineRule="auto"/>
      </w:pPr>
      <w:r>
        <w:t>If a test fails, Playwright automatically captures a trace you can replay step-by-step, including every network request and DOM state: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0F5E5C" w14:paraId="07057C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057CD6" w14:textId="77777777" w:rsidR="000F5E5C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npx playwright show-trace trace.zip</w:t>
            </w:r>
          </w:p>
        </w:tc>
      </w:tr>
    </w:tbl>
    <w:p w14:paraId="07057CD8" w14:textId="77777777" w:rsidR="000F5E5C" w:rsidRDefault="000F5E5C">
      <w:pPr>
        <w:spacing w:after="120"/>
      </w:pPr>
    </w:p>
    <w:p w14:paraId="07057CD9" w14:textId="77777777" w:rsidR="000F5E5C" w:rsidRDefault="00000000">
      <w:pPr>
        <w:pStyle w:val="Heading1"/>
        <w:pBdr>
          <w:bottom w:val="single" w:sz="8" w:space="4" w:color="2E74B5"/>
        </w:pBdr>
        <w:spacing w:before="400" w:after="200"/>
      </w:pPr>
      <w:r>
        <w:rPr>
          <w:b/>
          <w:bCs/>
          <w:color w:val="1F3864"/>
        </w:rPr>
        <w:t>7.  What’s Actually Being Tested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0F5E5C" w14:paraId="07057C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4B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57CDA" w14:textId="77777777" w:rsidR="000F5E5C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760" w:type="dxa"/>
            <w:shd w:val="clear" w:color="auto" w:fill="2E4B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57CDB" w14:textId="77777777" w:rsidR="000F5E5C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0F5E5C" w14:paraId="07057C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057CDD" w14:textId="77777777" w:rsidR="000F5E5C" w:rsidRDefault="00000000">
            <w:r>
              <w:rPr>
                <w:sz w:val="20"/>
                <w:szCs w:val="20"/>
              </w:rPr>
              <w:t>00_login_setup.spec.js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057CDE" w14:textId="77777777" w:rsidR="000F5E5C" w:rsidRDefault="00000000">
            <w:r>
              <w:rPr>
                <w:sz w:val="20"/>
                <w:szCs w:val="20"/>
              </w:rPr>
              <w:t>ServiceNow login and session bootstrap</w:t>
            </w:r>
          </w:p>
        </w:tc>
      </w:tr>
      <w:tr w:rsidR="000F5E5C" w14:paraId="07057C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057CE0" w14:textId="77777777" w:rsidR="000F5E5C" w:rsidRDefault="00000000">
            <w:r>
              <w:rPr>
                <w:sz w:val="20"/>
                <w:szCs w:val="20"/>
              </w:rPr>
              <w:lastRenderedPageBreak/>
              <w:t>01_cm_test_cases_spec.js</w:t>
            </w:r>
          </w:p>
        </w:tc>
        <w:tc>
          <w:tcPr>
            <w:tcW w:w="6760" w:type="dxa"/>
            <w:shd w:val="clear" w:color="auto" w:fill="F7F9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057CE1" w14:textId="77777777" w:rsidR="000F5E5C" w:rsidRDefault="00000000">
            <w:r>
              <w:rPr>
                <w:sz w:val="20"/>
                <w:szCs w:val="20"/>
              </w:rPr>
              <w:t>CM-only token validation, portfolio import reconciliation against the live Bitsight API, subscription/folder management, assessment reports, and role-based (restricted user) access control</w:t>
            </w:r>
          </w:p>
        </w:tc>
      </w:tr>
      <w:tr w:rsidR="000F5E5C" w14:paraId="07057C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057CE3" w14:textId="77777777" w:rsidR="000F5E5C" w:rsidRDefault="00000000">
            <w:r>
              <w:rPr>
                <w:sz w:val="20"/>
                <w:szCs w:val="20"/>
              </w:rPr>
              <w:t>03_cm_vrm_token_spec.js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057CE4" w14:textId="77777777" w:rsidR="000F5E5C" w:rsidRDefault="00000000">
            <w:r>
              <w:rPr>
                <w:sz w:val="20"/>
                <w:szCs w:val="20"/>
              </w:rPr>
              <w:t>Combined CM+VRM token validation, module reachability, company-matching/insert/mark-as-vendor import flags, and record layout differences between CM-only, VRM-only, and CM+VRM companies</w:t>
            </w:r>
          </w:p>
        </w:tc>
      </w:tr>
      <w:tr w:rsidR="000F5E5C" w14:paraId="07057C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057CE6" w14:textId="77777777" w:rsidR="000F5E5C" w:rsidRDefault="00000000">
            <w:r>
              <w:rPr>
                <w:sz w:val="20"/>
                <w:szCs w:val="20"/>
              </w:rPr>
              <w:t>04_alerts_import_spec.js</w:t>
            </w:r>
          </w:p>
        </w:tc>
        <w:tc>
          <w:tcPr>
            <w:tcW w:w="6760" w:type="dxa"/>
            <w:shd w:val="clear" w:color="auto" w:fill="F7F9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057CE7" w14:textId="77777777" w:rsidR="000F5E5C" w:rsidRDefault="00000000">
            <w:r>
              <w:rPr>
                <w:sz w:val="20"/>
                <w:szCs w:val="20"/>
              </w:rPr>
              <w:t>Alerts import reconciliation and the incident-creation business rules (Critical/Warn severity, Public Disclosure, Security Rating score drops) for both Type 1 (CM) and Type 3 (CM+VRM) tokens</w:t>
            </w:r>
          </w:p>
        </w:tc>
      </w:tr>
    </w:tbl>
    <w:p w14:paraId="07057CE9" w14:textId="77777777" w:rsidR="000F5E5C" w:rsidRDefault="000F5E5C">
      <w:pPr>
        <w:spacing w:after="140"/>
      </w:pPr>
    </w:p>
    <w:p w14:paraId="07057CEA" w14:textId="77777777" w:rsidR="000F5E5C" w:rsidRDefault="00000000">
      <w:pPr>
        <w:spacing w:after="160" w:line="300" w:lineRule="auto"/>
      </w:pPr>
      <w:r>
        <w:t>Tests validate not just the UI, but cross-check the data ServiceNow displays against ground truth pulled directly from the Bitsight and ServiceNow REST APIs, using the shared helpers in utils/.</w:t>
      </w:r>
    </w:p>
    <w:p w14:paraId="07057CEB" w14:textId="77777777" w:rsidR="000F5E5C" w:rsidRDefault="000F5E5C">
      <w:pPr>
        <w:spacing w:after="120"/>
      </w:pPr>
    </w:p>
    <w:p w14:paraId="07057CEC" w14:textId="77777777" w:rsidR="000F5E5C" w:rsidRDefault="00000000">
      <w:pPr>
        <w:pStyle w:val="Heading1"/>
        <w:pBdr>
          <w:bottom w:val="single" w:sz="8" w:space="4" w:color="2E74B5"/>
        </w:pBdr>
        <w:spacing w:before="400" w:after="200"/>
      </w:pPr>
      <w:r>
        <w:rPr>
          <w:b/>
          <w:bCs/>
          <w:color w:val="1F3864"/>
        </w:rPr>
        <w:t>8.  Troubleshooting</w:t>
      </w:r>
    </w:p>
    <w:p w14:paraId="07057CED" w14:textId="77777777" w:rsidR="000F5E5C" w:rsidRDefault="00000000">
      <w:pPr>
        <w:pStyle w:val="ListParagraph"/>
        <w:numPr>
          <w:ilvl w:val="0"/>
          <w:numId w:val="2"/>
        </w:numPr>
        <w:spacing w:after="100"/>
      </w:pPr>
      <w:r>
        <w:t>Login step times out — double-check SN_URL, SN_USER, and SN_PASS in .env; the instance may also just be slow to wake up (the login spec already allows up to 60s).</w:t>
      </w:r>
    </w:p>
    <w:p w14:paraId="07057CEE" w14:textId="77777777" w:rsidR="000F5E5C" w:rsidRDefault="00000000">
      <w:pPr>
        <w:pStyle w:val="ListParagraph"/>
        <w:numPr>
          <w:ilvl w:val="0"/>
          <w:numId w:val="2"/>
        </w:numPr>
        <w:spacing w:after="100"/>
      </w:pPr>
      <w:r>
        <w:t>Token validation fails — confirm the relevant token (CM_TOKEN / VRM_TOKEN / CMVRM_TOKEN) is valid and hasn’t expired in Bitsight.</w:t>
      </w:r>
    </w:p>
    <w:p w14:paraId="07057CEF" w14:textId="77777777" w:rsidR="000F5E5C" w:rsidRDefault="00000000">
      <w:pPr>
        <w:pStyle w:val="ListParagraph"/>
        <w:numPr>
          <w:ilvl w:val="0"/>
          <w:numId w:val="2"/>
        </w:numPr>
        <w:spacing w:after="100"/>
      </w:pPr>
      <w:r>
        <w:t>"CM_TOKEN must be set..." assertion error — the test explicitly requires that token and won’t fall back to another one; add it to .env.</w:t>
      </w:r>
    </w:p>
    <w:p w14:paraId="07057CF0" w14:textId="77777777" w:rsidR="000F5E5C" w:rsidRDefault="00000000">
      <w:pPr>
        <w:pStyle w:val="ListParagraph"/>
        <w:numPr>
          <w:ilvl w:val="0"/>
          <w:numId w:val="2"/>
        </w:numPr>
        <w:spacing w:after="100"/>
      </w:pPr>
      <w:r>
        <w:t>Browsers not found — run npx playwright install again.</w:t>
      </w:r>
    </w:p>
    <w:p w14:paraId="07057CF1" w14:textId="77777777" w:rsidR="000F5E5C" w:rsidRDefault="000F5E5C">
      <w:pPr>
        <w:spacing w:after="120"/>
      </w:pPr>
    </w:p>
    <w:p w14:paraId="07057CF2" w14:textId="77777777" w:rsidR="000F5E5C" w:rsidRDefault="00000000">
      <w:pPr>
        <w:pStyle w:val="Heading1"/>
        <w:pBdr>
          <w:bottom w:val="single" w:sz="8" w:space="4" w:color="2E74B5"/>
        </w:pBdr>
        <w:spacing w:before="400" w:after="200"/>
      </w:pPr>
      <w:r>
        <w:rPr>
          <w:b/>
          <w:bCs/>
          <w:color w:val="1F3864"/>
        </w:rPr>
        <w:t>9.  Useful Links</w:t>
      </w:r>
    </w:p>
    <w:p w14:paraId="07057CF3" w14:textId="77777777" w:rsidR="000F5E5C" w:rsidRDefault="00000000">
      <w:pPr>
        <w:pStyle w:val="ListParagraph"/>
        <w:numPr>
          <w:ilvl w:val="0"/>
          <w:numId w:val="2"/>
        </w:numPr>
        <w:spacing w:after="100"/>
      </w:pPr>
      <w:hyperlink r:id="rId5" w:history="1">
        <w:r>
          <w:rPr>
            <w:color w:val="2E74B5"/>
            <w:u w:val="single"/>
          </w:rPr>
          <w:t>Playwright documentation</w:t>
        </w:r>
      </w:hyperlink>
    </w:p>
    <w:p w14:paraId="07057CF4" w14:textId="77777777" w:rsidR="000F5E5C" w:rsidRDefault="00000000">
      <w:pPr>
        <w:pStyle w:val="ListParagraph"/>
        <w:numPr>
          <w:ilvl w:val="0"/>
          <w:numId w:val="2"/>
        </w:numPr>
        <w:spacing w:after="100"/>
      </w:pPr>
      <w:hyperlink r:id="rId6" w:history="1">
        <w:r>
          <w:rPr>
            <w:color w:val="2E74B5"/>
            <w:u w:val="single"/>
          </w:rPr>
          <w:t>Playwright test assertions</w:t>
        </w:r>
      </w:hyperlink>
    </w:p>
    <w:p w14:paraId="07057CF5" w14:textId="77777777" w:rsidR="000F5E5C" w:rsidRDefault="00000000">
      <w:pPr>
        <w:pStyle w:val="ListParagraph"/>
        <w:numPr>
          <w:ilvl w:val="0"/>
          <w:numId w:val="2"/>
        </w:numPr>
        <w:spacing w:after="100"/>
      </w:pPr>
      <w:hyperlink r:id="rId7" w:history="1">
        <w:r>
          <w:rPr>
            <w:color w:val="2E74B5"/>
            <w:u w:val="single"/>
          </w:rPr>
          <w:t>Playwright UI mode</w:t>
        </w:r>
      </w:hyperlink>
    </w:p>
    <w:sectPr w:rsidR="000F5E5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16665"/>
    <w:multiLevelType w:val="hybridMultilevel"/>
    <w:tmpl w:val="0ACA6B46"/>
    <w:lvl w:ilvl="0" w:tplc="C43E0BA2">
      <w:start w:val="1"/>
      <w:numFmt w:val="bullet"/>
      <w:lvlText w:val="•"/>
      <w:lvlJc w:val="left"/>
      <w:pPr>
        <w:ind w:left="504" w:hanging="288"/>
      </w:pPr>
    </w:lvl>
    <w:lvl w:ilvl="1" w:tplc="AD9CCCAA">
      <w:numFmt w:val="decimal"/>
      <w:lvlText w:val=""/>
      <w:lvlJc w:val="left"/>
    </w:lvl>
    <w:lvl w:ilvl="2" w:tplc="33304152">
      <w:numFmt w:val="decimal"/>
      <w:lvlText w:val=""/>
      <w:lvlJc w:val="left"/>
    </w:lvl>
    <w:lvl w:ilvl="3" w:tplc="556478BA">
      <w:numFmt w:val="decimal"/>
      <w:lvlText w:val=""/>
      <w:lvlJc w:val="left"/>
    </w:lvl>
    <w:lvl w:ilvl="4" w:tplc="E24ADDCC">
      <w:numFmt w:val="decimal"/>
      <w:lvlText w:val=""/>
      <w:lvlJc w:val="left"/>
    </w:lvl>
    <w:lvl w:ilvl="5" w:tplc="A0046976">
      <w:numFmt w:val="decimal"/>
      <w:lvlText w:val=""/>
      <w:lvlJc w:val="left"/>
    </w:lvl>
    <w:lvl w:ilvl="6" w:tplc="758C12C4">
      <w:numFmt w:val="decimal"/>
      <w:lvlText w:val=""/>
      <w:lvlJc w:val="left"/>
    </w:lvl>
    <w:lvl w:ilvl="7" w:tplc="4DB0DCA0">
      <w:numFmt w:val="decimal"/>
      <w:lvlText w:val=""/>
      <w:lvlJc w:val="left"/>
    </w:lvl>
    <w:lvl w:ilvl="8" w:tplc="8FEE2BD4">
      <w:numFmt w:val="decimal"/>
      <w:lvlText w:val=""/>
      <w:lvlJc w:val="left"/>
    </w:lvl>
  </w:abstractNum>
  <w:abstractNum w:abstractNumId="1" w15:restartNumberingAfterBreak="0">
    <w:nsid w:val="787D1DB2"/>
    <w:multiLevelType w:val="hybridMultilevel"/>
    <w:tmpl w:val="FE5A47A8"/>
    <w:lvl w:ilvl="0" w:tplc="48F076F2">
      <w:start w:val="1"/>
      <w:numFmt w:val="bullet"/>
      <w:lvlText w:val="●"/>
      <w:lvlJc w:val="left"/>
      <w:pPr>
        <w:ind w:left="720" w:hanging="360"/>
      </w:pPr>
    </w:lvl>
    <w:lvl w:ilvl="1" w:tplc="7BBEC566">
      <w:start w:val="1"/>
      <w:numFmt w:val="bullet"/>
      <w:lvlText w:val="○"/>
      <w:lvlJc w:val="left"/>
      <w:pPr>
        <w:ind w:left="1440" w:hanging="360"/>
      </w:pPr>
    </w:lvl>
    <w:lvl w:ilvl="2" w:tplc="881045C4">
      <w:start w:val="1"/>
      <w:numFmt w:val="bullet"/>
      <w:lvlText w:val="■"/>
      <w:lvlJc w:val="left"/>
      <w:pPr>
        <w:ind w:left="2160" w:hanging="360"/>
      </w:pPr>
    </w:lvl>
    <w:lvl w:ilvl="3" w:tplc="D0E8CCBC">
      <w:start w:val="1"/>
      <w:numFmt w:val="bullet"/>
      <w:lvlText w:val="●"/>
      <w:lvlJc w:val="left"/>
      <w:pPr>
        <w:ind w:left="2880" w:hanging="360"/>
      </w:pPr>
    </w:lvl>
    <w:lvl w:ilvl="4" w:tplc="CC78B584">
      <w:start w:val="1"/>
      <w:numFmt w:val="bullet"/>
      <w:lvlText w:val="○"/>
      <w:lvlJc w:val="left"/>
      <w:pPr>
        <w:ind w:left="3600" w:hanging="360"/>
      </w:pPr>
    </w:lvl>
    <w:lvl w:ilvl="5" w:tplc="0492AB88">
      <w:start w:val="1"/>
      <w:numFmt w:val="bullet"/>
      <w:lvlText w:val="■"/>
      <w:lvlJc w:val="left"/>
      <w:pPr>
        <w:ind w:left="4320" w:hanging="360"/>
      </w:pPr>
    </w:lvl>
    <w:lvl w:ilvl="6" w:tplc="14B49196">
      <w:start w:val="1"/>
      <w:numFmt w:val="bullet"/>
      <w:lvlText w:val="●"/>
      <w:lvlJc w:val="left"/>
      <w:pPr>
        <w:ind w:left="5040" w:hanging="360"/>
      </w:pPr>
    </w:lvl>
    <w:lvl w:ilvl="7" w:tplc="934EA366">
      <w:start w:val="1"/>
      <w:numFmt w:val="bullet"/>
      <w:lvlText w:val="●"/>
      <w:lvlJc w:val="left"/>
      <w:pPr>
        <w:ind w:left="5760" w:hanging="360"/>
      </w:pPr>
    </w:lvl>
    <w:lvl w:ilvl="8" w:tplc="1CAC366A">
      <w:start w:val="1"/>
      <w:numFmt w:val="bullet"/>
      <w:lvlText w:val="●"/>
      <w:lvlJc w:val="left"/>
      <w:pPr>
        <w:ind w:left="6480" w:hanging="360"/>
      </w:pPr>
    </w:lvl>
  </w:abstractNum>
  <w:num w:numId="1" w16cid:durableId="1706905630">
    <w:abstractNumId w:val="1"/>
    <w:lvlOverride w:ilvl="0">
      <w:startOverride w:val="1"/>
    </w:lvlOverride>
  </w:num>
  <w:num w:numId="2" w16cid:durableId="6488225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E5C"/>
    <w:rsid w:val="000F5E5C"/>
    <w:rsid w:val="0012754D"/>
    <w:rsid w:val="001F1AC9"/>
    <w:rsid w:val="00552D9D"/>
    <w:rsid w:val="00746E25"/>
    <w:rsid w:val="00863E9D"/>
    <w:rsid w:val="00C613E2"/>
    <w:rsid w:val="00C6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57C4D"/>
  <w15:docId w15:val="{E9017ABD-F95D-4A3C-BDC0-5A932109D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laywright.dev/docs/test-ui-mo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ywright.dev/docs/test-assertions" TargetMode="External"/><Relationship Id="rId5" Type="http://schemas.openxmlformats.org/officeDocument/2006/relationships/hyperlink" Target="https://playwright.dev/docs/intr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1027</Words>
  <Characters>5854</Characters>
  <Application>Microsoft Office Word</Application>
  <DocSecurity>0</DocSecurity>
  <Lines>48</Lines>
  <Paragraphs>13</Paragraphs>
  <ScaleCrop>false</ScaleCrop>
  <Company/>
  <LinksUpToDate>false</LinksUpToDate>
  <CharactersWithSpaces>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Yuvraj Sonavane</cp:lastModifiedBy>
  <cp:revision>7</cp:revision>
  <dcterms:created xsi:type="dcterms:W3CDTF">2026-09-17T06:47:00Z</dcterms:created>
  <dcterms:modified xsi:type="dcterms:W3CDTF">2026-09-17T06:58:00Z</dcterms:modified>
</cp:coreProperties>
</file>