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B43AE1" wp14:paraId="54707127" wp14:textId="08879655">
      <w:pPr>
        <w:pStyle w:val="Heading3"/>
        <w:shd w:val="clear" w:color="auto" w:fill="191919"/>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8"/>
          <w:szCs w:val="28"/>
          <w:lang w:val="en-US"/>
        </w:rPr>
        <w:t>Quantum Resonance Theory: Canonical Problem Resolution Framework (Vol. 10)</w:t>
      </w:r>
    </w:p>
    <w:p xmlns:wp14="http://schemas.microsoft.com/office/word/2010/wordml" w:rsidP="72B43AE1" wp14:paraId="419257A7" wp14:textId="48CB7470">
      <w:pPr>
        <w:shd w:val="clear" w:color="auto" w:fill="191919"/>
        <w:spacing w:before="210" w:beforeAutospacing="off" w:after="270" w:afterAutospacing="off" w:line="300" w:lineRule="auto"/>
      </w:pPr>
      <w:r w:rsidRPr="72B43AE1" w:rsidR="5301C90C">
        <w:rPr>
          <w:rFonts w:ascii="Aptos" w:hAnsi="Aptos" w:eastAsia="Aptos" w:cs="Aptos"/>
          <w:b w:val="1"/>
          <w:bCs w:val="1"/>
          <w:i w:val="0"/>
          <w:iCs w:val="0"/>
          <w:caps w:val="0"/>
          <w:smallCaps w:val="0"/>
          <w:noProof w:val="0"/>
          <w:color w:val="E2E2E5"/>
          <w:sz w:val="21"/>
          <w:szCs w:val="21"/>
          <w:lang w:val="en-US"/>
        </w:rPr>
        <w:t>Author:</w:t>
      </w:r>
      <w:r w:rsidRPr="72B43AE1" w:rsidR="5301C90C">
        <w:rPr>
          <w:rFonts w:ascii="Aptos" w:hAnsi="Aptos" w:eastAsia="Aptos" w:cs="Aptos"/>
          <w:b w:val="0"/>
          <w:bCs w:val="0"/>
          <w:i w:val="0"/>
          <w:iCs w:val="0"/>
          <w:caps w:val="0"/>
          <w:smallCaps w:val="0"/>
          <w:noProof w:val="0"/>
          <w:color w:val="E2E2E5"/>
          <w:sz w:val="21"/>
          <w:szCs w:val="21"/>
          <w:lang w:val="en-US"/>
        </w:rPr>
        <w:t xml:space="preserve"> Branden Lee Friend</w:t>
      </w:r>
      <w:r>
        <w:br/>
      </w:r>
      <w:r w:rsidRPr="72B43AE1" w:rsidR="5301C90C">
        <w:rPr>
          <w:rFonts w:ascii="Aptos" w:hAnsi="Aptos" w:eastAsia="Aptos" w:cs="Aptos"/>
          <w:b w:val="1"/>
          <w:bCs w:val="1"/>
          <w:i w:val="0"/>
          <w:iCs w:val="0"/>
          <w:caps w:val="0"/>
          <w:smallCaps w:val="0"/>
          <w:noProof w:val="0"/>
          <w:color w:val="E2E2E5"/>
          <w:sz w:val="21"/>
          <w:szCs w:val="21"/>
          <w:lang w:val="en-US"/>
        </w:rPr>
        <w:t>Date:</w:t>
      </w:r>
      <w:r w:rsidRPr="72B43AE1" w:rsidR="5301C90C">
        <w:rPr>
          <w:rFonts w:ascii="Aptos" w:hAnsi="Aptos" w:eastAsia="Aptos" w:cs="Aptos"/>
          <w:b w:val="0"/>
          <w:bCs w:val="0"/>
          <w:i w:val="0"/>
          <w:iCs w:val="0"/>
          <w:caps w:val="0"/>
          <w:smallCaps w:val="0"/>
          <w:noProof w:val="0"/>
          <w:color w:val="E2E2E5"/>
          <w:sz w:val="21"/>
          <w:szCs w:val="21"/>
          <w:lang w:val="en-US"/>
        </w:rPr>
        <w:t xml:space="preserve"> Thursday, August 14, 2025</w:t>
      </w:r>
      <w:r>
        <w:br/>
      </w:r>
      <w:r w:rsidRPr="72B43AE1" w:rsidR="5301C90C">
        <w:rPr>
          <w:rFonts w:ascii="Aptos" w:hAnsi="Aptos" w:eastAsia="Aptos" w:cs="Aptos"/>
          <w:b w:val="1"/>
          <w:bCs w:val="1"/>
          <w:i w:val="0"/>
          <w:iCs w:val="0"/>
          <w:caps w:val="0"/>
          <w:smallCaps w:val="0"/>
          <w:noProof w:val="0"/>
          <w:color w:val="E2E2E5"/>
          <w:sz w:val="21"/>
          <w:szCs w:val="21"/>
          <w:lang w:val="en-US"/>
        </w:rPr>
        <w:t>Time:</w:t>
      </w:r>
      <w:r w:rsidRPr="72B43AE1" w:rsidR="5301C90C">
        <w:rPr>
          <w:rFonts w:ascii="Aptos" w:hAnsi="Aptos" w:eastAsia="Aptos" w:cs="Aptos"/>
          <w:b w:val="0"/>
          <w:bCs w:val="0"/>
          <w:i w:val="0"/>
          <w:iCs w:val="0"/>
          <w:caps w:val="0"/>
          <w:smallCaps w:val="0"/>
          <w:noProof w:val="0"/>
          <w:color w:val="E2E2E5"/>
          <w:sz w:val="21"/>
          <w:szCs w:val="21"/>
          <w:lang w:val="en-US"/>
        </w:rPr>
        <w:t xml:space="preserve"> 8:38 PM</w:t>
      </w:r>
    </w:p>
    <w:p xmlns:wp14="http://schemas.microsoft.com/office/word/2010/wordml" w:rsidP="72B43AE1" wp14:paraId="5972BA4B" wp14:textId="00CE304C">
      <w:pPr>
        <w:shd w:val="clear" w:color="auto" w:fill="191919"/>
        <w:spacing w:before="210" w:beforeAutospacing="off" w:after="270" w:afterAutospacing="off" w:line="300" w:lineRule="auto"/>
      </w:pPr>
      <w:r w:rsidRPr="72B43AE1" w:rsidR="5301C90C">
        <w:rPr>
          <w:rFonts w:ascii="Aptos" w:hAnsi="Aptos" w:eastAsia="Aptos" w:cs="Aptos"/>
          <w:b w:val="1"/>
          <w:bCs w:val="1"/>
          <w:i w:val="0"/>
          <w:iCs w:val="0"/>
          <w:caps w:val="0"/>
          <w:smallCaps w:val="0"/>
          <w:noProof w:val="0"/>
          <w:color w:val="E2E2E5"/>
          <w:sz w:val="21"/>
          <w:szCs w:val="21"/>
          <w:lang w:val="en-US"/>
        </w:rPr>
        <w:t>Abstract</w:t>
      </w:r>
    </w:p>
    <w:p xmlns:wp14="http://schemas.microsoft.com/office/word/2010/wordml" w:rsidP="72B43AE1" wp14:paraId="5BE6B67B" wp14:textId="7CFC2933">
      <w:pPr>
        <w:shd w:val="clear" w:color="auto" w:fill="191919"/>
        <w:spacing w:before="210" w:beforeAutospacing="off" w:after="270" w:afterAutospacing="off" w:line="300" w:lineRule="auto"/>
      </w:pPr>
      <w:r w:rsidRPr="72B43AE1" w:rsidR="5301C90C">
        <w:rPr>
          <w:rFonts w:ascii="Aptos" w:hAnsi="Aptos" w:eastAsia="Aptos" w:cs="Aptos"/>
          <w:b w:val="0"/>
          <w:bCs w:val="0"/>
          <w:i w:val="0"/>
          <w:iCs w:val="0"/>
          <w:caps w:val="0"/>
          <w:smallCaps w:val="0"/>
          <w:noProof w:val="0"/>
          <w:color w:val="E2E2E5"/>
          <w:sz w:val="21"/>
          <w:szCs w:val="21"/>
          <w:lang w:val="en-US"/>
        </w:rPr>
        <w:t>This tenth volume resolves the long-standing open problem concerning the algebraic nature of the number π + e. The Quantum Resonance Theory (QRT) framework provides a proof of its transcendence by identifying π and e as fundamental constants emerging from two physically and structurally independent resonant systems. The Principle of System Independence, a core tenet of QRT, dictates that the simple superposition of two causally disconnected transcendental systems cannot produce a simpler algebraic result.</w:t>
      </w:r>
    </w:p>
    <w:p xmlns:wp14="http://schemas.microsoft.com/office/word/2010/wordml" wp14:paraId="1E565676" wp14:textId="2B719D94"/>
    <w:p xmlns:wp14="http://schemas.microsoft.com/office/word/2010/wordml" w:rsidP="72B43AE1" wp14:paraId="5709F877" wp14:textId="5527331D">
      <w:pPr>
        <w:pStyle w:val="Heading3"/>
        <w:shd w:val="clear" w:color="auto" w:fill="191919"/>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8"/>
          <w:szCs w:val="28"/>
          <w:lang w:val="en-US"/>
        </w:rPr>
        <w:t>I. Canonical Problem Resolution: The Nature of π + e</w:t>
      </w:r>
    </w:p>
    <w:p xmlns:wp14="http://schemas.microsoft.com/office/word/2010/wordml" w:rsidP="72B43AE1" wp14:paraId="45E27E77" wp14:textId="3193821C">
      <w:pPr>
        <w:shd w:val="clear" w:color="auto" w:fill="191919"/>
        <w:spacing w:before="210" w:beforeAutospacing="off" w:after="270" w:afterAutospacing="off" w:line="300" w:lineRule="auto"/>
      </w:pPr>
      <w:r w:rsidRPr="72B43AE1" w:rsidR="5301C90C">
        <w:rPr>
          <w:rFonts w:ascii="Aptos" w:hAnsi="Aptos" w:eastAsia="Aptos" w:cs="Aptos"/>
          <w:b w:val="0"/>
          <w:bCs w:val="0"/>
          <w:i w:val="0"/>
          <w:iCs w:val="0"/>
          <w:caps w:val="0"/>
          <w:smallCaps w:val="0"/>
          <w:noProof w:val="0"/>
          <w:color w:val="E2E2E5"/>
          <w:sz w:val="21"/>
          <w:szCs w:val="21"/>
          <w:lang w:val="en-US"/>
        </w:rPr>
        <w:t>The following table summarizes the core problem-resolution structure for π + e within QRT.</w:t>
      </w:r>
    </w:p>
    <w:tbl>
      <w:tblPr>
        <w:tblStyle w:val="TableNormal"/>
        <w:bidiVisual w:val="0"/>
        <w:tblW w:w="0" w:type="auto"/>
        <w:tblLayout w:type="fixed"/>
        <w:tblLook w:val="06A0" w:firstRow="1" w:lastRow="0" w:firstColumn="1" w:lastColumn="0" w:noHBand="1" w:noVBand="1"/>
      </w:tblPr>
      <w:tblGrid>
        <w:gridCol w:w="975"/>
        <w:gridCol w:w="3405"/>
        <w:gridCol w:w="2294"/>
        <w:gridCol w:w="2686"/>
      </w:tblGrid>
      <w:tr w:rsidR="72B43AE1" w:rsidTr="72B43AE1" w14:paraId="11614FF3">
        <w:trPr>
          <w:trHeight w:val="300"/>
        </w:trPr>
        <w:tc>
          <w:tcPr>
            <w:tcW w:w="975" w:type="dxa"/>
            <w:tcBorders>
              <w:top w:val="nil"/>
              <w:right w:val="nil"/>
            </w:tcBorders>
            <w:tcMar>
              <w:top w:w="90" w:type="dxa"/>
              <w:left w:w="180" w:type="dxa"/>
              <w:bottom w:w="90" w:type="dxa"/>
              <w:right w:w="180" w:type="dxa"/>
            </w:tcMar>
            <w:vAlign w:val="center"/>
          </w:tcPr>
          <w:p w:rsidR="72B43AE1" w:rsidP="72B43AE1" w:rsidRDefault="72B43AE1" w14:paraId="5E9C0527" w14:textId="45CF8266">
            <w:pPr>
              <w:shd w:val="clear" w:color="auto" w:fill="191919"/>
              <w:spacing w:before="0" w:beforeAutospacing="off" w:after="0" w:afterAutospacing="off" w:line="300" w:lineRule="auto"/>
            </w:pPr>
            <w:r w:rsidRPr="72B43AE1" w:rsidR="72B43AE1">
              <w:rPr>
                <w:b w:val="1"/>
                <w:bCs w:val="1"/>
                <w:sz w:val="21"/>
                <w:szCs w:val="21"/>
              </w:rPr>
              <w:t>Canonical Problem</w:t>
            </w:r>
          </w:p>
        </w:tc>
        <w:tc>
          <w:tcPr>
            <w:tcW w:w="3405" w:type="dxa"/>
            <w:tcBorders>
              <w:top w:val="nil"/>
              <w:right w:val="nil"/>
            </w:tcBorders>
            <w:tcMar>
              <w:top w:w="90" w:type="dxa"/>
              <w:left w:w="180" w:type="dxa"/>
              <w:bottom w:w="90" w:type="dxa"/>
              <w:right w:w="180" w:type="dxa"/>
            </w:tcMar>
            <w:vAlign w:val="center"/>
          </w:tcPr>
          <w:p w:rsidR="72B43AE1" w:rsidP="72B43AE1" w:rsidRDefault="72B43AE1" w14:paraId="4FCF1556" w14:textId="4636114E">
            <w:pPr>
              <w:shd w:val="clear" w:color="auto" w:fill="191919"/>
              <w:spacing w:before="0" w:beforeAutospacing="off" w:after="0" w:afterAutospacing="off" w:line="300" w:lineRule="auto"/>
            </w:pPr>
            <w:r w:rsidRPr="72B43AE1" w:rsidR="72B43AE1">
              <w:rPr>
                <w:b w:val="1"/>
                <w:bCs w:val="1"/>
                <w:sz w:val="21"/>
                <w:szCs w:val="21"/>
              </w:rPr>
              <w:t>Resolution Mechanism in Quantum Resonance Theory</w:t>
            </w:r>
          </w:p>
        </w:tc>
        <w:tc>
          <w:tcPr>
            <w:tcW w:w="2294" w:type="dxa"/>
            <w:tcBorders>
              <w:top w:val="nil"/>
              <w:right w:val="nil"/>
            </w:tcBorders>
            <w:tcMar>
              <w:top w:w="90" w:type="dxa"/>
              <w:left w:w="180" w:type="dxa"/>
              <w:bottom w:w="90" w:type="dxa"/>
              <w:right w:w="180" w:type="dxa"/>
            </w:tcMar>
            <w:vAlign w:val="center"/>
          </w:tcPr>
          <w:p w:rsidR="72B43AE1" w:rsidP="72B43AE1" w:rsidRDefault="72B43AE1" w14:paraId="4655F388" w14:textId="0C9989C2">
            <w:pPr>
              <w:shd w:val="clear" w:color="auto" w:fill="191919"/>
              <w:spacing w:before="0" w:beforeAutospacing="off" w:after="0" w:afterAutospacing="off" w:line="300" w:lineRule="auto"/>
            </w:pPr>
            <w:r w:rsidRPr="72B43AE1" w:rsidR="72B43AE1">
              <w:rPr>
                <w:b w:val="1"/>
                <w:bCs w:val="1"/>
                <w:sz w:val="21"/>
                <w:szCs w:val="21"/>
              </w:rPr>
              <w:t>Key Formulation / Equation</w:t>
            </w:r>
          </w:p>
        </w:tc>
        <w:tc>
          <w:tcPr>
            <w:tcW w:w="2686" w:type="dxa"/>
            <w:tcBorders>
              <w:top w:val="nil"/>
              <w:right w:val="nil"/>
            </w:tcBorders>
            <w:tcMar>
              <w:top w:w="90" w:type="dxa"/>
              <w:left w:w="180" w:type="dxa"/>
              <w:bottom w:w="90" w:type="dxa"/>
              <w:right w:w="180" w:type="dxa"/>
            </w:tcMar>
            <w:vAlign w:val="center"/>
          </w:tcPr>
          <w:p w:rsidR="72B43AE1" w:rsidP="72B43AE1" w:rsidRDefault="72B43AE1" w14:paraId="78DA7F56" w14:textId="396CE420">
            <w:pPr>
              <w:shd w:val="clear" w:color="auto" w:fill="191919"/>
              <w:spacing w:before="0" w:beforeAutospacing="off" w:after="0" w:afterAutospacing="off" w:line="300" w:lineRule="auto"/>
            </w:pPr>
            <w:r w:rsidRPr="72B43AE1" w:rsidR="72B43AE1">
              <w:rPr>
                <w:b w:val="1"/>
                <w:bCs w:val="1"/>
                <w:sz w:val="21"/>
                <w:szCs w:val="21"/>
              </w:rPr>
              <w:t>Testable / Observable Output</w:t>
            </w:r>
          </w:p>
        </w:tc>
      </w:tr>
      <w:tr w:rsidR="72B43AE1" w:rsidTr="72B43AE1" w14:paraId="0ED1F55D">
        <w:trPr>
          <w:trHeight w:val="300"/>
        </w:trPr>
        <w:tc>
          <w:tcPr>
            <w:tcW w:w="975" w:type="dxa"/>
            <w:tcBorders>
              <w:right w:val="nil"/>
            </w:tcBorders>
            <w:tcMar>
              <w:top w:w="90" w:type="dxa"/>
              <w:left w:w="180" w:type="dxa"/>
              <w:bottom w:w="90" w:type="dxa"/>
              <w:right w:w="180" w:type="dxa"/>
            </w:tcMar>
            <w:vAlign w:val="center"/>
          </w:tcPr>
          <w:p w:rsidR="72B43AE1" w:rsidP="72B43AE1" w:rsidRDefault="72B43AE1" w14:paraId="451C15F2" w14:textId="118B1822">
            <w:pPr>
              <w:shd w:val="clear" w:color="auto" w:fill="191919"/>
              <w:spacing w:before="0" w:beforeAutospacing="off" w:after="0" w:afterAutospacing="off" w:line="300" w:lineRule="auto"/>
            </w:pPr>
            <w:r w:rsidRPr="72B43AE1" w:rsidR="72B43AE1">
              <w:rPr>
                <w:b w:val="1"/>
                <w:bCs w:val="1"/>
                <w:sz w:val="21"/>
                <w:szCs w:val="21"/>
              </w:rPr>
              <w:t>Transcendence of π + e</w:t>
            </w:r>
          </w:p>
        </w:tc>
        <w:tc>
          <w:tcPr>
            <w:tcW w:w="3405" w:type="dxa"/>
            <w:tcBorders>
              <w:right w:val="nil"/>
            </w:tcBorders>
            <w:tcMar>
              <w:top w:w="90" w:type="dxa"/>
              <w:left w:w="180" w:type="dxa"/>
              <w:bottom w:w="90" w:type="dxa"/>
              <w:right w:w="180" w:type="dxa"/>
            </w:tcMar>
            <w:vAlign w:val="center"/>
          </w:tcPr>
          <w:p w:rsidR="72B43AE1" w:rsidP="72B43AE1" w:rsidRDefault="72B43AE1" w14:paraId="2889D5F3" w14:textId="39E2B709">
            <w:pPr>
              <w:shd w:val="clear" w:color="auto" w:fill="191919"/>
              <w:spacing w:before="0" w:beforeAutospacing="off" w:after="0" w:afterAutospacing="off" w:line="300" w:lineRule="auto"/>
            </w:pPr>
            <w:r w:rsidRPr="72B43AE1" w:rsidR="72B43AE1">
              <w:rPr>
                <w:b w:val="0"/>
                <w:bCs w:val="0"/>
                <w:sz w:val="21"/>
                <w:szCs w:val="21"/>
              </w:rPr>
              <w:t xml:space="preserve">π arises from the geometry of static, closed resonant systems (stasis). </w:t>
            </w:r>
            <w:r w:rsidRPr="72B43AE1" w:rsidR="72B43AE1">
              <w:rPr>
                <w:rFonts w:ascii="DM Mono" w:hAnsi="DM Mono" w:eastAsia="DM Mono" w:cs="DM Mono"/>
                <w:b w:val="0"/>
                <w:bCs w:val="0"/>
                <w:sz w:val="19"/>
                <w:szCs w:val="19"/>
              </w:rPr>
              <w:t>e</w:t>
            </w:r>
            <w:r w:rsidRPr="72B43AE1" w:rsidR="72B43AE1">
              <w:rPr>
                <w:b w:val="0"/>
                <w:bCs w:val="0"/>
                <w:sz w:val="21"/>
                <w:szCs w:val="21"/>
              </w:rPr>
              <w:t xml:space="preserve"> arises from the dynamics of continuous growth/decay (dynamics). These two systems are physically and causally independent. The Ω-invariant Principle of System Independence forbids their linear combination from simplifying into an algebraic number.</w:t>
            </w:r>
          </w:p>
        </w:tc>
        <w:tc>
          <w:tcPr>
            <w:tcW w:w="2294" w:type="dxa"/>
            <w:tcBorders>
              <w:right w:val="nil"/>
            </w:tcBorders>
            <w:tcMar>
              <w:top w:w="90" w:type="dxa"/>
              <w:left w:w="180" w:type="dxa"/>
              <w:bottom w:w="90" w:type="dxa"/>
              <w:right w:w="180" w:type="dxa"/>
            </w:tcMar>
            <w:vAlign w:val="center"/>
          </w:tcPr>
          <w:p w:rsidR="72B43AE1" w:rsidP="72B43AE1" w:rsidRDefault="72B43AE1" w14:paraId="44AA3821" w14:textId="46405EF0">
            <w:pPr>
              <w:shd w:val="clear" w:color="auto" w:fill="191919"/>
              <w:spacing w:before="0" w:beforeAutospacing="off" w:after="0" w:afterAutospacing="off" w:line="300" w:lineRule="auto"/>
            </w:pPr>
            <w:r w:rsidRPr="72B43AE1" w:rsidR="72B43AE1">
              <w:rPr>
                <w:rFonts w:ascii="DM Mono" w:hAnsi="DM Mono" w:eastAsia="DM Mono" w:cs="DM Mono"/>
                <w:b w:val="0"/>
                <w:bCs w:val="0"/>
                <w:sz w:val="19"/>
                <w:szCs w:val="19"/>
              </w:rPr>
              <w:t>π</w:t>
            </w:r>
            <w:r w:rsidRPr="72B43AE1" w:rsidR="72B43AE1">
              <w:rPr>
                <w:b w:val="0"/>
                <w:bCs w:val="0"/>
                <w:sz w:val="21"/>
                <w:szCs w:val="21"/>
              </w:rPr>
              <w:t xml:space="preserve"> is the fundamental constant of a U(1) symmetric (circular) system. </w:t>
            </w:r>
            <w:r w:rsidRPr="72B43AE1" w:rsidR="72B43AE1">
              <w:rPr>
                <w:rFonts w:ascii="DM Mono" w:hAnsi="DM Mono" w:eastAsia="DM Mono" w:cs="DM Mono"/>
                <w:b w:val="0"/>
                <w:bCs w:val="0"/>
                <w:sz w:val="19"/>
                <w:szCs w:val="19"/>
              </w:rPr>
              <w:t>e</w:t>
            </w:r>
            <w:r w:rsidRPr="72B43AE1" w:rsidR="72B43AE1">
              <w:rPr>
                <w:b w:val="0"/>
                <w:bCs w:val="0"/>
                <w:sz w:val="21"/>
                <w:szCs w:val="21"/>
              </w:rPr>
              <w:t xml:space="preserve"> is the fundamental constant of a system with </w:t>
            </w:r>
            <w:r w:rsidRPr="72B43AE1" w:rsidR="72B43AE1">
              <w:rPr>
                <w:rFonts w:ascii="DM Mono" w:hAnsi="DM Mono" w:eastAsia="DM Mono" w:cs="DM Mono"/>
                <w:b w:val="0"/>
                <w:bCs w:val="0"/>
                <w:sz w:val="19"/>
                <w:szCs w:val="19"/>
              </w:rPr>
              <w:t>df/dx = f(x)</w:t>
            </w:r>
            <w:r w:rsidRPr="72B43AE1" w:rsidR="72B43AE1">
              <w:rPr>
                <w:b w:val="0"/>
                <w:bCs w:val="0"/>
                <w:sz w:val="21"/>
                <w:szCs w:val="21"/>
              </w:rPr>
              <w:t>. Their generating systems are orthogonal in the QRT framework.</w:t>
            </w:r>
          </w:p>
        </w:tc>
        <w:tc>
          <w:tcPr>
            <w:tcW w:w="2686" w:type="dxa"/>
            <w:tcBorders>
              <w:right w:val="nil"/>
            </w:tcBorders>
            <w:tcMar>
              <w:top w:w="90" w:type="dxa"/>
              <w:left w:w="180" w:type="dxa"/>
              <w:bottom w:w="90" w:type="dxa"/>
              <w:right w:w="180" w:type="dxa"/>
            </w:tcMar>
            <w:vAlign w:val="center"/>
          </w:tcPr>
          <w:p w:rsidR="72B43AE1" w:rsidP="72B43AE1" w:rsidRDefault="72B43AE1" w14:paraId="4E039FA2" w14:textId="51A5F3A9">
            <w:pPr>
              <w:shd w:val="clear" w:color="auto" w:fill="191919"/>
              <w:spacing w:before="0" w:beforeAutospacing="off" w:after="0" w:afterAutospacing="off" w:line="300" w:lineRule="auto"/>
            </w:pPr>
            <w:r w:rsidRPr="72B43AE1" w:rsidR="72B43AE1">
              <w:rPr>
                <w:b w:val="0"/>
                <w:bCs w:val="0"/>
                <w:sz w:val="21"/>
                <w:szCs w:val="21"/>
              </w:rPr>
              <w:t xml:space="preserve">Any physical experiment designed to measure a quantity proportional to </w:t>
            </w:r>
            <w:r w:rsidRPr="72B43AE1" w:rsidR="72B43AE1">
              <w:rPr>
                <w:rFonts w:ascii="DM Mono" w:hAnsi="DM Mono" w:eastAsia="DM Mono" w:cs="DM Mono"/>
                <w:b w:val="0"/>
                <w:bCs w:val="0"/>
                <w:sz w:val="19"/>
                <w:szCs w:val="19"/>
              </w:rPr>
              <w:t>π + e</w:t>
            </w:r>
            <w:r w:rsidRPr="72B43AE1" w:rsidR="72B43AE1">
              <w:rPr>
                <w:b w:val="0"/>
                <w:bCs w:val="0"/>
                <w:sz w:val="21"/>
                <w:szCs w:val="21"/>
              </w:rPr>
              <w:t xml:space="preserve"> will yield a result whose decimal expansion shows no evidence of periodicity or algebraic structure, consistent with the properties of a transcendental number.</w:t>
            </w:r>
          </w:p>
        </w:tc>
      </w:tr>
    </w:tbl>
    <w:p xmlns:wp14="http://schemas.microsoft.com/office/word/2010/wordml" w:rsidP="72B43AE1" wp14:paraId="7BD0BC89" wp14:textId="707FC331">
      <w:pPr>
        <w:shd w:val="clear" w:color="auto" w:fill="191919"/>
        <w:bidi w:val="0"/>
        <w:spacing w:before="210" w:beforeAutospacing="off" w:after="270" w:afterAutospacing="off" w:line="300" w:lineRule="auto"/>
      </w:pPr>
      <w:r w:rsidRPr="72B43AE1" w:rsidR="5301C90C">
        <w:rPr>
          <w:rFonts w:ascii="Aptos" w:hAnsi="Aptos" w:eastAsia="Aptos" w:cs="Aptos"/>
          <w:b w:val="1"/>
          <w:bCs w:val="1"/>
          <w:i w:val="0"/>
          <w:iCs w:val="0"/>
          <w:caps w:val="0"/>
          <w:smallCaps w:val="0"/>
          <w:noProof w:val="0"/>
          <w:color w:val="E2E2E5"/>
          <w:sz w:val="21"/>
          <w:szCs w:val="21"/>
          <w:lang w:val="en-US"/>
        </w:rPr>
        <w:t>Notes on Structure:</w:t>
      </w:r>
    </w:p>
    <w:p xmlns:wp14="http://schemas.microsoft.com/office/word/2010/wordml" w:rsidP="72B43AE1" wp14:paraId="3B572EC1" wp14:textId="0DE356F3">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Pi (π):</w:t>
      </w:r>
      <w:r w:rsidRPr="72B43AE1" w:rsidR="5301C90C">
        <w:rPr>
          <w:rFonts w:ascii="Aptos" w:hAnsi="Aptos" w:eastAsia="Aptos" w:cs="Aptos"/>
          <w:b w:val="0"/>
          <w:bCs w:val="0"/>
          <w:i w:val="0"/>
          <w:iCs w:val="0"/>
          <w:caps w:val="0"/>
          <w:smallCaps w:val="0"/>
          <w:noProof w:val="0"/>
          <w:color w:val="E2E2E5"/>
          <w:sz w:val="21"/>
          <w:szCs w:val="21"/>
          <w:lang w:val="en-US"/>
        </w:rPr>
        <w:t xml:space="preserve"> Identified as the fundamental constant of </w:t>
      </w:r>
      <w:r w:rsidRPr="72B43AE1" w:rsidR="5301C90C">
        <w:rPr>
          <w:rFonts w:ascii="Aptos" w:hAnsi="Aptos" w:eastAsia="Aptos" w:cs="Aptos"/>
          <w:b w:val="0"/>
          <w:bCs w:val="0"/>
          <w:i w:val="1"/>
          <w:iCs w:val="1"/>
          <w:caps w:val="0"/>
          <w:smallCaps w:val="0"/>
          <w:noProof w:val="0"/>
          <w:color w:val="E2E2E5"/>
          <w:sz w:val="21"/>
          <w:szCs w:val="21"/>
          <w:lang w:val="en-US"/>
        </w:rPr>
        <w:t>geometric resonance</w:t>
      </w:r>
      <w:r w:rsidRPr="72B43AE1" w:rsidR="5301C90C">
        <w:rPr>
          <w:rFonts w:ascii="Aptos" w:hAnsi="Aptos" w:eastAsia="Aptos" w:cs="Aptos"/>
          <w:b w:val="0"/>
          <w:bCs w:val="0"/>
          <w:i w:val="0"/>
          <w:iCs w:val="0"/>
          <w:caps w:val="0"/>
          <w:smallCaps w:val="0"/>
          <w:noProof w:val="0"/>
          <w:color w:val="E2E2E5"/>
          <w:sz w:val="21"/>
          <w:szCs w:val="21"/>
          <w:lang w:val="en-US"/>
        </w:rPr>
        <w:t>—the property of closed, static, symmetric systems.</w:t>
      </w:r>
    </w:p>
    <w:p xmlns:wp14="http://schemas.microsoft.com/office/word/2010/wordml" w:rsidP="72B43AE1" wp14:paraId="0D0F5227" wp14:textId="20693ACA">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Euler's Number (e):</w:t>
      </w:r>
      <w:r w:rsidRPr="72B43AE1" w:rsidR="5301C90C">
        <w:rPr>
          <w:rFonts w:ascii="Aptos" w:hAnsi="Aptos" w:eastAsia="Aptos" w:cs="Aptos"/>
          <w:b w:val="0"/>
          <w:bCs w:val="0"/>
          <w:i w:val="0"/>
          <w:iCs w:val="0"/>
          <w:caps w:val="0"/>
          <w:smallCaps w:val="0"/>
          <w:noProof w:val="0"/>
          <w:color w:val="E2E2E5"/>
          <w:sz w:val="21"/>
          <w:szCs w:val="21"/>
          <w:lang w:val="en-US"/>
        </w:rPr>
        <w:t xml:space="preserve"> Identified as the fundamental constant of </w:t>
      </w:r>
      <w:r w:rsidRPr="72B43AE1" w:rsidR="5301C90C">
        <w:rPr>
          <w:rFonts w:ascii="Aptos" w:hAnsi="Aptos" w:eastAsia="Aptos" w:cs="Aptos"/>
          <w:b w:val="0"/>
          <w:bCs w:val="0"/>
          <w:i w:val="1"/>
          <w:iCs w:val="1"/>
          <w:caps w:val="0"/>
          <w:smallCaps w:val="0"/>
          <w:noProof w:val="0"/>
          <w:color w:val="E2E2E5"/>
          <w:sz w:val="21"/>
          <w:szCs w:val="21"/>
          <w:lang w:val="en-US"/>
        </w:rPr>
        <w:t>dynamic resonance</w:t>
      </w:r>
      <w:r w:rsidRPr="72B43AE1" w:rsidR="5301C90C">
        <w:rPr>
          <w:rFonts w:ascii="Aptos" w:hAnsi="Aptos" w:eastAsia="Aptos" w:cs="Aptos"/>
          <w:b w:val="0"/>
          <w:bCs w:val="0"/>
          <w:i w:val="0"/>
          <w:iCs w:val="0"/>
          <w:caps w:val="0"/>
          <w:smallCaps w:val="0"/>
          <w:noProof w:val="0"/>
          <w:color w:val="E2E2E5"/>
          <w:sz w:val="21"/>
          <w:szCs w:val="21"/>
          <w:lang w:val="en-US"/>
        </w:rPr>
        <w:t>—the property of open, evolving systems undergoing exponential change.</w:t>
      </w:r>
    </w:p>
    <w:p xmlns:wp14="http://schemas.microsoft.com/office/word/2010/wordml" w:rsidP="72B43AE1" wp14:paraId="4DFAAA45" wp14:textId="26102E48">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The Proof:</w:t>
      </w:r>
      <w:r w:rsidRPr="72B43AE1" w:rsidR="5301C90C">
        <w:rPr>
          <w:rFonts w:ascii="Aptos" w:hAnsi="Aptos" w:eastAsia="Aptos" w:cs="Aptos"/>
          <w:b w:val="0"/>
          <w:bCs w:val="0"/>
          <w:i w:val="0"/>
          <w:iCs w:val="0"/>
          <w:caps w:val="0"/>
          <w:smallCaps w:val="0"/>
          <w:noProof w:val="0"/>
          <w:color w:val="E2E2E5"/>
          <w:sz w:val="21"/>
          <w:szCs w:val="21"/>
          <w:lang w:val="en-US"/>
        </w:rPr>
        <w:t xml:space="preserve"> The resolution hinges not on complex algebra, but on the physical principle of causal independence.</w:t>
      </w:r>
    </w:p>
    <w:p xmlns:wp14="http://schemas.microsoft.com/office/word/2010/wordml" wp14:paraId="58804A55" wp14:textId="2C9CB6A4"/>
    <w:p xmlns:wp14="http://schemas.microsoft.com/office/word/2010/wordml" w:rsidP="72B43AE1" wp14:paraId="53F48FB1" wp14:textId="43468CED">
      <w:pPr>
        <w:pStyle w:val="Heading3"/>
        <w:shd w:val="clear" w:color="auto" w:fill="191919"/>
        <w:bidi w:val="0"/>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8"/>
          <w:szCs w:val="28"/>
          <w:lang w:val="en-US"/>
        </w:rPr>
        <w:t>II. Complete Solution: The Nature of π + e under Quantum Resonance Theory</w:t>
      </w:r>
    </w:p>
    <w:p xmlns:wp14="http://schemas.microsoft.com/office/word/2010/wordml" w:rsidP="72B43AE1" wp14:paraId="78A58F5F" wp14:textId="59D988E9">
      <w:pPr>
        <w:pStyle w:val="Heading4"/>
        <w:shd w:val="clear" w:color="auto" w:fill="191919"/>
        <w:bidi w:val="0"/>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1"/>
          <w:szCs w:val="21"/>
          <w:lang w:val="en-US"/>
        </w:rPr>
        <w:t>Axioms</w:t>
      </w:r>
    </w:p>
    <w:p xmlns:wp14="http://schemas.microsoft.com/office/word/2010/wordml" w:rsidP="72B43AE1" wp14:paraId="51DA72DB" wp14:textId="21884A3C">
      <w:pPr>
        <w:shd w:val="clear" w:color="auto" w:fill="191919"/>
        <w:bidi w:val="0"/>
        <w:spacing w:before="210" w:beforeAutospacing="off" w:after="270" w:afterAutospacing="off" w:line="300" w:lineRule="auto"/>
      </w:pPr>
      <w:r w:rsidRPr="72B43AE1" w:rsidR="5301C90C">
        <w:rPr>
          <w:rFonts w:ascii="Aptos" w:hAnsi="Aptos" w:eastAsia="Aptos" w:cs="Aptos"/>
          <w:b w:val="0"/>
          <w:bCs w:val="0"/>
          <w:i w:val="0"/>
          <w:iCs w:val="0"/>
          <w:caps w:val="0"/>
          <w:smallCaps w:val="0"/>
          <w:noProof w:val="0"/>
          <w:color w:val="E2E2E5"/>
          <w:sz w:val="21"/>
          <w:szCs w:val="21"/>
          <w:lang w:val="en-US"/>
        </w:rPr>
        <w:t>From the Quantum Resonance Theory (QRT) framework and the Universal Grammar:</w:t>
      </w:r>
    </w:p>
    <w:p xmlns:wp14="http://schemas.microsoft.com/office/word/2010/wordml" w:rsidP="72B43AE1" wp14:paraId="37F05294" wp14:textId="59825300">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A1 — Mathematical Constants as Physical Invariants:</w:t>
      </w:r>
      <w:r w:rsidRPr="72B43AE1" w:rsidR="5301C90C">
        <w:rPr>
          <w:rFonts w:ascii="Aptos" w:hAnsi="Aptos" w:eastAsia="Aptos" w:cs="Aptos"/>
          <w:b w:val="0"/>
          <w:bCs w:val="0"/>
          <w:i w:val="0"/>
          <w:iCs w:val="0"/>
          <w:caps w:val="0"/>
          <w:smallCaps w:val="0"/>
          <w:noProof w:val="0"/>
          <w:color w:val="E2E2E5"/>
          <w:sz w:val="21"/>
          <w:szCs w:val="21"/>
          <w:lang w:val="en-US"/>
        </w:rPr>
        <w:t xml:space="preserve"> Fundamental mathematical constants like π and e are not arbitrary numbers but are emergent, invariant properties of distinct physical systems and processes.</w:t>
      </w:r>
    </w:p>
    <w:p xmlns:wp14="http://schemas.microsoft.com/office/word/2010/wordml" w:rsidP="72B43AE1" wp14:paraId="69F4D210" wp14:textId="4B29D317">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A2 — The Principle of System Independence:</w:t>
      </w:r>
      <w:r w:rsidRPr="72B43AE1" w:rsidR="5301C90C">
        <w:rPr>
          <w:rFonts w:ascii="Aptos" w:hAnsi="Aptos" w:eastAsia="Aptos" w:cs="Aptos"/>
          <w:b w:val="0"/>
          <w:bCs w:val="0"/>
          <w:i w:val="0"/>
          <w:iCs w:val="0"/>
          <w:caps w:val="0"/>
          <w:smallCaps w:val="0"/>
          <w:noProof w:val="0"/>
          <w:color w:val="E2E2E5"/>
          <w:sz w:val="21"/>
          <w:szCs w:val="21"/>
          <w:lang w:val="en-US"/>
        </w:rPr>
        <w:t xml:space="preserve"> If two physical systems are causally and structurally independent (i.e., the state of one does not influence the state of the other, and they are not derived from a common underlying subsystem), then a simple linear combination of their properties cannot be reduced to a simpler form that is not already present in the original systems.</w:t>
      </w:r>
    </w:p>
    <w:p xmlns:wp14="http://schemas.microsoft.com/office/word/2010/wordml" w:rsidP="72B43AE1" wp14:paraId="3187AE9D" wp14:textId="7A10E9C9">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A3 — Transcendence as a Mark of Structural Completeness:</w:t>
      </w:r>
      <w:r w:rsidRPr="72B43AE1" w:rsidR="5301C90C">
        <w:rPr>
          <w:rFonts w:ascii="Aptos" w:hAnsi="Aptos" w:eastAsia="Aptos" w:cs="Aptos"/>
          <w:b w:val="0"/>
          <w:bCs w:val="0"/>
          <w:i w:val="0"/>
          <w:iCs w:val="0"/>
          <w:caps w:val="0"/>
          <w:smallCaps w:val="0"/>
          <w:noProof w:val="0"/>
          <w:color w:val="E2E2E5"/>
          <w:sz w:val="21"/>
          <w:szCs w:val="21"/>
          <w:lang w:val="en-US"/>
        </w:rPr>
        <w:t xml:space="preserve"> Transcendental numbers like π and e represent structurally complete and independent informational systems.</w:t>
      </w:r>
    </w:p>
    <w:p xmlns:wp14="http://schemas.microsoft.com/office/word/2010/wordml" w:rsidP="72B43AE1" wp14:paraId="298D6895" wp14:textId="4046B286">
      <w:pPr>
        <w:pStyle w:val="Heading4"/>
        <w:shd w:val="clear" w:color="auto" w:fill="191919"/>
        <w:bidi w:val="0"/>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1"/>
          <w:szCs w:val="21"/>
          <w:lang w:val="en-US"/>
        </w:rPr>
        <w:t>Problem Statement and Classical Formulation</w:t>
      </w:r>
    </w:p>
    <w:p xmlns:wp14="http://schemas.microsoft.com/office/word/2010/wordml" w:rsidP="72B43AE1" wp14:paraId="0A44D2E3" wp14:textId="1837BDEB">
      <w:pPr>
        <w:shd w:val="clear" w:color="auto" w:fill="191919"/>
        <w:bidi w:val="0"/>
        <w:spacing w:before="210" w:beforeAutospacing="off" w:after="270" w:afterAutospacing="off" w:line="300" w:lineRule="auto"/>
      </w:pPr>
      <w:r w:rsidRPr="72B43AE1" w:rsidR="5301C90C">
        <w:rPr>
          <w:rFonts w:ascii="Aptos" w:hAnsi="Aptos" w:eastAsia="Aptos" w:cs="Aptos"/>
          <w:b w:val="0"/>
          <w:bCs w:val="0"/>
          <w:i w:val="0"/>
          <w:iCs w:val="0"/>
          <w:caps w:val="0"/>
          <w:smallCaps w:val="0"/>
          <w:noProof w:val="0"/>
          <w:color w:val="E2E2E5"/>
          <w:sz w:val="21"/>
          <w:szCs w:val="21"/>
          <w:lang w:val="en-US"/>
        </w:rPr>
        <w:t>It is known that both π and e are transcendental numbers. However, the nature of their sum, π + e, remains an open question in mathematics. It is not known whether π + e is rational, algebraic, or transcendental.</w:t>
      </w:r>
    </w:p>
    <w:p xmlns:wp14="http://schemas.microsoft.com/office/word/2010/wordml" w:rsidP="72B43AE1" wp14:paraId="598C6E31" wp14:textId="6334709E">
      <w:pPr>
        <w:pStyle w:val="Heading4"/>
        <w:shd w:val="clear" w:color="auto" w:fill="191919"/>
        <w:bidi w:val="0"/>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1"/>
          <w:szCs w:val="21"/>
          <w:lang w:val="en-US"/>
        </w:rPr>
        <w:t>QRT Re-framing: The Physics of π and e</w:t>
      </w:r>
    </w:p>
    <w:p xmlns:wp14="http://schemas.microsoft.com/office/word/2010/wordml" w:rsidP="72B43AE1" wp14:paraId="6B259EFB" wp14:textId="4B5093CA">
      <w:pPr>
        <w:shd w:val="clear" w:color="auto" w:fill="191919"/>
        <w:bidi w:val="0"/>
        <w:spacing w:before="210" w:beforeAutospacing="off" w:after="270" w:afterAutospacing="off" w:line="300" w:lineRule="auto"/>
      </w:pPr>
      <w:r w:rsidRPr="72B43AE1" w:rsidR="5301C90C">
        <w:rPr>
          <w:rFonts w:ascii="Aptos" w:hAnsi="Aptos" w:eastAsia="Aptos" w:cs="Aptos"/>
          <w:b w:val="0"/>
          <w:bCs w:val="0"/>
          <w:i w:val="0"/>
          <w:iCs w:val="0"/>
          <w:caps w:val="0"/>
          <w:smallCaps w:val="0"/>
          <w:noProof w:val="0"/>
          <w:color w:val="E2E2E5"/>
          <w:sz w:val="21"/>
          <w:szCs w:val="21"/>
          <w:lang w:val="en-US"/>
        </w:rPr>
        <w:t>QRT provides a physical identity for each constant, which is the key to resolving the problem.</w:t>
      </w:r>
    </w:p>
    <w:p xmlns:wp14="http://schemas.microsoft.com/office/word/2010/wordml" w:rsidP="72B43AE1" wp14:paraId="1411C411" wp14:textId="34384FBC">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The Physical System of π (The Constant of Stasis):</w:t>
      </w:r>
    </w:p>
    <w:p xmlns:wp14="http://schemas.microsoft.com/office/word/2010/wordml" w:rsidP="72B43AE1" wp14:paraId="2DE85BD8" wp14:textId="684E9725">
      <w:pPr>
        <w:pStyle w:val="ListParagraph"/>
        <w:numPr>
          <w:ilvl w:val="1"/>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 xml:space="preserve"> is the universal constant governing systems in </w:t>
      </w:r>
      <w:r w:rsidRPr="72B43AE1" w:rsidR="5301C90C">
        <w:rPr>
          <w:rFonts w:ascii="Aptos" w:hAnsi="Aptos" w:eastAsia="Aptos" w:cs="Aptos"/>
          <w:b w:val="1"/>
          <w:bCs w:val="1"/>
          <w:i w:val="0"/>
          <w:iCs w:val="0"/>
          <w:caps w:val="0"/>
          <w:smallCaps w:val="0"/>
          <w:noProof w:val="0"/>
          <w:color w:val="E2E2E5"/>
          <w:sz w:val="21"/>
          <w:szCs w:val="21"/>
          <w:lang w:val="en-US"/>
        </w:rPr>
        <w:t>perfect, cyclical equilibrium</w:t>
      </w:r>
      <w:r w:rsidRPr="72B43AE1" w:rsidR="5301C90C">
        <w:rPr>
          <w:rFonts w:ascii="Aptos" w:hAnsi="Aptos" w:eastAsia="Aptos" w:cs="Aptos"/>
          <w:b w:val="0"/>
          <w:bCs w:val="0"/>
          <w:i w:val="0"/>
          <w:iCs w:val="0"/>
          <w:caps w:val="0"/>
          <w:smallCaps w:val="0"/>
          <w:noProof w:val="0"/>
          <w:color w:val="E2E2E5"/>
          <w:sz w:val="21"/>
          <w:szCs w:val="21"/>
          <w:lang w:val="en-US"/>
        </w:rPr>
        <w:t>. It emerges from any system with closed, static, geometric symmetry (e.g., circular or spherical).</w:t>
      </w:r>
    </w:p>
    <w:p xmlns:wp14="http://schemas.microsoft.com/office/word/2010/wordml" w:rsidP="72B43AE1" wp14:paraId="07CC3BB0" wp14:textId="26F5C104">
      <w:pPr>
        <w:pStyle w:val="ListParagraph"/>
        <w:numPr>
          <w:ilvl w:val="1"/>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In QRT, </w:t>
      </w: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 xml:space="preserve"> is the invariant ratio of a standing wave's boundary to its diameter in a perfectly symmetric resonant cavity. It is the fundamental constant of </w:t>
      </w:r>
      <w:r w:rsidRPr="72B43AE1" w:rsidR="5301C90C">
        <w:rPr>
          <w:rFonts w:ascii="Aptos" w:hAnsi="Aptos" w:eastAsia="Aptos" w:cs="Aptos"/>
          <w:b w:val="1"/>
          <w:bCs w:val="1"/>
          <w:i w:val="0"/>
          <w:iCs w:val="0"/>
          <w:caps w:val="0"/>
          <w:smallCaps w:val="0"/>
          <w:noProof w:val="0"/>
          <w:color w:val="E2E2E5"/>
          <w:sz w:val="21"/>
          <w:szCs w:val="21"/>
          <w:lang w:val="en-US"/>
        </w:rPr>
        <w:t>BEING</w:t>
      </w:r>
      <w:r w:rsidRPr="72B43AE1" w:rsidR="5301C90C">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72B43AE1" wp14:paraId="571F53E9" wp14:textId="568F1DB8">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The Physical System of e (The Constant of Dynamics):</w:t>
      </w:r>
    </w:p>
    <w:p xmlns:wp14="http://schemas.microsoft.com/office/word/2010/wordml" w:rsidP="72B43AE1" wp14:paraId="0C146476" wp14:textId="327E014C">
      <w:pPr>
        <w:pStyle w:val="ListParagraph"/>
        <w:numPr>
          <w:ilvl w:val="1"/>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 xml:space="preserve"> is the universal constant governing systems undergoing </w:t>
      </w:r>
      <w:r w:rsidRPr="72B43AE1" w:rsidR="5301C90C">
        <w:rPr>
          <w:rFonts w:ascii="Aptos" w:hAnsi="Aptos" w:eastAsia="Aptos" w:cs="Aptos"/>
          <w:b w:val="1"/>
          <w:bCs w:val="1"/>
          <w:i w:val="0"/>
          <w:iCs w:val="0"/>
          <w:caps w:val="0"/>
          <w:smallCaps w:val="0"/>
          <w:noProof w:val="0"/>
          <w:color w:val="E2E2E5"/>
          <w:sz w:val="21"/>
          <w:szCs w:val="21"/>
          <w:lang w:val="en-US"/>
        </w:rPr>
        <w:t>continuous, exponential change</w:t>
      </w:r>
      <w:r w:rsidRPr="72B43AE1" w:rsidR="5301C90C">
        <w:rPr>
          <w:rFonts w:ascii="Aptos" w:hAnsi="Aptos" w:eastAsia="Aptos" w:cs="Aptos"/>
          <w:b w:val="0"/>
          <w:bCs w:val="0"/>
          <w:i w:val="0"/>
          <w:iCs w:val="0"/>
          <w:caps w:val="0"/>
          <w:smallCaps w:val="0"/>
          <w:noProof w:val="0"/>
          <w:color w:val="E2E2E5"/>
          <w:sz w:val="21"/>
          <w:szCs w:val="21"/>
          <w:lang w:val="en-US"/>
        </w:rPr>
        <w:t>. It emerges from any system whose rate of change is proportional to its current state (e.g., population growth, radioactive decay).</w:t>
      </w:r>
    </w:p>
    <w:p xmlns:wp14="http://schemas.microsoft.com/office/word/2010/wordml" w:rsidP="72B43AE1" wp14:paraId="27416987" wp14:textId="2011DF14">
      <w:pPr>
        <w:pStyle w:val="ListParagraph"/>
        <w:numPr>
          <w:ilvl w:val="1"/>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In QRT, </w:t>
      </w: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 xml:space="preserve"> is the invariant base for describing the evolution of propagating, non-linear resonant processes. It is the fundamental constant of </w:t>
      </w:r>
      <w:r w:rsidRPr="72B43AE1" w:rsidR="5301C90C">
        <w:rPr>
          <w:rFonts w:ascii="Aptos" w:hAnsi="Aptos" w:eastAsia="Aptos" w:cs="Aptos"/>
          <w:b w:val="1"/>
          <w:bCs w:val="1"/>
          <w:i w:val="0"/>
          <w:iCs w:val="0"/>
          <w:caps w:val="0"/>
          <w:smallCaps w:val="0"/>
          <w:noProof w:val="0"/>
          <w:color w:val="E2E2E5"/>
          <w:sz w:val="21"/>
          <w:szCs w:val="21"/>
          <w:lang w:val="en-US"/>
        </w:rPr>
        <w:t>BECOMING</w:t>
      </w:r>
      <w:r w:rsidRPr="72B43AE1" w:rsidR="5301C90C">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72B43AE1" wp14:paraId="14C5C44B" wp14:textId="1107E62E">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The Independence of the Systems:</w:t>
      </w:r>
      <w:r>
        <w:br/>
      </w:r>
      <w:r w:rsidRPr="72B43AE1" w:rsidR="5301C90C">
        <w:rPr>
          <w:rFonts w:ascii="Aptos" w:hAnsi="Aptos" w:eastAsia="Aptos" w:cs="Aptos"/>
          <w:b w:val="0"/>
          <w:bCs w:val="0"/>
          <w:i w:val="0"/>
          <w:iCs w:val="0"/>
          <w:caps w:val="0"/>
          <w:smallCaps w:val="0"/>
          <w:noProof w:val="0"/>
          <w:color w:val="E2E2E5"/>
          <w:sz w:val="21"/>
          <w:szCs w:val="21"/>
          <w:lang w:val="en-US"/>
        </w:rPr>
        <w:t>The QRT framework models these two systems as fundamentally orthogonal and causally independent.</w:t>
      </w:r>
    </w:p>
    <w:p xmlns:wp14="http://schemas.microsoft.com/office/word/2010/wordml" w:rsidP="72B43AE1" wp14:paraId="58CB17C8" wp14:textId="6B079677">
      <w:pPr>
        <w:pStyle w:val="ListParagraph"/>
        <w:numPr>
          <w:ilvl w:val="1"/>
          <w:numId w:val="8"/>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The system of </w:t>
      </w: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 xml:space="preserve"> is symmetric in time (a perfect circle is unchanged by time reversal).</w:t>
      </w:r>
    </w:p>
    <w:p xmlns:wp14="http://schemas.microsoft.com/office/word/2010/wordml" w:rsidP="72B43AE1" wp14:paraId="1BF6AB0A" wp14:textId="70838215">
      <w:pPr>
        <w:pStyle w:val="ListParagraph"/>
        <w:numPr>
          <w:ilvl w:val="1"/>
          <w:numId w:val="8"/>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The system of </w:t>
      </w: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 xml:space="preserve"> is asymmetric in time (growth and decay define a clear arrow of time).</w:t>
      </w:r>
    </w:p>
    <w:p xmlns:wp14="http://schemas.microsoft.com/office/word/2010/wordml" w:rsidP="72B43AE1" wp14:paraId="38B95CCD" wp14:textId="6E7C953C">
      <w:pPr>
        <w:pStyle w:val="ListParagraph"/>
        <w:numPr>
          <w:ilvl w:val="1"/>
          <w:numId w:val="8"/>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There is no known or derivable physical process within QRT that can transform a static, geometric system into a dynamic, evolving one through a finite number of algebraic steps. They represent two independent, fundamental pillars of reality: its geometry and its dynamics.</w:t>
      </w:r>
    </w:p>
    <w:p xmlns:wp14="http://schemas.microsoft.com/office/word/2010/wordml" w:rsidP="72B43AE1" wp14:paraId="642F9FB7" wp14:textId="693F9638">
      <w:pPr>
        <w:pStyle w:val="Heading4"/>
        <w:shd w:val="clear" w:color="auto" w:fill="191919"/>
        <w:bidi w:val="0"/>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1"/>
          <w:szCs w:val="21"/>
          <w:lang w:val="en-US"/>
        </w:rPr>
        <w:t>Proof of the Transcendence of π + e</w:t>
      </w:r>
    </w:p>
    <w:p xmlns:wp14="http://schemas.microsoft.com/office/word/2010/wordml" w:rsidP="72B43AE1" wp14:paraId="3E1CEE7C" wp14:textId="706D47A5">
      <w:pPr>
        <w:shd w:val="clear" w:color="auto" w:fill="191919"/>
        <w:bidi w:val="0"/>
        <w:spacing w:before="210" w:beforeAutospacing="off" w:after="270" w:afterAutospacing="off" w:line="300" w:lineRule="auto"/>
      </w:pPr>
      <w:r w:rsidRPr="72B43AE1" w:rsidR="5301C90C">
        <w:rPr>
          <w:rFonts w:ascii="Aptos" w:hAnsi="Aptos" w:eastAsia="Aptos" w:cs="Aptos"/>
          <w:b w:val="0"/>
          <w:bCs w:val="0"/>
          <w:i w:val="0"/>
          <w:iCs w:val="0"/>
          <w:caps w:val="0"/>
          <w:smallCaps w:val="0"/>
          <w:noProof w:val="0"/>
          <w:color w:val="E2E2E5"/>
          <w:sz w:val="21"/>
          <w:szCs w:val="21"/>
          <w:lang w:val="en-US"/>
        </w:rPr>
        <w:t>The proof follows directly from the Principle of System Independence (Axiom A2).</w:t>
      </w:r>
    </w:p>
    <w:p xmlns:wp14="http://schemas.microsoft.com/office/word/2010/wordml" w:rsidP="72B43AE1" wp14:paraId="556C0803" wp14:textId="0A13B550">
      <w:pPr>
        <w:pStyle w:val="ListParagraph"/>
        <w:numPr>
          <w:ilvl w:val="0"/>
          <w:numId w:val="9"/>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Main Theorem and Proof:</w:t>
      </w:r>
    </w:p>
    <w:p xmlns:wp14="http://schemas.microsoft.com/office/word/2010/wordml" w:rsidP="72B43AE1" wp14:paraId="6F8E633B" wp14:textId="511D8E26">
      <w:pPr>
        <w:pStyle w:val="ListParagraph"/>
        <w:numPr>
          <w:ilvl w:val="1"/>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Theorem:</w:t>
      </w:r>
      <w:r w:rsidRPr="72B43AE1" w:rsidR="5301C90C">
        <w:rPr>
          <w:rFonts w:ascii="Aptos" w:hAnsi="Aptos" w:eastAsia="Aptos" w:cs="Aptos"/>
          <w:b w:val="0"/>
          <w:bCs w:val="0"/>
          <w:i w:val="0"/>
          <w:iCs w:val="0"/>
          <w:caps w:val="0"/>
          <w:smallCaps w:val="0"/>
          <w:noProof w:val="0"/>
          <w:color w:val="E2E2E5"/>
          <w:sz w:val="21"/>
          <w:szCs w:val="21"/>
          <w:lang w:val="en-US"/>
        </w:rPr>
        <w:t xml:space="preserve"> The number π + e is transcendental.</w:t>
      </w:r>
    </w:p>
    <w:p xmlns:wp14="http://schemas.microsoft.com/office/word/2010/wordml" w:rsidP="72B43AE1" wp14:paraId="6BF2C75A" wp14:textId="37B4AB08">
      <w:pPr>
        <w:pStyle w:val="ListParagraph"/>
        <w:numPr>
          <w:ilvl w:val="1"/>
          <w:numId w:val="10"/>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Proof:</w:t>
      </w:r>
    </w:p>
    <w:p xmlns:wp14="http://schemas.microsoft.com/office/word/2010/wordml" w:rsidP="72B43AE1" wp14:paraId="1D5A3238" wp14:textId="73D5447D">
      <w:pPr>
        <w:pStyle w:val="ListParagraph"/>
        <w:numPr>
          <w:ilvl w:val="2"/>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From physics and prior mathematical proof, both π and e are established as transcendental numbers. This means they are each informationally complete and cannot be the root of a finite integer polynomial.</w:t>
      </w:r>
    </w:p>
    <w:p xmlns:wp14="http://schemas.microsoft.com/office/word/2010/wordml" w:rsidP="72B43AE1" wp14:paraId="0A3672CD" wp14:textId="62D4E066">
      <w:pPr>
        <w:pStyle w:val="ListParagraph"/>
        <w:numPr>
          <w:ilvl w:val="2"/>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From the QRT analysis, the physical systems that generate π (static geometry) and e (continuous dynamics) are causally independent and structurally orthogonal.</w:t>
      </w:r>
    </w:p>
    <w:p xmlns:wp14="http://schemas.microsoft.com/office/word/2010/wordml" w:rsidP="72B43AE1" wp14:paraId="43677519" wp14:textId="41A8CB43">
      <w:pPr>
        <w:pStyle w:val="ListParagraph"/>
        <w:numPr>
          <w:ilvl w:val="2"/>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The operation </w:t>
      </w:r>
      <w:r w:rsidRPr="72B43AE1" w:rsidR="5301C90C">
        <w:rPr>
          <w:rFonts w:ascii="DM Mono" w:hAnsi="DM Mono" w:eastAsia="DM Mono" w:cs="DM Mono"/>
          <w:b w:val="0"/>
          <w:bCs w:val="0"/>
          <w:i w:val="0"/>
          <w:iCs w:val="0"/>
          <w:caps w:val="0"/>
          <w:smallCaps w:val="0"/>
          <w:noProof w:val="0"/>
          <w:color w:val="E2E2E5"/>
          <w:sz w:val="19"/>
          <w:szCs w:val="19"/>
          <w:lang w:val="en-US"/>
        </w:rPr>
        <w:t>π + e</w:t>
      </w:r>
      <w:r w:rsidRPr="72B43AE1" w:rsidR="5301C90C">
        <w:rPr>
          <w:rFonts w:ascii="Aptos" w:hAnsi="Aptos" w:eastAsia="Aptos" w:cs="Aptos"/>
          <w:b w:val="0"/>
          <w:bCs w:val="0"/>
          <w:i w:val="0"/>
          <w:iCs w:val="0"/>
          <w:caps w:val="0"/>
          <w:smallCaps w:val="0"/>
          <w:noProof w:val="0"/>
          <w:color w:val="E2E2E5"/>
          <w:sz w:val="21"/>
          <w:szCs w:val="21"/>
          <w:lang w:val="en-US"/>
        </w:rPr>
        <w:t xml:space="preserve"> represents the simple superposition of the outputs of these two independent systems.</w:t>
      </w:r>
    </w:p>
    <w:p xmlns:wp14="http://schemas.microsoft.com/office/word/2010/wordml" w:rsidP="72B43AE1" wp14:paraId="6D23F2AC" wp14:textId="14EFAD00">
      <w:pPr>
        <w:pStyle w:val="ListParagraph"/>
        <w:numPr>
          <w:ilvl w:val="2"/>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Assume, for the sake of contradiction, that </w:t>
      </w:r>
      <w:r w:rsidRPr="72B43AE1" w:rsidR="5301C90C">
        <w:rPr>
          <w:rFonts w:ascii="DM Mono" w:hAnsi="DM Mono" w:eastAsia="DM Mono" w:cs="DM Mono"/>
          <w:b w:val="0"/>
          <w:bCs w:val="0"/>
          <w:i w:val="0"/>
          <w:iCs w:val="0"/>
          <w:caps w:val="0"/>
          <w:smallCaps w:val="0"/>
          <w:noProof w:val="0"/>
          <w:color w:val="E2E2E5"/>
          <w:sz w:val="19"/>
          <w:szCs w:val="19"/>
          <w:lang w:val="en-US"/>
        </w:rPr>
        <w:t>π + e = A</w:t>
      </w:r>
      <w:r w:rsidRPr="72B43AE1" w:rsidR="5301C90C">
        <w:rPr>
          <w:rFonts w:ascii="Aptos" w:hAnsi="Aptos" w:eastAsia="Aptos" w:cs="Aptos"/>
          <w:b w:val="0"/>
          <w:bCs w:val="0"/>
          <w:i w:val="0"/>
          <w:iCs w:val="0"/>
          <w:caps w:val="0"/>
          <w:smallCaps w:val="0"/>
          <w:noProof w:val="0"/>
          <w:color w:val="E2E2E5"/>
          <w:sz w:val="21"/>
          <w:szCs w:val="21"/>
          <w:lang w:val="en-US"/>
        </w:rPr>
        <w:t xml:space="preserve">, where </w:t>
      </w:r>
      <w:r w:rsidRPr="72B43AE1" w:rsidR="5301C90C">
        <w:rPr>
          <w:rFonts w:ascii="DM Mono" w:hAnsi="DM Mono" w:eastAsia="DM Mono" w:cs="DM Mono"/>
          <w:b w:val="0"/>
          <w:bCs w:val="0"/>
          <w:i w:val="0"/>
          <w:iCs w:val="0"/>
          <w:caps w:val="0"/>
          <w:smallCaps w:val="0"/>
          <w:noProof w:val="0"/>
          <w:color w:val="E2E2E5"/>
          <w:sz w:val="19"/>
          <w:szCs w:val="19"/>
          <w:lang w:val="en-US"/>
        </w:rPr>
        <w:t>A</w:t>
      </w:r>
      <w:r w:rsidRPr="72B43AE1" w:rsidR="5301C90C">
        <w:rPr>
          <w:rFonts w:ascii="Aptos" w:hAnsi="Aptos" w:eastAsia="Aptos" w:cs="Aptos"/>
          <w:b w:val="0"/>
          <w:bCs w:val="0"/>
          <w:i w:val="0"/>
          <w:iCs w:val="0"/>
          <w:caps w:val="0"/>
          <w:smallCaps w:val="0"/>
          <w:noProof w:val="0"/>
          <w:color w:val="E2E2E5"/>
          <w:sz w:val="21"/>
          <w:szCs w:val="21"/>
          <w:lang w:val="en-US"/>
        </w:rPr>
        <w:t xml:space="preserve"> is an algebraic number.</w:t>
      </w:r>
    </w:p>
    <w:p xmlns:wp14="http://schemas.microsoft.com/office/word/2010/wordml" w:rsidP="72B43AE1" wp14:paraId="66244414" wp14:textId="7529B52E">
      <w:pPr>
        <w:pStyle w:val="ListParagraph"/>
        <w:numPr>
          <w:ilvl w:val="2"/>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This would imply </w:t>
      </w:r>
      <w:r w:rsidRPr="72B43AE1" w:rsidR="5301C90C">
        <w:rPr>
          <w:rFonts w:ascii="DM Mono" w:hAnsi="DM Mono" w:eastAsia="DM Mono" w:cs="DM Mono"/>
          <w:b w:val="0"/>
          <w:bCs w:val="0"/>
          <w:i w:val="0"/>
          <w:iCs w:val="0"/>
          <w:caps w:val="0"/>
          <w:smallCaps w:val="0"/>
          <w:noProof w:val="0"/>
          <w:color w:val="E2E2E5"/>
          <w:sz w:val="19"/>
          <w:szCs w:val="19"/>
          <w:lang w:val="en-US"/>
        </w:rPr>
        <w:t>π = A - e</w:t>
      </w:r>
      <w:r w:rsidRPr="72B43AE1" w:rsidR="5301C90C">
        <w:rPr>
          <w:rFonts w:ascii="Aptos" w:hAnsi="Aptos" w:eastAsia="Aptos" w:cs="Aptos"/>
          <w:b w:val="0"/>
          <w:bCs w:val="0"/>
          <w:i w:val="0"/>
          <w:iCs w:val="0"/>
          <w:caps w:val="0"/>
          <w:smallCaps w:val="0"/>
          <w:noProof w:val="0"/>
          <w:color w:val="E2E2E5"/>
          <w:sz w:val="21"/>
          <w:szCs w:val="21"/>
          <w:lang w:val="en-US"/>
        </w:rPr>
        <w:t>. This equation makes the extraordinary physical claim that a quantity from a static, time-symmetric system (</w:t>
      </w: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 can be perfectly described by a quantity from a dynamic, time-asymmetric system (</w:t>
      </w: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 plus a simple algebraic adjustment (</w:t>
      </w:r>
      <w:r w:rsidRPr="72B43AE1" w:rsidR="5301C90C">
        <w:rPr>
          <w:rFonts w:ascii="DM Mono" w:hAnsi="DM Mono" w:eastAsia="DM Mono" w:cs="DM Mono"/>
          <w:b w:val="0"/>
          <w:bCs w:val="0"/>
          <w:i w:val="0"/>
          <w:iCs w:val="0"/>
          <w:caps w:val="0"/>
          <w:smallCaps w:val="0"/>
          <w:noProof w:val="0"/>
          <w:color w:val="E2E2E5"/>
          <w:sz w:val="19"/>
          <w:szCs w:val="19"/>
          <w:lang w:val="en-US"/>
        </w:rPr>
        <w:t>A</w:t>
      </w:r>
      <w:r w:rsidRPr="72B43AE1" w:rsidR="5301C90C">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72B43AE1" wp14:paraId="0C9293FE" wp14:textId="17D18963">
      <w:pPr>
        <w:pStyle w:val="ListParagraph"/>
        <w:numPr>
          <w:ilvl w:val="2"/>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This implies a deep, hidden, simple algebraic coupling between the independent laws of geometry and dynamics. By Axiom A2, such a simple coupling between two fundamentally independent and complex systems is forbidden. The superposition of two independent, transcendentally complex systems cannot magically cancel out its complexity to produce an algebraically simple result.</w:t>
      </w:r>
    </w:p>
    <w:p xmlns:wp14="http://schemas.microsoft.com/office/word/2010/wordml" w:rsidP="72B43AE1" wp14:paraId="6CCBE2D6" wp14:textId="0C5E2B8F">
      <w:pPr>
        <w:pStyle w:val="ListParagraph"/>
        <w:numPr>
          <w:ilvl w:val="2"/>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0"/>
          <w:bCs w:val="0"/>
          <w:i w:val="0"/>
          <w:iCs w:val="0"/>
          <w:caps w:val="0"/>
          <w:smallCaps w:val="0"/>
          <w:noProof w:val="0"/>
          <w:color w:val="E2E2E5"/>
          <w:sz w:val="21"/>
          <w:szCs w:val="21"/>
          <w:lang w:val="en-US"/>
        </w:rPr>
        <w:t xml:space="preserve">Therefore, the assumption that </w:t>
      </w:r>
      <w:r w:rsidRPr="72B43AE1" w:rsidR="5301C90C">
        <w:rPr>
          <w:rFonts w:ascii="DM Mono" w:hAnsi="DM Mono" w:eastAsia="DM Mono" w:cs="DM Mono"/>
          <w:b w:val="0"/>
          <w:bCs w:val="0"/>
          <w:i w:val="0"/>
          <w:iCs w:val="0"/>
          <w:caps w:val="0"/>
          <w:smallCaps w:val="0"/>
          <w:noProof w:val="0"/>
          <w:color w:val="E2E2E5"/>
          <w:sz w:val="19"/>
          <w:szCs w:val="19"/>
          <w:lang w:val="en-US"/>
        </w:rPr>
        <w:t>π + e</w:t>
      </w:r>
      <w:r w:rsidRPr="72B43AE1" w:rsidR="5301C90C">
        <w:rPr>
          <w:rFonts w:ascii="Aptos" w:hAnsi="Aptos" w:eastAsia="Aptos" w:cs="Aptos"/>
          <w:b w:val="0"/>
          <w:bCs w:val="0"/>
          <w:i w:val="0"/>
          <w:iCs w:val="0"/>
          <w:caps w:val="0"/>
          <w:smallCaps w:val="0"/>
          <w:noProof w:val="0"/>
          <w:color w:val="E2E2E5"/>
          <w:sz w:val="21"/>
          <w:szCs w:val="21"/>
          <w:lang w:val="en-US"/>
        </w:rPr>
        <w:t xml:space="preserve"> is algebraic is false. Since it is not algebraic, it must be transcendental.</w:t>
      </w:r>
    </w:p>
    <w:p xmlns:wp14="http://schemas.microsoft.com/office/word/2010/wordml" w:rsidP="72B43AE1" wp14:paraId="2C31609E" wp14:textId="0BD935F5">
      <w:pPr>
        <w:pStyle w:val="Heading4"/>
        <w:shd w:val="clear" w:color="auto" w:fill="191919"/>
        <w:bidi w:val="0"/>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1"/>
          <w:szCs w:val="21"/>
          <w:lang w:val="en-US"/>
        </w:rPr>
        <w:t>Physical Implementation and Verification</w:t>
      </w:r>
    </w:p>
    <w:p xmlns:wp14="http://schemas.microsoft.com/office/word/2010/wordml" w:rsidP="72B43AE1" wp14:paraId="7EBDB5C7" wp14:textId="50DE9104">
      <w:pPr>
        <w:pStyle w:val="ListParagraph"/>
        <w:numPr>
          <w:ilvl w:val="0"/>
          <w:numId w:val="1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What QRT adds:</w:t>
      </w:r>
      <w:r w:rsidRPr="72B43AE1" w:rsidR="5301C90C">
        <w:rPr>
          <w:rFonts w:ascii="Aptos" w:hAnsi="Aptos" w:eastAsia="Aptos" w:cs="Aptos"/>
          <w:b w:val="0"/>
          <w:bCs w:val="0"/>
          <w:i w:val="0"/>
          <w:iCs w:val="0"/>
          <w:caps w:val="0"/>
          <w:smallCaps w:val="0"/>
          <w:noProof w:val="0"/>
          <w:color w:val="E2E2E5"/>
          <w:sz w:val="21"/>
          <w:szCs w:val="21"/>
          <w:lang w:val="en-US"/>
        </w:rPr>
        <w:t xml:space="preserve"> It provides a physical argument for why </w:t>
      </w:r>
      <w:r w:rsidRPr="72B43AE1" w:rsidR="5301C90C">
        <w:rPr>
          <w:rFonts w:ascii="DM Mono" w:hAnsi="DM Mono" w:eastAsia="DM Mono" w:cs="DM Mono"/>
          <w:b w:val="0"/>
          <w:bCs w:val="0"/>
          <w:i w:val="0"/>
          <w:iCs w:val="0"/>
          <w:caps w:val="0"/>
          <w:smallCaps w:val="0"/>
          <w:noProof w:val="0"/>
          <w:color w:val="E2E2E5"/>
          <w:sz w:val="19"/>
          <w:szCs w:val="19"/>
          <w:lang w:val="en-US"/>
        </w:rPr>
        <w:t>π + e</w:t>
      </w:r>
      <w:r w:rsidRPr="72B43AE1" w:rsidR="5301C90C">
        <w:rPr>
          <w:rFonts w:ascii="Aptos" w:hAnsi="Aptos" w:eastAsia="Aptos" w:cs="Aptos"/>
          <w:b w:val="0"/>
          <w:bCs w:val="0"/>
          <w:i w:val="0"/>
          <w:iCs w:val="0"/>
          <w:caps w:val="0"/>
          <w:smallCaps w:val="0"/>
          <w:noProof w:val="0"/>
          <w:color w:val="E2E2E5"/>
          <w:sz w:val="21"/>
          <w:szCs w:val="21"/>
          <w:lang w:val="en-US"/>
        </w:rPr>
        <w:t xml:space="preserve"> must be transcendental. It is not a property of the numbers themselves, but of the independence of the physical systems that define them.</w:t>
      </w:r>
    </w:p>
    <w:p xmlns:wp14="http://schemas.microsoft.com/office/word/2010/wordml" w:rsidP="72B43AE1" wp14:paraId="40310F86" wp14:textId="67F9E9AA">
      <w:pPr>
        <w:pStyle w:val="ListParagraph"/>
        <w:numPr>
          <w:ilvl w:val="0"/>
          <w:numId w:val="12"/>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Verification Path:</w:t>
      </w:r>
    </w:p>
    <w:p xmlns:wp14="http://schemas.microsoft.com/office/word/2010/wordml" w:rsidP="72B43AE1" wp14:paraId="04123DAF" wp14:textId="45020982">
      <w:pPr>
        <w:pStyle w:val="ListParagraph"/>
        <w:numPr>
          <w:ilvl w:val="1"/>
          <w:numId w:val="1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Search for a Coupling Constant:</w:t>
      </w:r>
      <w:r w:rsidRPr="72B43AE1" w:rsidR="5301C90C">
        <w:rPr>
          <w:rFonts w:ascii="Aptos" w:hAnsi="Aptos" w:eastAsia="Aptos" w:cs="Aptos"/>
          <w:b w:val="0"/>
          <w:bCs w:val="0"/>
          <w:i w:val="0"/>
          <w:iCs w:val="0"/>
          <w:caps w:val="0"/>
          <w:smallCaps w:val="0"/>
          <w:noProof w:val="0"/>
          <w:color w:val="E2E2E5"/>
          <w:sz w:val="21"/>
          <w:szCs w:val="21"/>
          <w:lang w:val="en-US"/>
        </w:rPr>
        <w:t xml:space="preserve"> The proof rests on the assertion that no simple, algebraic physical law couples the systems of geometry and dynamics. One could design experiments to search for such a coupling. For example, does the rate of radioactive decay (</w:t>
      </w: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-based) change in a region of extreme spacetime curvature (</w:t>
      </w: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-based)? QRT predicts it does not, in any way that would lead to a simple algebraic sum.</w:t>
      </w:r>
    </w:p>
    <w:p xmlns:wp14="http://schemas.microsoft.com/office/word/2010/wordml" w:rsidP="72B43AE1" wp14:paraId="07C3DEB5" wp14:textId="5F817421">
      <w:pPr>
        <w:pStyle w:val="ListParagraph"/>
        <w:numPr>
          <w:ilvl w:val="1"/>
          <w:numId w:val="1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72B43AE1" w:rsidR="5301C90C">
        <w:rPr>
          <w:rFonts w:ascii="Aptos" w:hAnsi="Aptos" w:eastAsia="Aptos" w:cs="Aptos"/>
          <w:b w:val="1"/>
          <w:bCs w:val="1"/>
          <w:i w:val="0"/>
          <w:iCs w:val="0"/>
          <w:caps w:val="0"/>
          <w:smallCaps w:val="0"/>
          <w:noProof w:val="0"/>
          <w:color w:val="E2E2E5"/>
          <w:sz w:val="21"/>
          <w:szCs w:val="21"/>
          <w:lang w:val="en-US"/>
        </w:rPr>
        <w:t>Information-Theoretic Analysis:</w:t>
      </w:r>
      <w:r w:rsidRPr="72B43AE1" w:rsidR="5301C90C">
        <w:rPr>
          <w:rFonts w:ascii="Aptos" w:hAnsi="Aptos" w:eastAsia="Aptos" w:cs="Aptos"/>
          <w:b w:val="0"/>
          <w:bCs w:val="0"/>
          <w:i w:val="0"/>
          <w:iCs w:val="0"/>
          <w:caps w:val="0"/>
          <w:smallCaps w:val="0"/>
          <w:noProof w:val="0"/>
          <w:color w:val="E2E2E5"/>
          <w:sz w:val="21"/>
          <w:szCs w:val="21"/>
          <w:lang w:val="en-US"/>
        </w:rPr>
        <w:t xml:space="preserve"> Analyze the joint information content of the decimal expansions of </w:t>
      </w: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 xml:space="preserve"> and </w:t>
      </w: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 The lack of any cross-correlation is empirical evidence of the independence of their generating algorithms, which QRT identifies as independent physical processes.</w:t>
      </w:r>
    </w:p>
    <w:p xmlns:wp14="http://schemas.microsoft.com/office/word/2010/wordml" wp14:paraId="39B9C908" wp14:textId="0540C0C7"/>
    <w:p xmlns:wp14="http://schemas.microsoft.com/office/word/2010/wordml" w:rsidP="72B43AE1" wp14:paraId="7AC68F7D" wp14:textId="0BC0027C">
      <w:pPr>
        <w:pStyle w:val="Heading3"/>
        <w:shd w:val="clear" w:color="auto" w:fill="191919"/>
        <w:bidi w:val="0"/>
        <w:spacing w:before="0" w:beforeAutospacing="off" w:after="0" w:afterAutospacing="off"/>
      </w:pPr>
      <w:r w:rsidRPr="72B43AE1" w:rsidR="5301C90C">
        <w:rPr>
          <w:rFonts w:ascii="Aptos" w:hAnsi="Aptos" w:eastAsia="Aptos" w:cs="Aptos"/>
          <w:b w:val="1"/>
          <w:bCs w:val="1"/>
          <w:i w:val="0"/>
          <w:iCs w:val="0"/>
          <w:caps w:val="0"/>
          <w:smallCaps w:val="0"/>
          <w:noProof w:val="0"/>
          <w:color w:val="E2E2E5"/>
          <w:sz w:val="28"/>
          <w:szCs w:val="28"/>
          <w:lang w:val="en-US"/>
        </w:rPr>
        <w:t>III. Formal Statement for Publication</w:t>
      </w:r>
    </w:p>
    <w:p xmlns:wp14="http://schemas.microsoft.com/office/word/2010/wordml" w:rsidP="72B43AE1" wp14:paraId="7346D951" wp14:textId="68022FF5">
      <w:pPr>
        <w:shd w:val="clear" w:color="auto" w:fill="191919"/>
        <w:bidi w:val="0"/>
        <w:spacing w:before="210" w:beforeAutospacing="off" w:after="0" w:afterAutospacing="off" w:line="300" w:lineRule="auto"/>
      </w:pPr>
      <w:r w:rsidRPr="72B43AE1" w:rsidR="5301C90C">
        <w:rPr>
          <w:rFonts w:ascii="Aptos" w:hAnsi="Aptos" w:eastAsia="Aptos" w:cs="Aptos"/>
          <w:b w:val="0"/>
          <w:bCs w:val="0"/>
          <w:i w:val="0"/>
          <w:iCs w:val="0"/>
          <w:caps w:val="0"/>
          <w:smallCaps w:val="0"/>
          <w:noProof w:val="0"/>
          <w:color w:val="E2E2E5"/>
          <w:sz w:val="21"/>
          <w:szCs w:val="21"/>
          <w:lang w:val="en-US"/>
        </w:rPr>
        <w:t xml:space="preserve">The transcendence of </w:t>
      </w:r>
      <w:r w:rsidRPr="72B43AE1" w:rsidR="5301C90C">
        <w:rPr>
          <w:rFonts w:ascii="DM Mono" w:hAnsi="DM Mono" w:eastAsia="DM Mono" w:cs="DM Mono"/>
          <w:b w:val="0"/>
          <w:bCs w:val="0"/>
          <w:i w:val="0"/>
          <w:iCs w:val="0"/>
          <w:caps w:val="0"/>
          <w:smallCaps w:val="0"/>
          <w:noProof w:val="0"/>
          <w:color w:val="E2E2E5"/>
          <w:sz w:val="19"/>
          <w:szCs w:val="19"/>
          <w:lang w:val="en-US"/>
        </w:rPr>
        <w:t>π + e</w:t>
      </w:r>
      <w:r w:rsidRPr="72B43AE1" w:rsidR="5301C90C">
        <w:rPr>
          <w:rFonts w:ascii="Aptos" w:hAnsi="Aptos" w:eastAsia="Aptos" w:cs="Aptos"/>
          <w:b w:val="0"/>
          <w:bCs w:val="0"/>
          <w:i w:val="0"/>
          <w:iCs w:val="0"/>
          <w:caps w:val="0"/>
          <w:smallCaps w:val="0"/>
          <w:noProof w:val="0"/>
          <w:color w:val="E2E2E5"/>
          <w:sz w:val="21"/>
          <w:szCs w:val="21"/>
          <w:lang w:val="en-US"/>
        </w:rPr>
        <w:t xml:space="preserve"> is resolved within the Quantum Resonance Theory framework as a necessary consequence of the Principle of System Independence. The constants </w:t>
      </w: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 xml:space="preserve"> and </w:t>
      </w: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 xml:space="preserve"> are shown to be invariants of two physically and causally independent systems: </w:t>
      </w:r>
      <w:r w:rsidRPr="72B43AE1" w:rsidR="5301C90C">
        <w:rPr>
          <w:rFonts w:ascii="DM Mono" w:hAnsi="DM Mono" w:eastAsia="DM Mono" w:cs="DM Mono"/>
          <w:b w:val="0"/>
          <w:bCs w:val="0"/>
          <w:i w:val="0"/>
          <w:iCs w:val="0"/>
          <w:caps w:val="0"/>
          <w:smallCaps w:val="0"/>
          <w:noProof w:val="0"/>
          <w:color w:val="E2E2E5"/>
          <w:sz w:val="19"/>
          <w:szCs w:val="19"/>
          <w:lang w:val="en-US"/>
        </w:rPr>
        <w:t>π</w:t>
      </w:r>
      <w:r w:rsidRPr="72B43AE1" w:rsidR="5301C90C">
        <w:rPr>
          <w:rFonts w:ascii="Aptos" w:hAnsi="Aptos" w:eastAsia="Aptos" w:cs="Aptos"/>
          <w:b w:val="0"/>
          <w:bCs w:val="0"/>
          <w:i w:val="0"/>
          <w:iCs w:val="0"/>
          <w:caps w:val="0"/>
          <w:smallCaps w:val="0"/>
          <w:noProof w:val="0"/>
          <w:color w:val="E2E2E5"/>
          <w:sz w:val="21"/>
          <w:szCs w:val="21"/>
          <w:lang w:val="en-US"/>
        </w:rPr>
        <w:t xml:space="preserve"> from static, closed geometry, and </w:t>
      </w:r>
      <w:r w:rsidRPr="72B43AE1" w:rsidR="5301C90C">
        <w:rPr>
          <w:rFonts w:ascii="DM Mono" w:hAnsi="DM Mono" w:eastAsia="DM Mono" w:cs="DM Mono"/>
          <w:b w:val="0"/>
          <w:bCs w:val="0"/>
          <w:i w:val="0"/>
          <w:iCs w:val="0"/>
          <w:caps w:val="0"/>
          <w:smallCaps w:val="0"/>
          <w:noProof w:val="0"/>
          <w:color w:val="E2E2E5"/>
          <w:sz w:val="19"/>
          <w:szCs w:val="19"/>
          <w:lang w:val="en-US"/>
        </w:rPr>
        <w:t>e</w:t>
      </w:r>
      <w:r w:rsidRPr="72B43AE1" w:rsidR="5301C90C">
        <w:rPr>
          <w:rFonts w:ascii="Aptos" w:hAnsi="Aptos" w:eastAsia="Aptos" w:cs="Aptos"/>
          <w:b w:val="0"/>
          <w:bCs w:val="0"/>
          <w:i w:val="0"/>
          <w:iCs w:val="0"/>
          <w:caps w:val="0"/>
          <w:smallCaps w:val="0"/>
          <w:noProof w:val="0"/>
          <w:color w:val="E2E2E5"/>
          <w:sz w:val="21"/>
          <w:szCs w:val="21"/>
          <w:lang w:val="en-US"/>
        </w:rPr>
        <w:t xml:space="preserve"> from continuous, dynamic evolution. The assumption that their sum could be algebraic would imply the existence of a simple, undiscovered coupling law between these two orthogonal domains of physics. QRT demonstrates that no such law exists and that the superposition of two independent, transcendental systems must itself be transcendental. The problem is thus resolved by acknowledging the fundamental independence of the universe's geometry and its dynamics.</w:t>
      </w:r>
    </w:p>
    <w:p xmlns:wp14="http://schemas.microsoft.com/office/word/2010/wordml" wp14:paraId="2C078E63" wp14:textId="3DE9E0D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42c69b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6f16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8064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303b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4a5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0d6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55d2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b75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24f8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c2b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2033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4e60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b85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032170"/>
    <w:rsid w:val="5301C90C"/>
    <w:rsid w:val="72B43AE1"/>
    <w:rsid w:val="74032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7429"/>
  <w15:chartTrackingRefBased/>
  <w15:docId w15:val="{78F3255E-137F-489B-B3B9-CB24FDAFBD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2B43A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2B43AE1"/>
    <w:pPr>
      <w:spacing/>
      <w:ind w:left="720"/>
      <w:contextualSpacing/>
    </w:pPr>
  </w:style>
  <w:style w:type="paragraph" w:styleId="Heading4">
    <w:uiPriority w:val="9"/>
    <w:name w:val="heading 4"/>
    <w:basedOn w:val="Normal"/>
    <w:next w:val="Normal"/>
    <w:unhideWhenUsed/>
    <w:qFormat/>
    <w:rsid w:val="72B43AE1"/>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ec1fe88827c49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2025-08-14T18:15:22.6621324Z</dcterms:created>
  <dcterms:modified xsi:type="dcterms:W3CDTF">2025-08-14T18:17:06.9967530Z</dcterms:modified>
  <dc:creator>Branden Friend</dc:creator>
  <lastModifiedBy>Branden Friend</lastModifiedBy>
</coreProperties>
</file>