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x06f67chv7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Brand Overview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Raqm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البيزنس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Revenue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z934vum5o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Vision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a5fble9lxi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Mission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البيزنس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h0dxzggzgv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Core Philosophy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Financial Clarity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Revenue Visibility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Performance Structure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Measurable Impact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make or save money, we don’t sell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756t80q1yb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Target Audience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(Phase 1):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Ecommerce brands (5–30M SAR annually)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Real Estate companies (structured developers/marketers)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Geography: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Saudi Arabia (Arabic-first market)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 Points: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tl w:val="0"/>
        </w:rPr>
        <w:t xml:space="preserve">ROAS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نزيف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k37kqnm5va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Brand Positioning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is a performance infrastructure partner built around real numbers and measurable financial impact.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عادية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Social Media Agency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Data Dashboard Company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Revenue-Centered Performance Infrastructure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cq2nw2t79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Core Services Architecture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Service Focus: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Revenue Infrastructure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Financial Diagnosis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Tracking &amp; Attribution Integrity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Performance Structuring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Revenue Review System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Analytics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khuy1qty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Brand Personality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Strategic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Precise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Calm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Confident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Analytical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High-level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Minimal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Founder-level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صاخب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flashy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مبدع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عاطفي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Canva style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vdgu4smiad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Tone of Voice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Direct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No buzzwords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No exaggeration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Business-first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Money-oriented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Decision-focused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Strategy Firm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69xk3qvgl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Visual Direction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Clean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Structured grids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Data-inspired but not dashboard-heavy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White space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Neutral + strong accent color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Arabic/English balance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Saudi-market compatible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Hobby planner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flashy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Over-designed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lsnevwi4ak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What Raqm is NOT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Buying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كلامي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rzcq9ao8i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Future Expansion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Agency → Structured System → Internal OS → Analytics Product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Analytics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eyq07l5jw5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Deliverables Needed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Logo (Arabic + English lockups)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Brand color system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Typography system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Grid &amp; layout structure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Proposal visual template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Dashboard visual direction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Website hero concept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Social visual system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x22xfd64vo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Emotional Impact Desired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Raqm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●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8z64o5job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Positioning Statement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Raqm builds performance infrastructure that turns marketing activity into measurable financial impact.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