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Low-Fidelity prototype exploration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Affordance:</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page contains three main headings. Projects, sustainable development &amp; Map. It helps the user to interact with the profile and project page. Each heading contains a lot of things. it helps users to find out the flagship project. Also, every section contains the search option so that they can search them by their name. users can also give their suggestions. Any time they can give feedback.</w:t>
      </w:r>
    </w:p>
    <w:p w:rsidR="00000000" w:rsidDel="00000000" w:rsidP="00000000" w:rsidRDefault="00000000" w:rsidRPr="00000000" w14:paraId="00000004">
      <w:pPr>
        <w:rPr>
          <w:sz w:val="24"/>
          <w:szCs w:val="24"/>
        </w:rPr>
      </w:pPr>
      <w:r w:rsidDel="00000000" w:rsidR="00000000" w:rsidRPr="00000000">
        <w:rPr>
          <w:sz w:val="24"/>
          <w:szCs w:val="24"/>
          <w:rtl w:val="0"/>
        </w:rPr>
        <w:t xml:space="preserve">Gestalt:</w:t>
      </w:r>
    </w:p>
    <w:p w:rsidR="00000000" w:rsidDel="00000000" w:rsidP="00000000" w:rsidRDefault="00000000" w:rsidRPr="00000000" w14:paraId="00000005">
      <w:pPr>
        <w:rPr>
          <w:sz w:val="24"/>
          <w:szCs w:val="24"/>
        </w:rPr>
      </w:pPr>
      <w:r w:rsidDel="00000000" w:rsidR="00000000" w:rsidRPr="00000000">
        <w:rPr>
          <w:sz w:val="24"/>
          <w:szCs w:val="24"/>
          <w:rtl w:val="0"/>
        </w:rPr>
        <w:t xml:space="preserve">There are sub-heading under every individual heading. So it’s easy for the user to categorize the projects. They can also search them by award years. Under the sustainable goal, development users can find the 17 goals individually. Finally, the map shows the Saskatchewan projects, it also helps them to understand easily. And they are able to search it by location. There is a share option under every heading so that users can able to share it anywhere. The share option will display under every section.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So far I tried to build something which can be easily accessible and thinking of myself as a user help me to do it more naturally. Also understanding the carryover customer helps to build things that can attract more users.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B10B4"/>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yfBla1ZLPQjtReVRr6Brw5toYQ==">AMUW2mUw3l7JuZaRuIPDkHpKLSowX10N7iqPG28Zbryc/g74YMZzzjuglkLBlAFpB0XnliRbgyvYP7X2Ak2ZocASNldk48+YQrRcCuSjnYloREyaFK8lXGs=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2022-02-28T01:47:00Z</dcterms:created>
  <dc:creator>DELL</dc:creator>
</cp:coreProperties>
</file>