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9CE0" w14:textId="7357FAD0" w:rsidR="00C22EE4" w:rsidRDefault="00C22EE4" w:rsidP="00C22EE4">
      <w:pPr>
        <w:jc w:val="center"/>
      </w:pPr>
      <w:r w:rsidRPr="00365759">
        <w:rPr>
          <w:noProof/>
          <w:lang w:val="en-US"/>
        </w:rPr>
        <w:drawing>
          <wp:inline distT="0" distB="0" distL="0" distR="0" wp14:anchorId="113DFBAC" wp14:editId="11EC9D93">
            <wp:extent cx="2743200" cy="409575"/>
            <wp:effectExtent l="0" t="0" r="0" b="9525"/>
            <wp:docPr id="1" name="Picture 3" descr="SNH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_SNHU_withQuill_Horizsta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361F" w14:textId="77777777" w:rsidR="00813947" w:rsidRDefault="00813947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7C257472" w14:textId="68938C1E" w:rsidR="005A730E" w:rsidRPr="003F4822" w:rsidRDefault="003F4822" w:rsidP="00813947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3F4822">
        <w:rPr>
          <w:rFonts w:ascii="Calibri" w:eastAsia="Calibri" w:hAnsi="Calibri" w:cs="Calibri"/>
          <w:b/>
          <w:bCs/>
        </w:rPr>
        <w:t>Brandon Hobbs</w:t>
      </w:r>
    </w:p>
    <w:p w14:paraId="7F7340B9" w14:textId="402E35FD" w:rsidR="003F4822" w:rsidRPr="003F4822" w:rsidRDefault="003F4822" w:rsidP="00813947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3F4822">
        <w:rPr>
          <w:rFonts w:ascii="Calibri" w:eastAsia="Calibri" w:hAnsi="Calibri" w:cs="Calibri"/>
          <w:b/>
          <w:bCs/>
        </w:rPr>
        <w:t>DAD-220</w:t>
      </w:r>
    </w:p>
    <w:p w14:paraId="47D9F8B0" w14:textId="73156711" w:rsidR="003F4822" w:rsidRPr="003F4822" w:rsidRDefault="003F4822" w:rsidP="00813947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3F4822">
        <w:rPr>
          <w:rFonts w:ascii="Calibri" w:eastAsia="Calibri" w:hAnsi="Calibri" w:cs="Calibri"/>
          <w:b/>
          <w:bCs/>
        </w:rPr>
        <w:t>March 10, 2022</w:t>
      </w:r>
    </w:p>
    <w:p w14:paraId="171FDEF4" w14:textId="3CB90025" w:rsidR="003F4822" w:rsidRPr="003F4822" w:rsidRDefault="003F4822" w:rsidP="00813947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</w:p>
    <w:p w14:paraId="20476C8D" w14:textId="138FD889" w:rsidR="003F4822" w:rsidRPr="003F4822" w:rsidRDefault="003F4822" w:rsidP="00813947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3F4822">
        <w:rPr>
          <w:rFonts w:ascii="Calibri" w:eastAsia="Calibri" w:hAnsi="Calibri" w:cs="Calibri"/>
          <w:b/>
          <w:bCs/>
        </w:rPr>
        <w:t>Module 4 Lab</w:t>
      </w:r>
    </w:p>
    <w:p w14:paraId="43F13DD0" w14:textId="77777777" w:rsidR="005A730E" w:rsidRPr="00813947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18DD2CE8" w14:textId="2181A9F7" w:rsidR="005A730E" w:rsidRPr="00813947" w:rsidRDefault="00965AD6" w:rsidP="00C22EE4">
      <w:pPr>
        <w:pStyle w:val="List"/>
      </w:pPr>
      <w:r w:rsidRPr="00C22EE4">
        <w:rPr>
          <w:b/>
        </w:rPr>
        <w:t>Retrieve employee tuples and identify the number of employees</w:t>
      </w:r>
      <w:r w:rsidRPr="00813947">
        <w:t xml:space="preserve"> in </w:t>
      </w:r>
      <w:r w:rsidRPr="00C22EE4">
        <w:t>San</w:t>
      </w:r>
      <w:r w:rsidRPr="00813947">
        <w:t xml:space="preserve"> Francisco and New York.</w:t>
      </w:r>
      <w:r w:rsidR="004F275D">
        <w:br/>
      </w:r>
    </w:p>
    <w:p w14:paraId="2B18C0EF" w14:textId="4BC5AC92" w:rsidR="005A730E" w:rsidRPr="00813947" w:rsidRDefault="004F275D" w:rsidP="004F275D">
      <w:pPr>
        <w:suppressAutoHyphens/>
        <w:spacing w:line="240" w:lineRule="auto"/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97A29D6" wp14:editId="0DA88ADF">
            <wp:extent cx="6411994" cy="3581400"/>
            <wp:effectExtent l="0" t="0" r="8255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7760" cy="35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57A1" w14:textId="77777777" w:rsidR="005A730E" w:rsidRPr="00C22EE4" w:rsidRDefault="00965AD6" w:rsidP="00C22EE4">
      <w:pPr>
        <w:pStyle w:val="List"/>
        <w:rPr>
          <w:b/>
        </w:rPr>
      </w:pPr>
      <w:r w:rsidRPr="00C22EE4">
        <w:rPr>
          <w:b/>
        </w:rPr>
        <w:t xml:space="preserve">Retrieve order details for </w:t>
      </w:r>
      <w:proofErr w:type="spellStart"/>
      <w:r w:rsidRPr="00C22EE4">
        <w:rPr>
          <w:b/>
        </w:rPr>
        <w:t>orderNumber</w:t>
      </w:r>
      <w:proofErr w:type="spellEnd"/>
      <w:r w:rsidRPr="00813947">
        <w:t xml:space="preserve"> 10330, 10338, and 10194 and </w:t>
      </w:r>
      <w:r w:rsidRPr="00C22EE4">
        <w:rPr>
          <w:b/>
        </w:rPr>
        <w:t>identify what type of cardinality this represents in the entity relationship model.</w:t>
      </w:r>
    </w:p>
    <w:p w14:paraId="176EED4E" w14:textId="3F7ECA66" w:rsidR="004A5490" w:rsidRDefault="009551B4" w:rsidP="00C22EE4">
      <w:pPr>
        <w:pStyle w:val="List2"/>
      </w:pPr>
      <w:r w:rsidRPr="009551B4">
        <w:rPr>
          <w:noProof/>
        </w:rPr>
        <w:drawing>
          <wp:inline distT="0" distB="0" distL="0" distR="0" wp14:anchorId="7E2772D5" wp14:editId="62A5E794">
            <wp:extent cx="4246270" cy="2412571"/>
            <wp:effectExtent l="0" t="0" r="1905" b="698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803" cy="241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009" w14:textId="4057F45A" w:rsidR="004A5490" w:rsidRPr="00813947" w:rsidRDefault="00DA0B15" w:rsidP="00C22EE4">
      <w:pPr>
        <w:pStyle w:val="List2"/>
      </w:pPr>
      <w:r>
        <w:lastRenderedPageBreak/>
        <w:t xml:space="preserve">This is a one-to-many as there can be many </w:t>
      </w:r>
      <w:proofErr w:type="spellStart"/>
      <w:r>
        <w:t>order</w:t>
      </w:r>
      <w:r w:rsidR="008B3D35">
        <w:t>details</w:t>
      </w:r>
      <w:proofErr w:type="spellEnd"/>
      <w:r w:rsidR="008B3D35">
        <w:t xml:space="preserve"> and only one order</w:t>
      </w:r>
    </w:p>
    <w:p w14:paraId="477EBE1F" w14:textId="77777777" w:rsidR="005A730E" w:rsidRPr="00813947" w:rsidRDefault="005A730E" w:rsidP="00813947">
      <w:pPr>
        <w:suppressAutoHyphens/>
        <w:spacing w:line="240" w:lineRule="auto"/>
        <w:ind w:left="720"/>
        <w:rPr>
          <w:rFonts w:ascii="Calibri" w:eastAsia="Calibri" w:hAnsi="Calibri" w:cs="Calibri"/>
        </w:rPr>
      </w:pPr>
    </w:p>
    <w:p w14:paraId="64508D6A" w14:textId="77777777" w:rsidR="005A730E" w:rsidRPr="00813947" w:rsidRDefault="00965AD6" w:rsidP="00C22EE4">
      <w:pPr>
        <w:pStyle w:val="List"/>
      </w:pPr>
      <w:r w:rsidRPr="00813947">
        <w:rPr>
          <w:b/>
        </w:rPr>
        <w:t xml:space="preserve">Delete records </w:t>
      </w:r>
      <w:r w:rsidRPr="00813947">
        <w:t>from the payments table where the customer number equals 103.</w:t>
      </w:r>
    </w:p>
    <w:p w14:paraId="2C3F2A27" w14:textId="4F239BD7" w:rsidR="005A730E" w:rsidRDefault="00321028" w:rsidP="00C22EE4">
      <w:pPr>
        <w:pStyle w:val="List2"/>
      </w:pPr>
      <w:r>
        <w:rPr>
          <w:noProof/>
        </w:rPr>
        <w:drawing>
          <wp:inline distT="0" distB="0" distL="0" distR="0" wp14:anchorId="7C3B4841" wp14:editId="094FDE54">
            <wp:extent cx="4657725" cy="20859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A6203">
        <w:rPr>
          <w:noProof/>
        </w:rPr>
        <w:drawing>
          <wp:inline distT="0" distB="0" distL="0" distR="0" wp14:anchorId="4721D768" wp14:editId="464D6A82">
            <wp:extent cx="4925418" cy="1304925"/>
            <wp:effectExtent l="0" t="0" r="889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14"/>
                    <a:srcRect r="13528"/>
                    <a:stretch/>
                  </pic:blipFill>
                  <pic:spPr bwMode="auto">
                    <a:xfrm>
                      <a:off x="0" y="0"/>
                      <a:ext cx="4925418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E6811" w14:textId="4E674E02" w:rsidR="008A6203" w:rsidRPr="00813947" w:rsidRDefault="00460CBF" w:rsidP="00C22EE4">
      <w:pPr>
        <w:pStyle w:val="List2"/>
      </w:pPr>
      <w:r>
        <w:rPr>
          <w:noProof/>
        </w:rPr>
        <w:drawing>
          <wp:inline distT="0" distB="0" distL="0" distR="0" wp14:anchorId="6C287093" wp14:editId="6673AD0A">
            <wp:extent cx="4924425" cy="1104900"/>
            <wp:effectExtent l="0" t="0" r="9525" b="0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EB9F" w14:textId="77777777" w:rsidR="005A730E" w:rsidRPr="00813947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6B9BDC62" w14:textId="77777777" w:rsidR="005A730E" w:rsidRPr="00813947" w:rsidRDefault="00965AD6" w:rsidP="00C22EE4">
      <w:pPr>
        <w:pStyle w:val="List"/>
      </w:pPr>
      <w:r w:rsidRPr="00813947">
        <w:rPr>
          <w:b/>
        </w:rPr>
        <w:t xml:space="preserve">Retrieve customer records </w:t>
      </w:r>
      <w:r w:rsidRPr="00813947">
        <w:t>for employee Rep Barry Jones and</w:t>
      </w:r>
      <w:r w:rsidRPr="00813947">
        <w:rPr>
          <w:b/>
        </w:rPr>
        <w:t xml:space="preserve"> identify</w:t>
      </w:r>
      <w:r w:rsidRPr="00813947">
        <w:t xml:space="preserve"> if the relationships are one-to-one or one-to-many</w:t>
      </w:r>
      <w:r w:rsidRPr="00813947">
        <w:rPr>
          <w:b/>
        </w:rPr>
        <w:t>.</w:t>
      </w:r>
    </w:p>
    <w:p w14:paraId="556284D6" w14:textId="009C4AED" w:rsidR="005A730E" w:rsidRDefault="00804495" w:rsidP="00C22EE4">
      <w:pPr>
        <w:pStyle w:val="List2"/>
      </w:pPr>
      <w:r>
        <w:rPr>
          <w:noProof/>
        </w:rPr>
        <w:drawing>
          <wp:inline distT="0" distB="0" distL="0" distR="0" wp14:anchorId="33AC98B0" wp14:editId="1D271D50">
            <wp:extent cx="4229011" cy="162789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551" cy="16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C40E" w14:textId="4C7B2209" w:rsidR="00804495" w:rsidRPr="00813947" w:rsidRDefault="001E7D97" w:rsidP="00C22EE4">
      <w:pPr>
        <w:pStyle w:val="List2"/>
      </w:pPr>
      <w:r>
        <w:t xml:space="preserve">This is a one-to-many relationship. There is only a single employee with ID 1504, even </w:t>
      </w:r>
      <w:proofErr w:type="spellStart"/>
      <w:r>
        <w:t>of</w:t>
      </w:r>
      <w:proofErr w:type="spellEnd"/>
      <w:r>
        <w:t xml:space="preserve"> there are many Barry Jones</w:t>
      </w:r>
      <w:r w:rsidR="00011C10">
        <w:t>, and he has many customers. The many customers have one sales rep.</w:t>
      </w:r>
    </w:p>
    <w:p w14:paraId="3F8EF742" w14:textId="77777777" w:rsidR="005A730E" w:rsidRPr="00813947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6AB07FEE" w14:textId="5E6F579C" w:rsidR="005A730E" w:rsidRPr="00813947" w:rsidRDefault="00965AD6" w:rsidP="00C22EE4">
      <w:pPr>
        <w:pStyle w:val="List"/>
      </w:pPr>
      <w:r w:rsidRPr="00813947">
        <w:t xml:space="preserve">Retrieve records for customers who reside in Massachusetts, </w:t>
      </w:r>
      <w:r w:rsidR="0083000B">
        <w:t>then</w:t>
      </w:r>
      <w:r w:rsidR="0083000B" w:rsidRPr="00813947">
        <w:t xml:space="preserve"> </w:t>
      </w:r>
      <w:r w:rsidRPr="00813947">
        <w:t xml:space="preserve">identify </w:t>
      </w:r>
      <w:r w:rsidR="0083000B">
        <w:t xml:space="preserve">their sales rep and the relationship of entities. Identify if these entities demonstrate one-to-one or many-to-many </w:t>
      </w:r>
      <w:r w:rsidRPr="00813947">
        <w:t>relationships.</w:t>
      </w:r>
    </w:p>
    <w:p w14:paraId="7A627071" w14:textId="7ED481A3" w:rsidR="00476659" w:rsidRDefault="009B3C08" w:rsidP="00C22EE4">
      <w:pPr>
        <w:pStyle w:val="List2"/>
      </w:pPr>
      <w:r>
        <w:rPr>
          <w:noProof/>
        </w:rPr>
        <w:lastRenderedPageBreak/>
        <w:drawing>
          <wp:inline distT="0" distB="0" distL="0" distR="0" wp14:anchorId="51F665CB" wp14:editId="1EE97FB2">
            <wp:extent cx="4621912" cy="1498171"/>
            <wp:effectExtent l="0" t="0" r="7620" b="6985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6651" cy="14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5056" w14:textId="7A6E954B" w:rsidR="009B3C08" w:rsidRPr="00813947" w:rsidRDefault="009B3C08" w:rsidP="00C22EE4">
      <w:pPr>
        <w:pStyle w:val="List2"/>
      </w:pPr>
      <w:r>
        <w:t xml:space="preserve">This is a many-to-one relationship. </w:t>
      </w:r>
      <w:r w:rsidR="00AC00EC">
        <w:t xml:space="preserve">There are many </w:t>
      </w:r>
      <w:r w:rsidR="009746B6">
        <w:t xml:space="preserve">customers in </w:t>
      </w:r>
      <w:proofErr w:type="gramStart"/>
      <w:r w:rsidR="009746B6">
        <w:t>MA</w:t>
      </w:r>
      <w:proofErr w:type="gramEnd"/>
      <w:r w:rsidR="009746B6">
        <w:t xml:space="preserve"> but</w:t>
      </w:r>
      <w:r w:rsidR="00921EDA">
        <w:t xml:space="preserve"> each has only one sales rep</w:t>
      </w:r>
      <w:r w:rsidR="00896CF3">
        <w:t xml:space="preserve"> – that is there is one sales rep to many customers.</w:t>
      </w:r>
    </w:p>
    <w:p w14:paraId="08A60197" w14:textId="77777777" w:rsidR="005A730E" w:rsidRPr="00813947" w:rsidRDefault="005A730E" w:rsidP="00813947">
      <w:pPr>
        <w:suppressAutoHyphens/>
        <w:spacing w:line="240" w:lineRule="auto"/>
        <w:rPr>
          <w:rFonts w:ascii="Calibri" w:eastAsia="Calibri" w:hAnsi="Calibri" w:cs="Calibri"/>
        </w:rPr>
      </w:pPr>
    </w:p>
    <w:p w14:paraId="4BF58F28" w14:textId="10B35351" w:rsidR="00A105E6" w:rsidRDefault="00A105E6" w:rsidP="00C22EE4">
      <w:pPr>
        <w:pStyle w:val="List"/>
      </w:pPr>
      <w:r w:rsidRPr="00A105E6">
        <w:t>Add one customer record with your last name using an INSERT statement. You may use the name of a celebrity or fictional character if you don’t use your own name.</w:t>
      </w:r>
    </w:p>
    <w:p w14:paraId="4A9007CB" w14:textId="77777777" w:rsidR="00A105E6" w:rsidRDefault="00A105E6" w:rsidP="00A105E6">
      <w:pPr>
        <w:suppressAutoHyphens/>
        <w:spacing w:line="240" w:lineRule="auto"/>
        <w:ind w:left="720"/>
        <w:rPr>
          <w:rFonts w:ascii="Calibri" w:eastAsia="Calibri" w:hAnsi="Calibri" w:cs="Calibri"/>
        </w:rPr>
      </w:pPr>
    </w:p>
    <w:p w14:paraId="48761E9B" w14:textId="469DD9A5" w:rsidR="005A730E" w:rsidRPr="00813947" w:rsidRDefault="0087609D" w:rsidP="00813947">
      <w:pPr>
        <w:suppressAutoHyphens/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0B36509" wp14:editId="7BA18C41">
            <wp:extent cx="5943600" cy="616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F353" w14:textId="1F104660" w:rsidR="005A730E" w:rsidRPr="00C22EE4" w:rsidRDefault="003D7C15" w:rsidP="00C22EE4">
      <w:pPr>
        <w:pStyle w:val="List"/>
        <w:rPr>
          <w:b/>
        </w:rPr>
      </w:pPr>
      <w:r w:rsidRPr="00C22EE4">
        <w:rPr>
          <w:b/>
        </w:rPr>
        <w:t>Reflection</w:t>
      </w:r>
    </w:p>
    <w:p w14:paraId="4C03C13F" w14:textId="1EDB9D12" w:rsidR="005A730E" w:rsidRPr="00813947" w:rsidRDefault="00965AD6" w:rsidP="00C22EE4">
      <w:pPr>
        <w:pStyle w:val="List2"/>
      </w:pPr>
      <w:r w:rsidRPr="00813947">
        <w:rPr>
          <w:b/>
        </w:rPr>
        <w:t xml:space="preserve">Define how cardinality </w:t>
      </w:r>
      <w:r w:rsidRPr="00813947">
        <w:t>is applied to the databases you’ve been working with and why different numbers of records returned from the different offices.</w:t>
      </w:r>
      <w:r w:rsidR="00591882">
        <w:br/>
      </w:r>
      <w:r w:rsidR="00591882">
        <w:br/>
      </w:r>
      <w:r w:rsidR="009B6D52">
        <w:t xml:space="preserve">The databases have multiple cardinality values across the different tables. For example, </w:t>
      </w:r>
      <w:r w:rsidR="00D5082C">
        <w:t xml:space="preserve">there </w:t>
      </w:r>
      <w:r w:rsidR="00090801">
        <w:t>are</w:t>
      </w:r>
      <w:r w:rsidR="00D5082C">
        <w:t xml:space="preserve"> </w:t>
      </w:r>
      <w:r w:rsidR="00C54E57">
        <w:t xml:space="preserve">zero or </w:t>
      </w:r>
      <w:r w:rsidR="00D5082C">
        <w:t xml:space="preserve">many </w:t>
      </w:r>
      <w:proofErr w:type="gramStart"/>
      <w:r w:rsidR="00D5082C">
        <w:t>products</w:t>
      </w:r>
      <w:proofErr w:type="gramEnd"/>
      <w:r w:rsidR="00090801">
        <w:t xml:space="preserve"> but they belong to one and only one product</w:t>
      </w:r>
      <w:r w:rsidR="00DE2ADD">
        <w:t xml:space="preserve"> l</w:t>
      </w:r>
      <w:r w:rsidR="00090801">
        <w:t>ine</w:t>
      </w:r>
      <w:r w:rsidR="00D5082C">
        <w:t xml:space="preserve">. </w:t>
      </w:r>
      <w:r w:rsidR="00DE2ADD">
        <w:t xml:space="preserve">A customer may have zero or one </w:t>
      </w:r>
      <w:proofErr w:type="gramStart"/>
      <w:r w:rsidR="00DE2ADD">
        <w:t>payment</w:t>
      </w:r>
      <w:proofErr w:type="gramEnd"/>
      <w:r w:rsidR="00C54E57">
        <w:t xml:space="preserve"> but each payment has one and only one customer.</w:t>
      </w:r>
      <w:r w:rsidR="00FF4684">
        <w:br/>
      </w:r>
      <w:r w:rsidR="00FF4684">
        <w:br/>
        <w:t xml:space="preserve">An employee can only belong to one and only one office but each office may have </w:t>
      </w:r>
      <w:r w:rsidR="00E6144A">
        <w:t>zero or many employees. It is because of this many-to-one (employees</w:t>
      </w:r>
      <w:r w:rsidR="00A440C6">
        <w:t xml:space="preserve">-to-offices) </w:t>
      </w:r>
      <w:r w:rsidR="00FD4DB6">
        <w:t xml:space="preserve">relationship that allows each office to return a different </w:t>
      </w:r>
      <w:proofErr w:type="gramStart"/>
      <w:r w:rsidR="00FD4DB6">
        <w:t>amount</w:t>
      </w:r>
      <w:proofErr w:type="gramEnd"/>
      <w:r w:rsidR="00FD4DB6">
        <w:t xml:space="preserve"> of </w:t>
      </w:r>
      <w:r w:rsidR="000D1530">
        <w:t>employees</w:t>
      </w:r>
      <w:r w:rsidR="00FD4DB6">
        <w:t>.</w:t>
      </w:r>
      <w:r w:rsidR="00591882">
        <w:br/>
      </w:r>
    </w:p>
    <w:p w14:paraId="33542BC3" w14:textId="56E209D8" w:rsidR="005A730E" w:rsidRPr="00813947" w:rsidRDefault="00965AD6" w:rsidP="00C22EE4">
      <w:pPr>
        <w:pStyle w:val="List2"/>
      </w:pPr>
      <w:r w:rsidRPr="00813947">
        <w:rPr>
          <w:b/>
        </w:rPr>
        <w:t xml:space="preserve">Compare and contrast </w:t>
      </w:r>
      <w:r w:rsidRPr="00813947">
        <w:t>the different queries you ran and how cardinality applies to them.</w:t>
      </w:r>
      <w:r w:rsidR="00A70796">
        <w:br/>
      </w:r>
      <w:r w:rsidR="00A70796">
        <w:br/>
      </w:r>
      <w:r w:rsidR="00EB719D">
        <w:t>Some of the queries were one-to-many and some were many-to-one. For example, the query for rep Barry Jones</w:t>
      </w:r>
      <w:r w:rsidR="0024508C">
        <w:t xml:space="preserve"> showed that he has many clients. Whereas the query for</w:t>
      </w:r>
      <w:r w:rsidR="00500837">
        <w:t xml:space="preserve"> customers in MA and their sales showed that many clients can have a single sales rep.</w:t>
      </w:r>
      <w:r w:rsidR="0024508C">
        <w:t xml:space="preserve"> </w:t>
      </w:r>
      <w:r w:rsidR="00A70796">
        <w:br/>
      </w:r>
    </w:p>
    <w:p w14:paraId="3D3DF9E7" w14:textId="77777777" w:rsidR="005A730E" w:rsidRPr="00813947" w:rsidRDefault="00965AD6" w:rsidP="00C22EE4">
      <w:pPr>
        <w:pStyle w:val="List2"/>
      </w:pPr>
      <w:r w:rsidRPr="00C22EE4">
        <w:rPr>
          <w:b/>
        </w:rPr>
        <w:t>Describe two of the crucial benefits</w:t>
      </w:r>
      <w:r w:rsidRPr="00813947">
        <w:t xml:space="preserve"> of cardinality in this type of database.</w:t>
      </w:r>
    </w:p>
    <w:p w14:paraId="228A376E" w14:textId="5B231E7E" w:rsidR="005A730E" w:rsidRPr="003A63C3" w:rsidRDefault="003A63C3" w:rsidP="00813947">
      <w:pPr>
        <w:pStyle w:val="List3"/>
      </w:pPr>
      <w:r>
        <w:t>They give a hint about use of a foreign key</w:t>
      </w:r>
      <w:r w:rsidR="00024D19">
        <w:t xml:space="preserve"> as well as</w:t>
      </w:r>
      <w:r w:rsidR="00B70D4E">
        <w:t xml:space="preserve"> where the </w:t>
      </w:r>
      <w:r w:rsidR="00A45271">
        <w:t xml:space="preserve">foreign key should reside. That is, if I want to </w:t>
      </w:r>
      <w:r w:rsidR="00F93C42">
        <w:t xml:space="preserve">have a relationship between two tables it should be </w:t>
      </w:r>
      <w:r w:rsidR="00DA6FED">
        <w:t>i</w:t>
      </w:r>
      <w:r w:rsidR="00F93C42" w:rsidRPr="00F93C42">
        <w:t>mplement</w:t>
      </w:r>
      <w:r w:rsidR="00F93C42">
        <w:t>ed</w:t>
      </w:r>
      <w:r w:rsidR="00F93C42" w:rsidRPr="00F93C42">
        <w:t xml:space="preserve"> </w:t>
      </w:r>
      <w:r w:rsidR="00DA6FED">
        <w:t xml:space="preserve">the </w:t>
      </w:r>
      <w:r w:rsidR="00F93C42" w:rsidRPr="00F93C42">
        <w:t xml:space="preserve">as foreign key on 'many' </w:t>
      </w:r>
      <w:proofErr w:type="gramStart"/>
      <w:r w:rsidR="00F93C42" w:rsidRPr="00F93C42">
        <w:t>side</w:t>
      </w:r>
      <w:proofErr w:type="gramEnd"/>
      <w:r w:rsidR="00DA6FED">
        <w:t xml:space="preserve">. Many-to-many relationships are </w:t>
      </w:r>
      <w:r w:rsidR="00656D3D">
        <w:t>new dependent tables. Etc.</w:t>
      </w:r>
    </w:p>
    <w:sectPr w:rsidR="005A730E" w:rsidRPr="003A63C3" w:rsidSect="0081394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350" w:right="1440" w:bottom="81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31599" w14:textId="77777777" w:rsidR="00074601" w:rsidRDefault="00074601">
      <w:pPr>
        <w:spacing w:line="240" w:lineRule="auto"/>
      </w:pPr>
      <w:r>
        <w:separator/>
      </w:r>
    </w:p>
  </w:endnote>
  <w:endnote w:type="continuationSeparator" w:id="0">
    <w:p w14:paraId="7285AEED" w14:textId="77777777" w:rsidR="00074601" w:rsidRDefault="00074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6AFB" w14:textId="77777777" w:rsidR="00420A1C" w:rsidRDefault="00420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2E00" w14:textId="3545F56B" w:rsidR="00420A1C" w:rsidRDefault="00420A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E4D360" wp14:editId="02C0AB3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bfb44b498d07f179020658b5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99154F" w14:textId="29677EC8" w:rsidR="00420A1C" w:rsidRPr="00420A1C" w:rsidRDefault="00420A1C" w:rsidP="00420A1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20A1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E4D360" id="_x0000_t202" coordsize="21600,21600" o:spt="202" path="m,l,21600r21600,l21600,xe">
              <v:stroke joinstyle="miter"/>
              <v:path gradientshapeok="t" o:connecttype="rect"/>
            </v:shapetype>
            <v:shape id="MSIPCMbfb44b498d07f179020658b5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3699154F" w14:textId="29677EC8" w:rsidR="00420A1C" w:rsidRPr="00420A1C" w:rsidRDefault="00420A1C" w:rsidP="00420A1C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20A1C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AEC16" w14:textId="77777777" w:rsidR="00420A1C" w:rsidRDefault="00420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BFBED" w14:textId="77777777" w:rsidR="00074601" w:rsidRDefault="00074601">
      <w:pPr>
        <w:spacing w:line="240" w:lineRule="auto"/>
      </w:pPr>
      <w:r>
        <w:separator/>
      </w:r>
    </w:p>
  </w:footnote>
  <w:footnote w:type="continuationSeparator" w:id="0">
    <w:p w14:paraId="5CF45D6A" w14:textId="77777777" w:rsidR="00074601" w:rsidRDefault="000746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50AB0" w14:textId="77777777" w:rsidR="00420A1C" w:rsidRDefault="00420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13D1" w14:textId="77777777" w:rsidR="00420A1C" w:rsidRDefault="00420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0B44" w14:textId="77777777" w:rsidR="00420A1C" w:rsidRDefault="00420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8B49C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7386A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61A2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33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25BCE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9485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CB2B36"/>
    <w:multiLevelType w:val="multilevel"/>
    <w:tmpl w:val="767E324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rFonts w:ascii="Calibri" w:eastAsia="Arial" w:hAnsi="Calibri" w:cs="Calibri" w:hint="default"/>
        <w:b w:val="0"/>
        <w:color w:val="000000"/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4B5CB6"/>
    <w:multiLevelType w:val="hybridMultilevel"/>
    <w:tmpl w:val="D62625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30E"/>
    <w:rsid w:val="00011C10"/>
    <w:rsid w:val="00024D19"/>
    <w:rsid w:val="00074601"/>
    <w:rsid w:val="00090801"/>
    <w:rsid w:val="000D1530"/>
    <w:rsid w:val="001E7D97"/>
    <w:rsid w:val="0024508C"/>
    <w:rsid w:val="002A0CE1"/>
    <w:rsid w:val="00321028"/>
    <w:rsid w:val="003A63C3"/>
    <w:rsid w:val="003D7C15"/>
    <w:rsid w:val="003F4822"/>
    <w:rsid w:val="00420A1C"/>
    <w:rsid w:val="00460CBF"/>
    <w:rsid w:val="00476659"/>
    <w:rsid w:val="004A5490"/>
    <w:rsid w:val="004F275D"/>
    <w:rsid w:val="00500837"/>
    <w:rsid w:val="0057131B"/>
    <w:rsid w:val="00591882"/>
    <w:rsid w:val="005A730E"/>
    <w:rsid w:val="005B15B4"/>
    <w:rsid w:val="005D3206"/>
    <w:rsid w:val="0062498C"/>
    <w:rsid w:val="00656D3D"/>
    <w:rsid w:val="00694D79"/>
    <w:rsid w:val="006E79CC"/>
    <w:rsid w:val="00717E1F"/>
    <w:rsid w:val="007A58A8"/>
    <w:rsid w:val="007E26E1"/>
    <w:rsid w:val="00804495"/>
    <w:rsid w:val="00813947"/>
    <w:rsid w:val="0083000B"/>
    <w:rsid w:val="0087609D"/>
    <w:rsid w:val="00887CA3"/>
    <w:rsid w:val="00896CF3"/>
    <w:rsid w:val="008A6203"/>
    <w:rsid w:val="008B3D35"/>
    <w:rsid w:val="00921EDA"/>
    <w:rsid w:val="00951F5A"/>
    <w:rsid w:val="009551B4"/>
    <w:rsid w:val="00965AD6"/>
    <w:rsid w:val="009746B6"/>
    <w:rsid w:val="009B3C08"/>
    <w:rsid w:val="009B6D52"/>
    <w:rsid w:val="00A105E6"/>
    <w:rsid w:val="00A31411"/>
    <w:rsid w:val="00A440C6"/>
    <w:rsid w:val="00A45271"/>
    <w:rsid w:val="00A70796"/>
    <w:rsid w:val="00AA100D"/>
    <w:rsid w:val="00AC00EC"/>
    <w:rsid w:val="00AC21B1"/>
    <w:rsid w:val="00B70D4E"/>
    <w:rsid w:val="00BE4C07"/>
    <w:rsid w:val="00C22EE4"/>
    <w:rsid w:val="00C54E57"/>
    <w:rsid w:val="00D0404D"/>
    <w:rsid w:val="00D17CC4"/>
    <w:rsid w:val="00D5082C"/>
    <w:rsid w:val="00DA0B15"/>
    <w:rsid w:val="00DA6FED"/>
    <w:rsid w:val="00DE2ADD"/>
    <w:rsid w:val="00E50ACB"/>
    <w:rsid w:val="00E6144A"/>
    <w:rsid w:val="00EB719D"/>
    <w:rsid w:val="00ED1724"/>
    <w:rsid w:val="00F93C42"/>
    <w:rsid w:val="00FD4DB6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3795FD"/>
  <w15:docId w15:val="{870E9D9D-7EC4-4B43-8A2E-4860892D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3206"/>
  </w:style>
  <w:style w:type="paragraph" w:styleId="Heading1">
    <w:name w:val="heading 1"/>
    <w:basedOn w:val="Normal"/>
    <w:next w:val="Normal"/>
    <w:rsid w:val="00813947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5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B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39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47"/>
  </w:style>
  <w:style w:type="character" w:styleId="Hyperlink">
    <w:name w:val="Hyperlink"/>
    <w:basedOn w:val="DefaultParagraphFont"/>
    <w:uiPriority w:val="99"/>
    <w:semiHidden/>
    <w:unhideWhenUsed/>
    <w:rsid w:val="00813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05E6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C22EE4"/>
    <w:pPr>
      <w:numPr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C22EE4"/>
    <w:pPr>
      <w:numPr>
        <w:ilvl w:val="1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C22EE4"/>
    <w:pPr>
      <w:numPr>
        <w:ilvl w:val="2"/>
        <w:numId w:val="1"/>
      </w:numPr>
      <w:suppressAutoHyphens/>
      <w:spacing w:line="240" w:lineRule="auto"/>
    </w:pPr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7C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0AD93-5BE6-4CB8-986B-387AEA8D5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5A348-5454-4A87-B995-5C0CDDC348E4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F1ED214-1D5F-4A76-826A-FE388C27CFC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Cardinality and Targeted Data Template</vt:lpstr>
    </vt:vector>
  </TitlesOfParts>
  <Company>SNHU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Cardinality and Targeted Data Template</dc:title>
  <dc:creator>Gutschow, Molly</dc:creator>
  <cp:lastModifiedBy>Brandon Hobbs</cp:lastModifiedBy>
  <cp:revision>51</cp:revision>
  <dcterms:created xsi:type="dcterms:W3CDTF">2022-03-10T21:49:00Z</dcterms:created>
  <dcterms:modified xsi:type="dcterms:W3CDTF">2022-03-18T18:48:00Z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SIP_Label_585f1f62-8d2b-4457-869c-0a13c6549635_Enabled">
    <vt:lpwstr>True</vt:lpwstr>
  </property>
  <property fmtid="{D5CDD505-2E9C-101B-9397-08002B2CF9AE}" pid="8" name="MSIP_Label_585f1f62-8d2b-4457-869c-0a13c6549635_SiteId">
    <vt:lpwstr>41ff26dc-250f-4b13-8981-739be8610c21</vt:lpwstr>
  </property>
  <property fmtid="{D5CDD505-2E9C-101B-9397-08002B2CF9AE}" pid="9" name="MSIP_Label_585f1f62-8d2b-4457-869c-0a13c6549635_Owner">
    <vt:lpwstr>BHobbs@slb.com</vt:lpwstr>
  </property>
  <property fmtid="{D5CDD505-2E9C-101B-9397-08002B2CF9AE}" pid="10" name="MSIP_Label_585f1f62-8d2b-4457-869c-0a13c6549635_SetDate">
    <vt:lpwstr>2022-03-10T21:49:10.6505260Z</vt:lpwstr>
  </property>
  <property fmtid="{D5CDD505-2E9C-101B-9397-08002B2CF9AE}" pid="11" name="MSIP_Label_585f1f62-8d2b-4457-869c-0a13c6549635_Name">
    <vt:lpwstr>Private</vt:lpwstr>
  </property>
  <property fmtid="{D5CDD505-2E9C-101B-9397-08002B2CF9AE}" pid="12" name="MSIP_Label_585f1f62-8d2b-4457-869c-0a13c6549635_Application">
    <vt:lpwstr>Microsoft Azure Information Protection</vt:lpwstr>
  </property>
  <property fmtid="{D5CDD505-2E9C-101B-9397-08002B2CF9AE}" pid="13" name="MSIP_Label_585f1f62-8d2b-4457-869c-0a13c6549635_ActionId">
    <vt:lpwstr>6766cde5-16a2-4cf6-8146-391b0fe6a93a</vt:lpwstr>
  </property>
  <property fmtid="{D5CDD505-2E9C-101B-9397-08002B2CF9AE}" pid="14" name="MSIP_Label_585f1f62-8d2b-4457-869c-0a13c6549635_Extended_MSFT_Method">
    <vt:lpwstr>Automatic</vt:lpwstr>
  </property>
  <property fmtid="{D5CDD505-2E9C-101B-9397-08002B2CF9AE}" pid="15" name="MSIP_Label_8bb759f6-5337-4dc5-b19b-e74b6da11f8f_Enabled">
    <vt:lpwstr>True</vt:lpwstr>
  </property>
  <property fmtid="{D5CDD505-2E9C-101B-9397-08002B2CF9AE}" pid="16" name="MSIP_Label_8bb759f6-5337-4dc5-b19b-e74b6da11f8f_SiteId">
    <vt:lpwstr>41ff26dc-250f-4b13-8981-739be8610c21</vt:lpwstr>
  </property>
  <property fmtid="{D5CDD505-2E9C-101B-9397-08002B2CF9AE}" pid="17" name="MSIP_Label_8bb759f6-5337-4dc5-b19b-e74b6da11f8f_Owner">
    <vt:lpwstr>BHobbs@slb.com</vt:lpwstr>
  </property>
  <property fmtid="{D5CDD505-2E9C-101B-9397-08002B2CF9AE}" pid="18" name="MSIP_Label_8bb759f6-5337-4dc5-b19b-e74b6da11f8f_SetDate">
    <vt:lpwstr>2022-03-10T21:49:10.6505260Z</vt:lpwstr>
  </property>
  <property fmtid="{D5CDD505-2E9C-101B-9397-08002B2CF9AE}" pid="19" name="MSIP_Label_8bb759f6-5337-4dc5-b19b-e74b6da11f8f_Name">
    <vt:lpwstr>Internal</vt:lpwstr>
  </property>
  <property fmtid="{D5CDD505-2E9C-101B-9397-08002B2CF9AE}" pid="20" name="MSIP_Label_8bb759f6-5337-4dc5-b19b-e74b6da11f8f_Application">
    <vt:lpwstr>Microsoft Azure Information Protection</vt:lpwstr>
  </property>
  <property fmtid="{D5CDD505-2E9C-101B-9397-08002B2CF9AE}" pid="21" name="MSIP_Label_8bb759f6-5337-4dc5-b19b-e74b6da11f8f_ActionId">
    <vt:lpwstr>6766cde5-16a2-4cf6-8146-391b0fe6a93a</vt:lpwstr>
  </property>
  <property fmtid="{D5CDD505-2E9C-101B-9397-08002B2CF9AE}" pid="22" name="MSIP_Label_8bb759f6-5337-4dc5-b19b-e74b6da11f8f_Parent">
    <vt:lpwstr>585f1f62-8d2b-4457-869c-0a13c6549635</vt:lpwstr>
  </property>
  <property fmtid="{D5CDD505-2E9C-101B-9397-08002B2CF9AE}" pid="23" name="MSIP_Label_8bb759f6-5337-4dc5-b19b-e74b6da11f8f_Extended_MSFT_Method">
    <vt:lpwstr>Automatic</vt:lpwstr>
  </property>
  <property fmtid="{D5CDD505-2E9C-101B-9397-08002B2CF9AE}" pid="24" name="Sensitivity">
    <vt:lpwstr>Private Internal</vt:lpwstr>
  </property>
</Properties>
</file>