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172C" w14:textId="77777777" w:rsidR="009421AD" w:rsidRDefault="009421AD" w:rsidP="009421AD">
      <w:pPr>
        <w:jc w:val="center"/>
      </w:pPr>
      <w:r w:rsidRPr="00365759">
        <w:rPr>
          <w:noProof/>
          <w:lang w:val="en-US"/>
        </w:rPr>
        <w:drawing>
          <wp:inline distT="0" distB="0" distL="0" distR="0" wp14:anchorId="3262F64E" wp14:editId="198FEC99">
            <wp:extent cx="2743200" cy="409575"/>
            <wp:effectExtent l="0" t="0" r="0" b="9525"/>
            <wp:docPr id="1" name="Picture 3" descr="SNH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_SNHU_withQuill_Horizstac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839D" w14:textId="3B889652" w:rsidR="008D1BA1" w:rsidRPr="00BA1F10" w:rsidRDefault="00681A20" w:rsidP="00BD1A4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BA1F10">
        <w:rPr>
          <w:rFonts w:ascii="Calibri" w:eastAsia="Calibri" w:hAnsi="Calibri" w:cs="Calibri"/>
          <w:b/>
          <w:bCs/>
        </w:rPr>
        <w:t>Brandon Hobbs</w:t>
      </w:r>
    </w:p>
    <w:p w14:paraId="2AFDD85D" w14:textId="51E4CEF1" w:rsidR="00681A20" w:rsidRPr="00BA1F10" w:rsidRDefault="00681A20" w:rsidP="00BD1A4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BA1F10">
        <w:rPr>
          <w:rFonts w:ascii="Calibri" w:eastAsia="Calibri" w:hAnsi="Calibri" w:cs="Calibri"/>
          <w:b/>
          <w:bCs/>
        </w:rPr>
        <w:t>DAD-220</w:t>
      </w:r>
    </w:p>
    <w:p w14:paraId="51E3C718" w14:textId="110F0AEC" w:rsidR="00681A20" w:rsidRPr="00BA1F10" w:rsidRDefault="00BA1F10" w:rsidP="00BD1A4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BA1F10">
        <w:rPr>
          <w:rFonts w:ascii="Calibri" w:eastAsia="Calibri" w:hAnsi="Calibri" w:cs="Calibri"/>
          <w:b/>
          <w:bCs/>
        </w:rPr>
        <w:t>March 14, 2022</w:t>
      </w:r>
    </w:p>
    <w:p w14:paraId="0922AFEB" w14:textId="12C375FC" w:rsidR="00BA1F10" w:rsidRPr="00BA1F10" w:rsidRDefault="00BA1F10" w:rsidP="00BD1A4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</w:p>
    <w:p w14:paraId="6F91ED15" w14:textId="3CDE725A" w:rsidR="00BA1F10" w:rsidRPr="00BA1F10" w:rsidRDefault="00BA1F10" w:rsidP="00BD1A45">
      <w:pPr>
        <w:suppressAutoHyphens/>
        <w:spacing w:line="240" w:lineRule="auto"/>
        <w:rPr>
          <w:rFonts w:ascii="Calibri" w:eastAsia="Calibri" w:hAnsi="Calibri" w:cs="Calibri"/>
          <w:b/>
          <w:bCs/>
        </w:rPr>
      </w:pPr>
      <w:r w:rsidRPr="00BA1F10">
        <w:rPr>
          <w:rFonts w:ascii="Calibri" w:eastAsia="Calibri" w:hAnsi="Calibri" w:cs="Calibri"/>
          <w:b/>
          <w:bCs/>
        </w:rPr>
        <w:t>Module 5 Activity</w:t>
      </w:r>
    </w:p>
    <w:p w14:paraId="6A618D3F" w14:textId="3B74A299" w:rsidR="00681A20" w:rsidRDefault="00681A20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048EA9F8" w14:textId="77777777" w:rsidR="00681A20" w:rsidRPr="00BD1A45" w:rsidRDefault="00681A20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0FFE358" w14:textId="77777777" w:rsidR="008D1BA1" w:rsidRPr="00067BF6" w:rsidRDefault="00BD24A2" w:rsidP="009421AD">
      <w:pPr>
        <w:pStyle w:val="List"/>
      </w:pPr>
      <w:r w:rsidRPr="00067BF6">
        <w:rPr>
          <w:b/>
        </w:rPr>
        <w:t>Analyze the data</w:t>
      </w:r>
      <w:r w:rsidRPr="00067BF6">
        <w:t xml:space="preserve"> you’ve been </w:t>
      </w:r>
      <w:r w:rsidRPr="009421AD">
        <w:t>provided</w:t>
      </w:r>
      <w:r w:rsidRPr="00067BF6">
        <w:t xml:space="preserve"> with to </w:t>
      </w:r>
      <w:r w:rsidRPr="00067BF6">
        <w:rPr>
          <w:b/>
        </w:rPr>
        <w:t>identify themes</w:t>
      </w:r>
      <w:r w:rsidRPr="00067BF6">
        <w:t>:</w:t>
      </w:r>
    </w:p>
    <w:p w14:paraId="33C1817C" w14:textId="77777777" w:rsidR="008D1BA1" w:rsidRPr="00067BF6" w:rsidRDefault="00BD24A2" w:rsidP="009421AD">
      <w:pPr>
        <w:pStyle w:val="List2"/>
      </w:pPr>
      <w:r w:rsidRPr="00067BF6">
        <w:t>Which parts are being replaced most?</w:t>
      </w:r>
    </w:p>
    <w:p w14:paraId="219135B6" w14:textId="52946DFE" w:rsidR="008D1BA1" w:rsidRPr="00067BF6" w:rsidRDefault="00CD7306" w:rsidP="009421AD">
      <w:pPr>
        <w:pStyle w:val="List3"/>
      </w:pPr>
      <w:r>
        <w:t>“</w:t>
      </w:r>
      <w:proofErr w:type="spellStart"/>
      <w:r>
        <w:t>F</w:t>
      </w:r>
      <w:r w:rsidR="006406B2">
        <w:t>ule</w:t>
      </w:r>
      <w:proofErr w:type="spellEnd"/>
      <w:r>
        <w:t xml:space="preserve"> tank” [sic]</w:t>
      </w:r>
      <w:r>
        <w:br/>
      </w:r>
      <w:r w:rsidR="006406B2">
        <w:rPr>
          <w:noProof/>
        </w:rPr>
        <w:drawing>
          <wp:inline distT="0" distB="0" distL="0" distR="0" wp14:anchorId="5F1A9C2F" wp14:editId="1AE6AA3E">
            <wp:extent cx="2876550" cy="3552825"/>
            <wp:effectExtent l="0" t="0" r="0" b="9525"/>
            <wp:docPr id="3" name="Picture 3" descr="A picture containing text, plaqu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qu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C63B6A" w14:textId="77777777" w:rsidR="008D1BA1" w:rsidRPr="00067BF6" w:rsidRDefault="00BD24A2" w:rsidP="009421AD">
      <w:pPr>
        <w:pStyle w:val="List2"/>
      </w:pPr>
      <w:r w:rsidRPr="00067BF6">
        <w:t>Is there a region of the country that experiences more part failures and replacements than others?</w:t>
      </w:r>
    </w:p>
    <w:p w14:paraId="3F2E6AE2" w14:textId="1C64F8EA" w:rsidR="002A262B" w:rsidRDefault="00381145" w:rsidP="009421AD">
      <w:pPr>
        <w:pStyle w:val="List3"/>
      </w:pPr>
      <w:r>
        <w:lastRenderedPageBreak/>
        <w:t>Identify r</w:t>
      </w:r>
      <w:r w:rsidR="00BD24A2" w:rsidRPr="00067BF6">
        <w:t>egion</w:t>
      </w:r>
      <w:r w:rsidR="00615615">
        <w:t xml:space="preserve"> (see </w:t>
      </w:r>
      <w:r w:rsidR="00615615" w:rsidRPr="009B3A24">
        <w:rPr>
          <w:b/>
          <w:bCs/>
        </w:rPr>
        <w:t>Appendix A</w:t>
      </w:r>
      <w:r w:rsidR="00615615">
        <w:t xml:space="preserve"> on custom </w:t>
      </w:r>
      <w:r w:rsidR="005137CD">
        <w:t>Regions</w:t>
      </w:r>
      <w:r w:rsidR="00615615">
        <w:t xml:space="preserve"> Table</w:t>
      </w:r>
      <w:r w:rsidR="005137CD">
        <w:t>)</w:t>
      </w:r>
      <w:r w:rsidR="00BD24A2" w:rsidRPr="00067BF6">
        <w:t>:</w:t>
      </w:r>
      <w:r w:rsidR="00E22F5C">
        <w:br/>
      </w:r>
      <w:r w:rsidR="002A262B">
        <w:rPr>
          <w:noProof/>
        </w:rPr>
        <w:drawing>
          <wp:inline distT="0" distB="0" distL="0" distR="0" wp14:anchorId="5D53F01D" wp14:editId="563FED66">
            <wp:extent cx="3513333" cy="274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232" cy="27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F5C">
        <w:br/>
      </w:r>
      <w:r w:rsidR="00E22F5C">
        <w:br/>
        <w:t>Midwest has the greatest frequency</w:t>
      </w:r>
      <w:r w:rsidR="002A262B">
        <w:br/>
      </w:r>
    </w:p>
    <w:p w14:paraId="096292CE" w14:textId="72C73298" w:rsidR="008D1BA1" w:rsidRPr="00067BF6" w:rsidRDefault="00BD24A2" w:rsidP="009421AD">
      <w:pPr>
        <w:pStyle w:val="List3"/>
      </w:pPr>
      <w:r w:rsidRPr="00067BF6">
        <w:t xml:space="preserve">How might the fleet maintenance team use the information to update </w:t>
      </w:r>
      <w:r w:rsidR="00381145">
        <w:t>its</w:t>
      </w:r>
      <w:r w:rsidRPr="00067BF6">
        <w:t xml:space="preserve"> maintenance schedule? </w:t>
      </w:r>
    </w:p>
    <w:p w14:paraId="25A6A4DB" w14:textId="2051B47C" w:rsidR="008D1BA1" w:rsidRPr="00067BF6" w:rsidRDefault="00E22F5C" w:rsidP="009421AD">
      <w:pPr>
        <w:pStyle w:val="List4"/>
      </w:pPr>
      <w:r>
        <w:t>In the Midwest region</w:t>
      </w:r>
      <w:r w:rsidR="00D845C0">
        <w:t xml:space="preserve"> the crews might add staff or improve the </w:t>
      </w:r>
      <w:r w:rsidR="00E6718C">
        <w:t xml:space="preserve">inspection of fuel tanks. Moreover, </w:t>
      </w:r>
      <w:r w:rsidR="00C62B96">
        <w:t>staff from the Southwest region might be transferred.</w:t>
      </w:r>
      <w:r w:rsidR="00C62B96">
        <w:br/>
      </w:r>
      <w:r w:rsidR="00C62B96">
        <w:br/>
      </w:r>
      <w:r w:rsidR="00C62B96">
        <w:rPr>
          <w:noProof/>
        </w:rPr>
        <w:lastRenderedPageBreak/>
        <w:drawing>
          <wp:inline distT="0" distB="0" distL="0" distR="0" wp14:anchorId="7985CF36" wp14:editId="1D6B467A">
            <wp:extent cx="4105275" cy="39624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5C0">
        <w:br/>
      </w:r>
    </w:p>
    <w:p w14:paraId="056621FD" w14:textId="7DCF99EC" w:rsidR="00CB7246" w:rsidRDefault="00BD24A2" w:rsidP="009421AD">
      <w:pPr>
        <w:pStyle w:val="List2"/>
      </w:pPr>
      <w:r w:rsidRPr="00067BF6">
        <w:t>Which parts are being replaced most due to corrosion or rust?</w:t>
      </w:r>
      <w:r w:rsidR="00CB7246">
        <w:rPr>
          <w:noProof/>
        </w:rPr>
        <w:drawing>
          <wp:inline distT="0" distB="0" distL="0" distR="0" wp14:anchorId="40BBA519" wp14:editId="45D5C8A9">
            <wp:extent cx="4649095" cy="95614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1870" cy="9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246">
        <w:br/>
      </w:r>
      <w:r w:rsidR="00CB7246">
        <w:br/>
      </w:r>
      <w:r w:rsidR="002103F5">
        <w:t>Wheel arches due to rust and brake lines due to corrosion</w:t>
      </w:r>
      <w:r w:rsidR="002103F5">
        <w:br/>
      </w:r>
    </w:p>
    <w:p w14:paraId="4A788047" w14:textId="357FDDA0" w:rsidR="008D1BA1" w:rsidRPr="00067BF6" w:rsidRDefault="00BD24A2" w:rsidP="009421AD">
      <w:pPr>
        <w:pStyle w:val="List2"/>
      </w:pPr>
      <w:r w:rsidRPr="00067BF6">
        <w:t>Which parts are being replaced most because of mechanical failur</w:t>
      </w:r>
      <w:r w:rsidR="00381145">
        <w:t>e or accident, like a flat tire or</w:t>
      </w:r>
      <w:r w:rsidRPr="00067BF6">
        <w:t xml:space="preserve"> r</w:t>
      </w:r>
      <w:r w:rsidR="00381145">
        <w:t>ock through the windshield</w:t>
      </w:r>
      <w:r w:rsidRPr="00067BF6">
        <w:t>?</w:t>
      </w:r>
    </w:p>
    <w:p w14:paraId="5F4F3666" w14:textId="3D44079A" w:rsidR="008D1BA1" w:rsidRDefault="00AF7DD4" w:rsidP="00976C33">
      <w:pPr>
        <w:suppressAutoHyphens/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08647401" wp14:editId="10C30350">
            <wp:extent cx="4810125" cy="30575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C33">
        <w:rPr>
          <w:rFonts w:ascii="Calibri" w:eastAsia="Calibri" w:hAnsi="Calibri" w:cs="Calibri"/>
        </w:rPr>
        <w:br/>
      </w:r>
      <w:r w:rsidR="00976C33">
        <w:rPr>
          <w:rFonts w:ascii="Calibri" w:eastAsia="Calibri" w:hAnsi="Calibri" w:cs="Calibri"/>
        </w:rPr>
        <w:br/>
      </w:r>
      <w:r w:rsidR="00AF1487">
        <w:rPr>
          <w:rFonts w:ascii="Calibri" w:eastAsia="Calibri" w:hAnsi="Calibri" w:cs="Calibri"/>
        </w:rPr>
        <w:t xml:space="preserve">Tires are more often repairable than not due to a flat and </w:t>
      </w:r>
      <w:r w:rsidR="006B3106">
        <w:rPr>
          <w:rFonts w:ascii="Calibri" w:eastAsia="Calibri" w:hAnsi="Calibri" w:cs="Calibri"/>
        </w:rPr>
        <w:t>windshields are often cracked</w:t>
      </w:r>
    </w:p>
    <w:p w14:paraId="75E4763C" w14:textId="77777777" w:rsidR="00AF7DD4" w:rsidRPr="00067BF6" w:rsidRDefault="00AF7DD4" w:rsidP="00976C33">
      <w:pPr>
        <w:suppressAutoHyphens/>
        <w:spacing w:line="240" w:lineRule="auto"/>
        <w:jc w:val="center"/>
        <w:rPr>
          <w:rFonts w:ascii="Calibri" w:eastAsia="Calibri" w:hAnsi="Calibri" w:cs="Calibri"/>
        </w:rPr>
      </w:pPr>
    </w:p>
    <w:p w14:paraId="7CE6DDAA" w14:textId="77777777" w:rsidR="008D1BA1" w:rsidRPr="00067BF6" w:rsidRDefault="00BD24A2" w:rsidP="009421AD">
      <w:pPr>
        <w:pStyle w:val="List"/>
      </w:pPr>
      <w:r w:rsidRPr="009421AD">
        <w:rPr>
          <w:b/>
        </w:rPr>
        <w:t xml:space="preserve">Write </w:t>
      </w:r>
      <w:proofErr w:type="gramStart"/>
      <w:r w:rsidRPr="009421AD">
        <w:rPr>
          <w:b/>
        </w:rPr>
        <w:t>a brief summary</w:t>
      </w:r>
      <w:proofErr w:type="gramEnd"/>
      <w:r w:rsidRPr="009421AD">
        <w:rPr>
          <w:b/>
        </w:rPr>
        <w:t xml:space="preserve"> of your analysis</w:t>
      </w:r>
      <w:r w:rsidRPr="00067BF6">
        <w:t xml:space="preserve"> </w:t>
      </w:r>
      <w:r w:rsidR="00381145">
        <w:t>using non</w:t>
      </w:r>
      <w:r w:rsidRPr="00067BF6">
        <w:t>technical language</w:t>
      </w:r>
      <w:r w:rsidR="00381145">
        <w:t>.</w:t>
      </w:r>
    </w:p>
    <w:p w14:paraId="3FD2B134" w14:textId="4F2A2C9E" w:rsidR="008D1BA1" w:rsidRPr="00067BF6" w:rsidRDefault="0046133A" w:rsidP="009421AD">
      <w:pPr>
        <w:pStyle w:val="List2"/>
      </w:pPr>
      <w:r>
        <w:t>For the analysis</w:t>
      </w:r>
      <w:r w:rsidR="00AF7DD4">
        <w:t xml:space="preserve"> I formulated questions or queries that I thought represented the form</w:t>
      </w:r>
      <w:r w:rsidR="009B342E">
        <w:t xml:space="preserve"> the answer should appear in. For example, I created a new table that contained the State’s</w:t>
      </w:r>
      <w:r w:rsidR="00C66941">
        <w:t xml:space="preserve"> region and then merged that with the </w:t>
      </w:r>
      <w:r w:rsidR="00F41A72">
        <w:t>Maintenance</w:t>
      </w:r>
      <w:r w:rsidR="00C66941">
        <w:t xml:space="preserve"> records just so the </w:t>
      </w:r>
      <w:r w:rsidR="00F41A72">
        <w:t>repair</w:t>
      </w:r>
      <w:r w:rsidR="00C66941">
        <w:t xml:space="preserve"> versus Region could be </w:t>
      </w:r>
      <w:r w:rsidR="00F41A72">
        <w:t>viewable.</w:t>
      </w:r>
      <w:r w:rsidR="00F41A72">
        <w:br/>
      </w:r>
      <w:r w:rsidR="00F41A72">
        <w:br/>
        <w:t>The issue are the fuzzy searches. That is</w:t>
      </w:r>
      <w:r>
        <w:t>,</w:t>
      </w:r>
      <w:r w:rsidR="00F41A72">
        <w:t xml:space="preserve"> I have no idea how someone might have written up the reason for </w:t>
      </w:r>
      <w:r w:rsidR="000A014F">
        <w:t xml:space="preserve">an “Accident”. Without the data being mastered there is a big chance to miss some data or understanding due to a difference in spelling or entry, e.g., </w:t>
      </w:r>
      <w:r w:rsidR="000A014F" w:rsidRPr="000A014F">
        <w:rPr>
          <w:i/>
          <w:iCs/>
        </w:rPr>
        <w:t>accident</w:t>
      </w:r>
      <w:r w:rsidR="000A014F">
        <w:t xml:space="preserve"> vs </w:t>
      </w:r>
      <w:r w:rsidR="000A014F" w:rsidRPr="000A014F">
        <w:rPr>
          <w:i/>
          <w:iCs/>
        </w:rPr>
        <w:t>deer strike</w:t>
      </w:r>
      <w:r w:rsidR="000A014F">
        <w:rPr>
          <w:i/>
          <w:iCs/>
        </w:rPr>
        <w:t xml:space="preserve"> </w:t>
      </w:r>
      <w:r w:rsidR="000A014F">
        <w:t xml:space="preserve">vs </w:t>
      </w:r>
      <w:r w:rsidR="00434E59">
        <w:rPr>
          <w:i/>
          <w:iCs/>
        </w:rPr>
        <w:t>fender-bender</w:t>
      </w:r>
      <w:r w:rsidR="000A014F">
        <w:t xml:space="preserve">. </w:t>
      </w:r>
    </w:p>
    <w:p w14:paraId="10E4E7D8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389EF5AD" w14:textId="77777777" w:rsidR="008D1BA1" w:rsidRPr="00067BF6" w:rsidRDefault="00BD24A2" w:rsidP="009421AD">
      <w:pPr>
        <w:pStyle w:val="List"/>
      </w:pPr>
      <w:r w:rsidRPr="00067BF6">
        <w:rPr>
          <w:b/>
        </w:rPr>
        <w:t>Outline the approach</w:t>
      </w:r>
      <w:r w:rsidRPr="00067BF6">
        <w:t xml:space="preserve"> that you took to conduct the analysis. </w:t>
      </w:r>
    </w:p>
    <w:p w14:paraId="4543CE21" w14:textId="02963BC6" w:rsidR="008D1BA1" w:rsidRPr="00067BF6" w:rsidRDefault="00BD24A2" w:rsidP="009421AD">
      <w:pPr>
        <w:pStyle w:val="List2"/>
      </w:pPr>
      <w:r w:rsidRPr="00067BF6">
        <w:t>What queries did you use to identify trends or themes in the data?</w:t>
      </w:r>
      <w:r w:rsidR="00434E59">
        <w:br/>
      </w:r>
      <w:r w:rsidR="00434E59">
        <w:br/>
        <w:t xml:space="preserve">To identify themes I crafted the queries using GROUP by </w:t>
      </w:r>
      <w:r w:rsidR="009567C5">
        <w:t xml:space="preserve">statements. This allows the data to be collated into meaningful </w:t>
      </w:r>
      <w:r w:rsidR="009567C5" w:rsidRPr="009567C5">
        <w:rPr>
          <w:i/>
          <w:iCs/>
        </w:rPr>
        <w:t>partitions</w:t>
      </w:r>
      <w:r w:rsidR="009567C5">
        <w:rPr>
          <w:i/>
          <w:iCs/>
        </w:rPr>
        <w:t xml:space="preserve"> </w:t>
      </w:r>
      <w:r w:rsidR="009567C5">
        <w:t xml:space="preserve">that better aide understanding, e.g., I created a new table that contained the State’s region and then merged that with the Maintenance records just so the repair versus </w:t>
      </w:r>
      <w:proofErr w:type="gramStart"/>
      <w:r w:rsidR="009567C5">
        <w:t>Region</w:t>
      </w:r>
      <w:proofErr w:type="gramEnd"/>
      <w:r w:rsidR="009567C5">
        <w:t xml:space="preserve"> could be viewable.</w:t>
      </w:r>
      <w:r w:rsidR="00434E59">
        <w:br/>
      </w:r>
    </w:p>
    <w:p w14:paraId="3A70D8A9" w14:textId="6AFA5260" w:rsidR="008D1BA1" w:rsidRPr="00067BF6" w:rsidRDefault="00BD24A2" w:rsidP="009421AD">
      <w:pPr>
        <w:pStyle w:val="List2"/>
      </w:pPr>
      <w:r w:rsidRPr="00067BF6">
        <w:t>What are the benefits of using these queries to retrieve the information in a way that allows you to provide valuable information to your stakeholders?</w:t>
      </w:r>
      <w:r w:rsidR="00130782">
        <w:br/>
      </w:r>
      <w:r w:rsidR="00130782">
        <w:br/>
        <w:t xml:space="preserve">If I had queried the data by State without Region </w:t>
      </w:r>
      <w:r w:rsidR="00901276">
        <w:t xml:space="preserve">it is not visually </w:t>
      </w:r>
      <w:proofErr w:type="gramStart"/>
      <w:r w:rsidR="00901276">
        <w:t>impactful</w:t>
      </w:r>
      <w:proofErr w:type="gramEnd"/>
      <w:r w:rsidR="00901276">
        <w:t xml:space="preserve"> and meaning might be missed. </w:t>
      </w:r>
    </w:p>
    <w:p w14:paraId="7A0A7F1E" w14:textId="77777777" w:rsidR="00BD1A45" w:rsidRPr="00067BF6" w:rsidRDefault="00BD1A45" w:rsidP="00BD1A45">
      <w:pPr>
        <w:suppressAutoHyphens/>
        <w:spacing w:line="240" w:lineRule="auto"/>
        <w:ind w:left="2160"/>
        <w:rPr>
          <w:rFonts w:ascii="Calibri" w:eastAsia="Calibri" w:hAnsi="Calibri" w:cs="Calibri"/>
        </w:rPr>
      </w:pPr>
    </w:p>
    <w:p w14:paraId="527B123D" w14:textId="77777777" w:rsidR="000647EC" w:rsidRDefault="00BD24A2" w:rsidP="007C2255">
      <w:pPr>
        <w:pStyle w:val="List"/>
        <w:numPr>
          <w:ilvl w:val="0"/>
          <w:numId w:val="0"/>
        </w:numPr>
        <w:ind w:left="360"/>
      </w:pPr>
      <w:r w:rsidRPr="00067BF6">
        <w:t xml:space="preserve">Lastly, </w:t>
      </w:r>
      <w:r w:rsidRPr="00067BF6">
        <w:rPr>
          <w:b/>
        </w:rPr>
        <w:t xml:space="preserve">identify how the functions in the analysis tool </w:t>
      </w:r>
      <w:r w:rsidRPr="00067BF6">
        <w:t>allowed you to organize the data and retrieve records quickly so that they demonstrated what you wanted.</w:t>
      </w:r>
      <w:r w:rsidR="008852EA">
        <w:br/>
      </w:r>
      <w:r w:rsidR="008852EA">
        <w:lastRenderedPageBreak/>
        <w:br/>
      </w:r>
      <w:r w:rsidR="004B4E5C">
        <w:t xml:space="preserve">The only function needed in this was </w:t>
      </w:r>
      <w:proofErr w:type="gramStart"/>
      <w:r w:rsidR="004B4E5C" w:rsidRPr="002D4473">
        <w:rPr>
          <w:i/>
          <w:iCs/>
        </w:rPr>
        <w:t>Count(</w:t>
      </w:r>
      <w:proofErr w:type="gramEnd"/>
      <w:r w:rsidR="004B4E5C" w:rsidRPr="002D4473">
        <w:rPr>
          <w:i/>
          <w:iCs/>
        </w:rPr>
        <w:t>)</w:t>
      </w:r>
      <w:r w:rsidR="004B4E5C">
        <w:t xml:space="preserve"> but </w:t>
      </w:r>
      <w:r w:rsidR="00317C90">
        <w:t xml:space="preserve">the query used for </w:t>
      </w:r>
      <w:r w:rsidR="00317C90" w:rsidRPr="002D4473">
        <w:rPr>
          <w:i/>
          <w:iCs/>
        </w:rPr>
        <w:t>rust</w:t>
      </w:r>
      <w:r w:rsidR="00317C90">
        <w:t xml:space="preserve"> or </w:t>
      </w:r>
      <w:r w:rsidR="00317C90" w:rsidRPr="002D4473">
        <w:rPr>
          <w:i/>
          <w:iCs/>
        </w:rPr>
        <w:t>corrosion</w:t>
      </w:r>
      <w:r w:rsidR="00317C90">
        <w:t xml:space="preserve"> events could have also used the ari</w:t>
      </w:r>
      <w:r w:rsidR="002D4473">
        <w:t>thme</w:t>
      </w:r>
      <w:r w:rsidR="00317C90">
        <w:t xml:space="preserve">tic operation of ‘+’ to add them together to present them as a collection instead of treating them </w:t>
      </w:r>
      <w:r w:rsidR="002D4473">
        <w:t>separately</w:t>
      </w:r>
      <w:r w:rsidR="00317C90">
        <w:t xml:space="preserve">. </w:t>
      </w:r>
      <w:r w:rsidR="002D4473">
        <w:t xml:space="preserve"> </w:t>
      </w:r>
      <w:r w:rsidR="006C012B">
        <w:br/>
      </w:r>
      <w:r w:rsidR="006C012B">
        <w:br/>
        <w:t xml:space="preserve">But, by using </w:t>
      </w:r>
      <w:proofErr w:type="gramStart"/>
      <w:r w:rsidR="006C012B" w:rsidRPr="000647EC">
        <w:rPr>
          <w:i/>
          <w:iCs/>
        </w:rPr>
        <w:t>Count(</w:t>
      </w:r>
      <w:proofErr w:type="gramEnd"/>
      <w:r w:rsidR="006C012B" w:rsidRPr="000647EC">
        <w:rPr>
          <w:i/>
          <w:iCs/>
        </w:rPr>
        <w:t>)</w:t>
      </w:r>
      <w:r w:rsidR="006C012B">
        <w:t xml:space="preserve"> and then ordering the resultant tables by that count quickly shows the </w:t>
      </w:r>
      <w:r w:rsidR="00870F79">
        <w:t>occurrence/frequency of that event which is more impactful than an unsorted list.</w:t>
      </w:r>
      <w:r w:rsidR="005137CD">
        <w:br/>
      </w:r>
    </w:p>
    <w:p w14:paraId="46580F41" w14:textId="77777777" w:rsidR="000647EC" w:rsidRDefault="000647EC" w:rsidP="007C2255">
      <w:pPr>
        <w:pStyle w:val="List"/>
        <w:numPr>
          <w:ilvl w:val="0"/>
          <w:numId w:val="0"/>
        </w:numPr>
        <w:ind w:left="360"/>
      </w:pPr>
    </w:p>
    <w:p w14:paraId="54A1B05D" w14:textId="5677A093" w:rsidR="007C2255" w:rsidRPr="009B3A24" w:rsidRDefault="005137CD" w:rsidP="007C2255">
      <w:pPr>
        <w:pStyle w:val="List"/>
        <w:numPr>
          <w:ilvl w:val="0"/>
          <w:numId w:val="0"/>
        </w:numPr>
        <w:ind w:left="360"/>
        <w:rPr>
          <w:i/>
          <w:iCs/>
        </w:rPr>
      </w:pPr>
      <w:r>
        <w:br/>
      </w:r>
      <w:r w:rsidRPr="009B3A24">
        <w:rPr>
          <w:b/>
          <w:bCs/>
        </w:rPr>
        <w:t>Appendix A:</w:t>
      </w:r>
      <w:r w:rsidRPr="009B3A24">
        <w:rPr>
          <w:b/>
          <w:bCs/>
        </w:rPr>
        <w:br/>
        <w:t>Custom Regions Table</w:t>
      </w:r>
      <w:r w:rsidR="007C2255">
        <w:br/>
      </w:r>
      <w:r w:rsidR="007C2255">
        <w:br/>
      </w:r>
      <w:r w:rsidR="007C2255" w:rsidRPr="009B3A24">
        <w:rPr>
          <w:i/>
          <w:iCs/>
        </w:rPr>
        <w:t>create table Regions (</w:t>
      </w:r>
    </w:p>
    <w:p w14:paraId="59F7CD1B" w14:textId="77777777" w:rsidR="007C2255" w:rsidRPr="009B3A24" w:rsidRDefault="007C2255" w:rsidP="007C2255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 xml:space="preserve">State </w:t>
      </w:r>
      <w:proofErr w:type="gramStart"/>
      <w:r w:rsidRPr="009B3A24">
        <w:rPr>
          <w:i/>
          <w:iCs/>
        </w:rPr>
        <w:t>VARCHAR(</w:t>
      </w:r>
      <w:proofErr w:type="gramEnd"/>
      <w:r w:rsidRPr="009B3A24">
        <w:rPr>
          <w:i/>
          <w:iCs/>
        </w:rPr>
        <w:t>2),</w:t>
      </w:r>
    </w:p>
    <w:p w14:paraId="12845F2D" w14:textId="77777777" w:rsidR="007C2255" w:rsidRPr="009B3A24" w:rsidRDefault="007C2255" w:rsidP="007C2255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 xml:space="preserve">Region </w:t>
      </w:r>
      <w:proofErr w:type="gramStart"/>
      <w:r w:rsidRPr="009B3A24">
        <w:rPr>
          <w:i/>
          <w:iCs/>
        </w:rPr>
        <w:t>VARCHAR(</w:t>
      </w:r>
      <w:proofErr w:type="gramEnd"/>
      <w:r w:rsidRPr="009B3A24">
        <w:rPr>
          <w:i/>
          <w:iCs/>
        </w:rPr>
        <w:t>20)</w:t>
      </w:r>
    </w:p>
    <w:p w14:paraId="591915B7" w14:textId="5751F153" w:rsidR="008D1BA1" w:rsidRPr="009B3A24" w:rsidRDefault="007C2255" w:rsidP="007C2255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);</w:t>
      </w:r>
    </w:p>
    <w:p w14:paraId="7DA3EE5E" w14:textId="14FC7799" w:rsidR="007C2255" w:rsidRPr="009B3A24" w:rsidRDefault="007C2255" w:rsidP="007C2255">
      <w:pPr>
        <w:pStyle w:val="List"/>
        <w:numPr>
          <w:ilvl w:val="0"/>
          <w:numId w:val="0"/>
        </w:numPr>
        <w:ind w:left="360"/>
        <w:rPr>
          <w:i/>
          <w:iCs/>
        </w:rPr>
      </w:pPr>
    </w:p>
    <w:p w14:paraId="3DCB3FFE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Insert into Regions</w:t>
      </w:r>
    </w:p>
    <w:p w14:paraId="3962C180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proofErr w:type="gramStart"/>
      <w:r w:rsidRPr="009B3A24">
        <w:rPr>
          <w:i/>
          <w:iCs/>
        </w:rPr>
        <w:t>Values(</w:t>
      </w:r>
      <w:proofErr w:type="gramEnd"/>
      <w:r w:rsidRPr="009B3A24">
        <w:rPr>
          <w:i/>
          <w:iCs/>
        </w:rPr>
        <w:t>'AR', 'Southeast'), ('LA', 'Southeast'), ('MS', 'Southeast'), ('</w:t>
      </w:r>
      <w:proofErr w:type="spellStart"/>
      <w:r w:rsidRPr="009B3A24">
        <w:rPr>
          <w:i/>
          <w:iCs/>
        </w:rPr>
        <w:t>AL','Southeast</w:t>
      </w:r>
      <w:proofErr w:type="spellEnd"/>
      <w:r w:rsidRPr="009B3A24">
        <w:rPr>
          <w:i/>
          <w:iCs/>
        </w:rPr>
        <w:t>'), ('</w:t>
      </w:r>
      <w:proofErr w:type="spellStart"/>
      <w:r w:rsidRPr="009B3A24">
        <w:rPr>
          <w:i/>
          <w:iCs/>
        </w:rPr>
        <w:t>GA','Southeast</w:t>
      </w:r>
      <w:proofErr w:type="spellEnd"/>
      <w:r w:rsidRPr="009B3A24">
        <w:rPr>
          <w:i/>
          <w:iCs/>
        </w:rPr>
        <w:t xml:space="preserve">'), ('FL', 'Southeast'), </w:t>
      </w:r>
    </w:p>
    <w:p w14:paraId="1CA61741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('KY', 'Southeast'), ('TN', 'Southeast'), ('SC', 'Southeast'), ('NC', 'Southeast'), ('VA', 'Southeast'), ('WV', 'Southeast'),</w:t>
      </w:r>
    </w:p>
    <w:p w14:paraId="2AD6E498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('DE', 'Southeast'), ('</w:t>
      </w:r>
      <w:proofErr w:type="spellStart"/>
      <w:r w:rsidRPr="009B3A24">
        <w:rPr>
          <w:i/>
          <w:iCs/>
        </w:rPr>
        <w:t>MD','Southeast</w:t>
      </w:r>
      <w:proofErr w:type="spellEnd"/>
      <w:r w:rsidRPr="009B3A24">
        <w:rPr>
          <w:i/>
          <w:iCs/>
        </w:rPr>
        <w:t>'</w:t>
      </w:r>
      <w:proofErr w:type="gramStart"/>
      <w:r w:rsidRPr="009B3A24">
        <w:rPr>
          <w:i/>
          <w:iCs/>
        </w:rPr>
        <w:t>);</w:t>
      </w:r>
      <w:proofErr w:type="gramEnd"/>
    </w:p>
    <w:p w14:paraId="110C55BE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</w:p>
    <w:p w14:paraId="2142082E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Insert into Regions</w:t>
      </w:r>
    </w:p>
    <w:p w14:paraId="7D40A25A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proofErr w:type="gramStart"/>
      <w:r w:rsidRPr="009B3A24">
        <w:rPr>
          <w:i/>
          <w:iCs/>
        </w:rPr>
        <w:t>Values(</w:t>
      </w:r>
      <w:proofErr w:type="gramEnd"/>
      <w:r w:rsidRPr="009B3A24">
        <w:rPr>
          <w:i/>
          <w:iCs/>
        </w:rPr>
        <w:t>'PA', 'Northeast'),('NJ', 'Northeast'),('NY', 'Northeast'),('CT', 'Northeast'),</w:t>
      </w:r>
    </w:p>
    <w:p w14:paraId="33A14823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('RI', 'Northeast'</w:t>
      </w:r>
      <w:proofErr w:type="gramStart"/>
      <w:r w:rsidRPr="009B3A24">
        <w:rPr>
          <w:i/>
          <w:iCs/>
        </w:rPr>
        <w:t>),(</w:t>
      </w:r>
      <w:proofErr w:type="gramEnd"/>
      <w:r w:rsidRPr="009B3A24">
        <w:rPr>
          <w:i/>
          <w:iCs/>
        </w:rPr>
        <w:t>'MA', 'Northeast'),('VT', 'Northeast'),('</w:t>
      </w:r>
      <w:proofErr w:type="spellStart"/>
      <w:r w:rsidRPr="009B3A24">
        <w:rPr>
          <w:i/>
          <w:iCs/>
        </w:rPr>
        <w:t>NH','Northeast</w:t>
      </w:r>
      <w:proofErr w:type="spellEnd"/>
      <w:r w:rsidRPr="009B3A24">
        <w:rPr>
          <w:i/>
          <w:iCs/>
        </w:rPr>
        <w:t>'),('</w:t>
      </w:r>
      <w:proofErr w:type="spellStart"/>
      <w:r w:rsidRPr="009B3A24">
        <w:rPr>
          <w:i/>
          <w:iCs/>
        </w:rPr>
        <w:t>ME','Northeast</w:t>
      </w:r>
      <w:proofErr w:type="spellEnd"/>
      <w:r w:rsidRPr="009B3A24">
        <w:rPr>
          <w:i/>
          <w:iCs/>
        </w:rPr>
        <w:t>');</w:t>
      </w:r>
    </w:p>
    <w:p w14:paraId="4D5940DA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</w:p>
    <w:p w14:paraId="7419D8BD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Insert into Regions</w:t>
      </w:r>
    </w:p>
    <w:p w14:paraId="1E9CB9EE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Values ('ND','Midwest'</w:t>
      </w:r>
      <w:proofErr w:type="gramStart"/>
      <w:r w:rsidRPr="009B3A24">
        <w:rPr>
          <w:i/>
          <w:iCs/>
        </w:rPr>
        <w:t>),(</w:t>
      </w:r>
      <w:proofErr w:type="gramEnd"/>
      <w:r w:rsidRPr="009B3A24">
        <w:rPr>
          <w:i/>
          <w:iCs/>
        </w:rPr>
        <w:t>'SD','Midwest'),('KS','Midwest'),('NE','Midwest'),('MN','Midwest'),('WI','Midwest'),('IA','Midwest'),('MO','Midwest'),</w:t>
      </w:r>
    </w:p>
    <w:p w14:paraId="7D95AF42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('MI','Midwest'</w:t>
      </w:r>
      <w:proofErr w:type="gramStart"/>
      <w:r w:rsidRPr="009B3A24">
        <w:rPr>
          <w:i/>
          <w:iCs/>
        </w:rPr>
        <w:t>),(</w:t>
      </w:r>
      <w:proofErr w:type="gramEnd"/>
      <w:r w:rsidRPr="009B3A24">
        <w:rPr>
          <w:i/>
          <w:iCs/>
        </w:rPr>
        <w:t>'IN','Midwest'),('IL','Midwest'),('OH','Midwest');</w:t>
      </w:r>
    </w:p>
    <w:p w14:paraId="727161F9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</w:p>
    <w:p w14:paraId="02C875FC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Insert into Regions</w:t>
      </w:r>
    </w:p>
    <w:p w14:paraId="5F630702" w14:textId="77777777" w:rsidR="009B3A24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Values ('WA','West'</w:t>
      </w:r>
      <w:proofErr w:type="gramStart"/>
      <w:r w:rsidRPr="009B3A24">
        <w:rPr>
          <w:i/>
          <w:iCs/>
        </w:rPr>
        <w:t>),(</w:t>
      </w:r>
      <w:proofErr w:type="gramEnd"/>
      <w:r w:rsidRPr="009B3A24">
        <w:rPr>
          <w:i/>
          <w:iCs/>
        </w:rPr>
        <w:t>'ID','West'),('MT','West'),('OR','West'),('WY','West'),</w:t>
      </w:r>
    </w:p>
    <w:p w14:paraId="3484EE57" w14:textId="7510B5FC" w:rsidR="007C2255" w:rsidRPr="009B3A24" w:rsidRDefault="009B3A24" w:rsidP="009B3A24">
      <w:pPr>
        <w:pStyle w:val="List"/>
        <w:numPr>
          <w:ilvl w:val="0"/>
          <w:numId w:val="0"/>
        </w:numPr>
        <w:ind w:left="360"/>
        <w:rPr>
          <w:i/>
          <w:iCs/>
        </w:rPr>
      </w:pPr>
      <w:r w:rsidRPr="009B3A24">
        <w:rPr>
          <w:i/>
          <w:iCs/>
        </w:rPr>
        <w:t>('</w:t>
      </w:r>
      <w:proofErr w:type="spellStart"/>
      <w:r w:rsidRPr="009B3A24">
        <w:rPr>
          <w:i/>
          <w:iCs/>
        </w:rPr>
        <w:t>CO','West</w:t>
      </w:r>
      <w:proofErr w:type="spellEnd"/>
      <w:r w:rsidRPr="009B3A24">
        <w:rPr>
          <w:i/>
          <w:iCs/>
        </w:rPr>
        <w:t>'</w:t>
      </w:r>
      <w:proofErr w:type="gramStart"/>
      <w:r w:rsidRPr="009B3A24">
        <w:rPr>
          <w:i/>
          <w:iCs/>
        </w:rPr>
        <w:t>),(</w:t>
      </w:r>
      <w:proofErr w:type="gramEnd"/>
      <w:r w:rsidRPr="009B3A24">
        <w:rPr>
          <w:i/>
          <w:iCs/>
        </w:rPr>
        <w:t>'</w:t>
      </w:r>
      <w:proofErr w:type="spellStart"/>
      <w:r w:rsidRPr="009B3A24">
        <w:rPr>
          <w:i/>
          <w:iCs/>
        </w:rPr>
        <w:t>UT','West</w:t>
      </w:r>
      <w:proofErr w:type="spellEnd"/>
      <w:r w:rsidRPr="009B3A24">
        <w:rPr>
          <w:i/>
          <w:iCs/>
        </w:rPr>
        <w:t>'),('</w:t>
      </w:r>
      <w:proofErr w:type="spellStart"/>
      <w:r w:rsidRPr="009B3A24">
        <w:rPr>
          <w:i/>
          <w:iCs/>
        </w:rPr>
        <w:t>NV','West</w:t>
      </w:r>
      <w:proofErr w:type="spellEnd"/>
      <w:r w:rsidRPr="009B3A24">
        <w:rPr>
          <w:i/>
          <w:iCs/>
        </w:rPr>
        <w:t>'),('</w:t>
      </w:r>
      <w:proofErr w:type="spellStart"/>
      <w:r w:rsidRPr="009B3A24">
        <w:rPr>
          <w:i/>
          <w:iCs/>
        </w:rPr>
        <w:t>CA','West</w:t>
      </w:r>
      <w:proofErr w:type="spellEnd"/>
      <w:r w:rsidRPr="009B3A24">
        <w:rPr>
          <w:i/>
          <w:iCs/>
        </w:rPr>
        <w:t>');</w:t>
      </w:r>
    </w:p>
    <w:sectPr w:rsidR="007C2255" w:rsidRPr="009B3A24" w:rsidSect="00BD1A45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81C6D" w14:textId="77777777" w:rsidR="00DE40CA" w:rsidRDefault="00DE40CA">
      <w:pPr>
        <w:spacing w:line="240" w:lineRule="auto"/>
      </w:pPr>
      <w:r>
        <w:separator/>
      </w:r>
    </w:p>
  </w:endnote>
  <w:endnote w:type="continuationSeparator" w:id="0">
    <w:p w14:paraId="6EC3B1A2" w14:textId="77777777" w:rsidR="00DE40CA" w:rsidRDefault="00DE40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A281C" w14:textId="09D32F16" w:rsidR="00BD2EB7" w:rsidRDefault="00BD2E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C21578" wp14:editId="14096AF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a4d2476292f7fc171e38a9da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556881" w14:textId="6D83367F" w:rsidR="00BD2EB7" w:rsidRPr="00BD2EB7" w:rsidRDefault="00BD2EB7" w:rsidP="00BD2EB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21578" id="_x0000_t202" coordsize="21600,21600" o:spt="202" path="m,l,21600r21600,l21600,xe">
              <v:stroke joinstyle="miter"/>
              <v:path gradientshapeok="t" o:connecttype="rect"/>
            </v:shapetype>
            <v:shape id="MSIPCMa4d2476292f7fc171e38a9da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" o:allowincell="f" filled="f" stroked="f" strokeweight=".5pt">
              <v:textbox inset=",0,,0">
                <w:txbxContent>
                  <w:p w14:paraId="3D556881" w14:textId="6D83367F" w:rsidR="00BD2EB7" w:rsidRPr="00BD2EB7" w:rsidRDefault="00BD2EB7" w:rsidP="00BD2EB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D01A1" w14:textId="77777777" w:rsidR="00DE40CA" w:rsidRDefault="00DE40CA">
      <w:pPr>
        <w:spacing w:line="240" w:lineRule="auto"/>
      </w:pPr>
      <w:r>
        <w:separator/>
      </w:r>
    </w:p>
  </w:footnote>
  <w:footnote w:type="continuationSeparator" w:id="0">
    <w:p w14:paraId="7FC69135" w14:textId="77777777" w:rsidR="00DE40CA" w:rsidRDefault="00DE40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2250E3"/>
    <w:multiLevelType w:val="hybridMultilevel"/>
    <w:tmpl w:val="A386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85F18"/>
    <w:multiLevelType w:val="multilevel"/>
    <w:tmpl w:val="7C6826F8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697E9B"/>
    <w:multiLevelType w:val="hybridMultilevel"/>
    <w:tmpl w:val="CD3E5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1"/>
    <w:rsid w:val="000647EC"/>
    <w:rsid w:val="00067BF6"/>
    <w:rsid w:val="000A014F"/>
    <w:rsid w:val="0011283F"/>
    <w:rsid w:val="00125D32"/>
    <w:rsid w:val="00130782"/>
    <w:rsid w:val="002103F5"/>
    <w:rsid w:val="00222BF0"/>
    <w:rsid w:val="002A262B"/>
    <w:rsid w:val="002D4473"/>
    <w:rsid w:val="00317C90"/>
    <w:rsid w:val="00381145"/>
    <w:rsid w:val="003F2947"/>
    <w:rsid w:val="00434E59"/>
    <w:rsid w:val="004442A9"/>
    <w:rsid w:val="0046133A"/>
    <w:rsid w:val="004B4E5C"/>
    <w:rsid w:val="004E4C25"/>
    <w:rsid w:val="004E5ECB"/>
    <w:rsid w:val="005137CD"/>
    <w:rsid w:val="0056734B"/>
    <w:rsid w:val="00615615"/>
    <w:rsid w:val="006406B2"/>
    <w:rsid w:val="00681A20"/>
    <w:rsid w:val="006B3106"/>
    <w:rsid w:val="006C012B"/>
    <w:rsid w:val="007222A5"/>
    <w:rsid w:val="007C2255"/>
    <w:rsid w:val="008708F0"/>
    <w:rsid w:val="00870F79"/>
    <w:rsid w:val="008852EA"/>
    <w:rsid w:val="008D1BA1"/>
    <w:rsid w:val="00901276"/>
    <w:rsid w:val="009421AD"/>
    <w:rsid w:val="009567C5"/>
    <w:rsid w:val="00976C33"/>
    <w:rsid w:val="009B342E"/>
    <w:rsid w:val="009B3A24"/>
    <w:rsid w:val="00AF1487"/>
    <w:rsid w:val="00AF7DD4"/>
    <w:rsid w:val="00B06A58"/>
    <w:rsid w:val="00B75519"/>
    <w:rsid w:val="00BA1F10"/>
    <w:rsid w:val="00BD1A45"/>
    <w:rsid w:val="00BD24A2"/>
    <w:rsid w:val="00BD2EB7"/>
    <w:rsid w:val="00C03C32"/>
    <w:rsid w:val="00C5741B"/>
    <w:rsid w:val="00C62B96"/>
    <w:rsid w:val="00C62BAB"/>
    <w:rsid w:val="00C66941"/>
    <w:rsid w:val="00CB7246"/>
    <w:rsid w:val="00CD7306"/>
    <w:rsid w:val="00D845C0"/>
    <w:rsid w:val="00DE40CA"/>
    <w:rsid w:val="00E22F5C"/>
    <w:rsid w:val="00E3019E"/>
    <w:rsid w:val="00E5234E"/>
    <w:rsid w:val="00E6718C"/>
    <w:rsid w:val="00F4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2947"/>
  </w:style>
  <w:style w:type="paragraph" w:styleId="Heading1">
    <w:name w:val="heading 1"/>
    <w:basedOn w:val="Normal"/>
    <w:next w:val="Normal"/>
    <w:rsid w:val="00BD1A45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BD2EB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067421-CEA9-4954-B75C-EC8E4CFA6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Analysis and Summary Template</dc:title>
  <dc:creator>Gutschow, Molly</dc:creator>
  <cp:lastModifiedBy>Brandon Hobbs</cp:lastModifiedBy>
  <cp:revision>45</cp:revision>
  <dcterms:created xsi:type="dcterms:W3CDTF">2022-03-14T21:14:00Z</dcterms:created>
  <dcterms:modified xsi:type="dcterms:W3CDTF">2022-03-17T22:06:00Z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SIP_Label_703e2fe1-4846-4393-8cf2-1bc71a04fd88_Enabled">
    <vt:lpwstr>True</vt:lpwstr>
  </property>
  <property fmtid="{D5CDD505-2E9C-101B-9397-08002B2CF9AE}" pid="8" name="MSIP_Label_703e2fe1-4846-4393-8cf2-1bc71a04fd88_SiteId">
    <vt:lpwstr>41ff26dc-250f-4b13-8981-739be8610c21</vt:lpwstr>
  </property>
  <property fmtid="{D5CDD505-2E9C-101B-9397-08002B2CF9AE}" pid="9" name="MSIP_Label_703e2fe1-4846-4393-8cf2-1bc71a04fd88_Owner">
    <vt:lpwstr>BHobbs@slb.com</vt:lpwstr>
  </property>
  <property fmtid="{D5CDD505-2E9C-101B-9397-08002B2CF9AE}" pid="10" name="MSIP_Label_703e2fe1-4846-4393-8cf2-1bc71a04fd88_SetDate">
    <vt:lpwstr>2022-03-15T18:16:10.3713628Z</vt:lpwstr>
  </property>
  <property fmtid="{D5CDD505-2E9C-101B-9397-08002B2CF9AE}" pid="11" name="MSIP_Label_703e2fe1-4846-4393-8cf2-1bc71a04fd88_Name">
    <vt:lpwstr>Public</vt:lpwstr>
  </property>
  <property fmtid="{D5CDD505-2E9C-101B-9397-08002B2CF9AE}" pid="12" name="MSIP_Label_703e2fe1-4846-4393-8cf2-1bc71a04fd88_Application">
    <vt:lpwstr>Microsoft Azure Information Protection</vt:lpwstr>
  </property>
  <property fmtid="{D5CDD505-2E9C-101B-9397-08002B2CF9AE}" pid="13" name="MSIP_Label_703e2fe1-4846-4393-8cf2-1bc71a04fd88_ActionId">
    <vt:lpwstr>c56d5ac7-5cd7-46a1-9c30-83c3ffee40b1</vt:lpwstr>
  </property>
  <property fmtid="{D5CDD505-2E9C-101B-9397-08002B2CF9AE}" pid="14" name="MSIP_Label_703e2fe1-4846-4393-8cf2-1bc71a04fd88_Extended_MSFT_Method">
    <vt:lpwstr>Manual</vt:lpwstr>
  </property>
  <property fmtid="{D5CDD505-2E9C-101B-9397-08002B2CF9AE}" pid="15" name="Sensitivity">
    <vt:lpwstr>Public</vt:lpwstr>
  </property>
</Properties>
</file>