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D806" w14:textId="023DFE2A" w:rsidR="007E3746" w:rsidRDefault="00166C29" w:rsidP="00136A3E">
      <w:pPr>
        <w:spacing w:after="0"/>
      </w:pPr>
      <w:r>
        <w:t>To: RMA Team</w:t>
      </w:r>
    </w:p>
    <w:p w14:paraId="1F4C3EBE" w14:textId="16E1413C" w:rsidR="00166C29" w:rsidRDefault="00166C29" w:rsidP="00136A3E">
      <w:pPr>
        <w:spacing w:after="0"/>
      </w:pPr>
      <w:r>
        <w:t>From: Brandon Hobbs</w:t>
      </w:r>
    </w:p>
    <w:p w14:paraId="5A905816" w14:textId="3A33CE1D" w:rsidR="00166C29" w:rsidRDefault="00166C29" w:rsidP="00136A3E">
      <w:pPr>
        <w:spacing w:after="0"/>
      </w:pPr>
      <w:r>
        <w:t>Date: March 17, 2022</w:t>
      </w:r>
    </w:p>
    <w:p w14:paraId="7076FABC" w14:textId="285980E4" w:rsidR="00166C29" w:rsidRDefault="00166C29" w:rsidP="00136A3E">
      <w:pPr>
        <w:spacing w:after="0"/>
      </w:pPr>
      <w:r>
        <w:t>Subject: DAD-220 Module 5 Major Activity</w:t>
      </w:r>
    </w:p>
    <w:p w14:paraId="0CB268CC" w14:textId="336B15E7" w:rsidR="00166C29" w:rsidRDefault="00166C29" w:rsidP="00166C29"/>
    <w:p w14:paraId="1C079158" w14:textId="30B57DF6" w:rsidR="007E05BF" w:rsidRDefault="00166C29" w:rsidP="00166C29">
      <w:r>
        <w:t xml:space="preserve">After analyzing the </w:t>
      </w:r>
      <w:r w:rsidR="00582A8A">
        <w:t xml:space="preserve">sales by </w:t>
      </w:r>
      <w:r w:rsidR="007E05BF">
        <w:t>region,</w:t>
      </w:r>
      <w:r w:rsidR="00582A8A">
        <w:t xml:space="preserve"> it appears that Massachusetts has the greatest number of customers, 982, with Arkansas coming up second at 854. South Carolina has the fewest at 713.</w:t>
      </w:r>
      <w:r w:rsidR="00067AF1">
        <w:t xml:space="preserve"> </w:t>
      </w:r>
      <w:r w:rsidR="007E05BF">
        <w:t>The top five states by client are:</w:t>
      </w:r>
      <w:r w:rsidR="007E05BF">
        <w:br/>
      </w:r>
    </w:p>
    <w:tbl>
      <w:tblPr>
        <w:tblW w:w="5029" w:type="dxa"/>
        <w:jc w:val="center"/>
        <w:tblLook w:val="04A0" w:firstRow="1" w:lastRow="0" w:firstColumn="1" w:lastColumn="0" w:noHBand="0" w:noVBand="1"/>
      </w:tblPr>
      <w:tblGrid>
        <w:gridCol w:w="2191"/>
        <w:gridCol w:w="2838"/>
      </w:tblGrid>
      <w:tr w:rsidR="007E05BF" w:rsidRPr="007E05BF" w14:paraId="39CB2AD0" w14:textId="77777777" w:rsidTr="007E05BF">
        <w:trPr>
          <w:trHeight w:val="308"/>
          <w:jc w:val="center"/>
        </w:trPr>
        <w:tc>
          <w:tcPr>
            <w:tcW w:w="2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5F9DDB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BF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28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437BFF1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BF">
              <w:rPr>
                <w:rFonts w:ascii="Calibri" w:eastAsia="Times New Roman" w:hAnsi="Calibri" w:cs="Calibri"/>
                <w:b/>
                <w:bCs/>
                <w:color w:val="000000"/>
              </w:rPr>
              <w:t>Customers per State</w:t>
            </w:r>
          </w:p>
        </w:tc>
      </w:tr>
      <w:tr w:rsidR="007E05BF" w:rsidRPr="007E05BF" w14:paraId="57E52ECC" w14:textId="77777777" w:rsidTr="007E05BF">
        <w:trPr>
          <w:trHeight w:val="308"/>
          <w:jc w:val="center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321F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DB0D2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</w:tr>
      <w:tr w:rsidR="007E05BF" w:rsidRPr="007E05BF" w14:paraId="639B79EE" w14:textId="77777777" w:rsidTr="007E05BF">
        <w:trPr>
          <w:trHeight w:val="308"/>
          <w:jc w:val="center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1F08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1DFD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</w:tr>
      <w:tr w:rsidR="007E05BF" w:rsidRPr="007E05BF" w14:paraId="7FB97965" w14:textId="77777777" w:rsidTr="007E05BF">
        <w:trPr>
          <w:trHeight w:val="308"/>
          <w:jc w:val="center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8596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West Virginia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BB6F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</w:tr>
      <w:tr w:rsidR="007E05BF" w:rsidRPr="007E05BF" w14:paraId="5D0FF3B5" w14:textId="77777777" w:rsidTr="007E05BF">
        <w:trPr>
          <w:trHeight w:val="308"/>
          <w:jc w:val="center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2370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32A06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</w:tr>
      <w:tr w:rsidR="007E05BF" w:rsidRPr="007E05BF" w14:paraId="194056F9" w14:textId="77777777" w:rsidTr="007E05BF">
        <w:trPr>
          <w:trHeight w:val="324"/>
          <w:jc w:val="center"/>
        </w:trPr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4430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Idaho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D2B0" w14:textId="77777777" w:rsidR="007E05BF" w:rsidRPr="007E05BF" w:rsidRDefault="007E05BF" w:rsidP="007E05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BF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</w:tr>
    </w:tbl>
    <w:p w14:paraId="626214C8" w14:textId="77777777" w:rsidR="007E05BF" w:rsidRDefault="007E05BF" w:rsidP="00166C29"/>
    <w:p w14:paraId="7BA35586" w14:textId="5F3A808A" w:rsidR="00166C29" w:rsidRDefault="00067AF1" w:rsidP="00166C29">
      <w:r>
        <w:t xml:space="preserve">The three SKU </w:t>
      </w:r>
      <w:r w:rsidR="002F2A07">
        <w:t>o</w:t>
      </w:r>
      <w:r>
        <w:t>rdered most often</w:t>
      </w:r>
      <w:r w:rsidR="00B94FCA">
        <w:t>, in all States with sales,</w:t>
      </w:r>
      <w:r>
        <w:t xml:space="preserve"> are </w:t>
      </w:r>
      <w:r w:rsidRPr="00067AF1">
        <w:t>BAS-48-1 C</w:t>
      </w:r>
      <w:r>
        <w:t xml:space="preserve">, </w:t>
      </w:r>
      <w:r w:rsidR="002F2A07" w:rsidRPr="002F2A07">
        <w:t>ENT-48-40F</w:t>
      </w:r>
      <w:r w:rsidR="002F2A07">
        <w:t xml:space="preserve">, and </w:t>
      </w:r>
      <w:r w:rsidR="002F2A07" w:rsidRPr="002F2A07">
        <w:t>ENT-48-10F</w:t>
      </w:r>
      <w:r w:rsidR="00B94FCA">
        <w:t xml:space="preserve">. However, in just the </w:t>
      </w:r>
      <w:r w:rsidR="00BE1F24">
        <w:t>Southeastern regions (</w:t>
      </w:r>
      <w:r w:rsidR="00BE1F24">
        <w:t>Virginia, North Carolina, South Carolina, and Georgia</w:t>
      </w:r>
      <w:r w:rsidR="00BE1F24">
        <w:t>)</w:t>
      </w:r>
      <w:r w:rsidR="00ED224D">
        <w:t xml:space="preserve"> </w:t>
      </w:r>
      <w:r w:rsidR="00ED224D" w:rsidRPr="00ED224D">
        <w:t>BAS-48-1 C</w:t>
      </w:r>
      <w:r w:rsidR="00ED224D">
        <w:t xml:space="preserve">, </w:t>
      </w:r>
      <w:r w:rsidR="00ED224D" w:rsidRPr="00ED224D">
        <w:t>ENT-48-40F</w:t>
      </w:r>
      <w:r w:rsidR="00ED224D">
        <w:t xml:space="preserve">, and </w:t>
      </w:r>
      <w:r w:rsidR="00ED224D" w:rsidRPr="00ED224D">
        <w:t>BAS-08-1 C</w:t>
      </w:r>
      <w:r w:rsidR="00ED224D">
        <w:t xml:space="preserve"> are the </w:t>
      </w:r>
      <w:r w:rsidR="00C82B5F">
        <w:t>top three selling SKUs.</w:t>
      </w:r>
    </w:p>
    <w:p w14:paraId="31DFB0FF" w14:textId="33561118" w:rsidR="00AD28BB" w:rsidRDefault="00BE3D7C" w:rsidP="00166C29">
      <w:r>
        <w:t>Upon analyzing the returns stored in the RMA table</w:t>
      </w:r>
      <w:r w:rsidR="00550E7A">
        <w:t xml:space="preserve"> the following 3 items</w:t>
      </w:r>
      <w:r w:rsidR="00A62D3F">
        <w:t>, across the States where sales are occurring,</w:t>
      </w:r>
      <w:r w:rsidR="00550E7A">
        <w:t xml:space="preserve"> are most often</w:t>
      </w:r>
      <w:r w:rsidR="00DD59F7">
        <w:t xml:space="preserve"> returned</w:t>
      </w:r>
      <w:r w:rsidR="00550E7A">
        <w:t xml:space="preserve">: </w:t>
      </w:r>
      <w:r w:rsidR="00550E7A" w:rsidRPr="00550E7A">
        <w:t>BAS-48-1 C</w:t>
      </w:r>
      <w:r w:rsidR="00A86FAA">
        <w:t xml:space="preserve">, </w:t>
      </w:r>
      <w:r w:rsidR="00A86FAA" w:rsidRPr="00A86FAA">
        <w:t>ENT-48-40F</w:t>
      </w:r>
      <w:r w:rsidR="00A86FAA">
        <w:t xml:space="preserve">, and </w:t>
      </w:r>
      <w:r w:rsidR="00D71AC3" w:rsidRPr="00D71AC3">
        <w:t>ENT-48-10F</w:t>
      </w:r>
      <w:r w:rsidR="009F227D">
        <w:t xml:space="preserve">. This tends to make sense as these are also the </w:t>
      </w:r>
      <w:r w:rsidR="006D7C42">
        <w:t>most ordered</w:t>
      </w:r>
      <w:r w:rsidR="009F227D">
        <w:t xml:space="preserve"> items</w:t>
      </w:r>
      <w:r w:rsidR="006D7C42">
        <w:t xml:space="preserve">. This also provides the company an opportunity </w:t>
      </w:r>
      <w:r w:rsidR="00843A3E">
        <w:t xml:space="preserve">to improve these items </w:t>
      </w:r>
      <w:r w:rsidR="00C759EA">
        <w:t>as their</w:t>
      </w:r>
      <w:r w:rsidR="00843A3E">
        <w:t xml:space="preserve"> return rate is almost 1:1</w:t>
      </w:r>
      <w:r w:rsidR="00EE091E">
        <w:t>.</w:t>
      </w:r>
      <w:r w:rsidR="00AD28BB">
        <w:br/>
      </w:r>
    </w:p>
    <w:tbl>
      <w:tblPr>
        <w:tblW w:w="6498" w:type="dxa"/>
        <w:jc w:val="center"/>
        <w:tblLook w:val="04A0" w:firstRow="1" w:lastRow="0" w:firstColumn="1" w:lastColumn="0" w:noHBand="0" w:noVBand="1"/>
      </w:tblPr>
      <w:tblGrid>
        <w:gridCol w:w="1586"/>
        <w:gridCol w:w="1714"/>
        <w:gridCol w:w="1663"/>
        <w:gridCol w:w="1535"/>
      </w:tblGrid>
      <w:tr w:rsidR="00AD28BB" w:rsidRPr="00AD28BB" w14:paraId="77A3B7E8" w14:textId="77777777" w:rsidTr="00AD28BB">
        <w:trPr>
          <w:trHeight w:val="277"/>
          <w:jc w:val="center"/>
        </w:trPr>
        <w:tc>
          <w:tcPr>
            <w:tcW w:w="15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95F1CA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28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SKU        </w:t>
            </w:r>
          </w:p>
        </w:tc>
        <w:tc>
          <w:tcPr>
            <w:tcW w:w="17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69B357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28BB">
              <w:rPr>
                <w:rFonts w:ascii="Calibri" w:eastAsia="Times New Roman" w:hAnsi="Calibri" w:cs="Calibri"/>
                <w:b/>
                <w:bCs/>
                <w:color w:val="000000"/>
              </w:rPr>
              <w:t>Order by SKU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11EC3E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28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RMA by SKU 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0A0E5FB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28BB">
              <w:rPr>
                <w:rFonts w:ascii="Calibri" w:eastAsia="Times New Roman" w:hAnsi="Calibri" w:cs="Calibri"/>
                <w:b/>
                <w:bCs/>
                <w:color w:val="000000"/>
              </w:rPr>
              <w:t>Return Rate</w:t>
            </w:r>
          </w:p>
        </w:tc>
      </w:tr>
      <w:tr w:rsidR="00AD28BB" w:rsidRPr="00AD28BB" w14:paraId="049EF322" w14:textId="77777777" w:rsidTr="00AD28BB">
        <w:trPr>
          <w:trHeight w:val="277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246F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 xml:space="preserve"> ENT-24-10F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988E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4275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5E73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4231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A139C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99.0%</w:t>
            </w:r>
          </w:p>
        </w:tc>
      </w:tr>
      <w:tr w:rsidR="00AD28BB" w:rsidRPr="00AD28BB" w14:paraId="7C106831" w14:textId="77777777" w:rsidTr="00AD28BB">
        <w:trPr>
          <w:trHeight w:val="277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2050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 xml:space="preserve"> BAS-08-1 C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8968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4284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4DA6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4246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19E3E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99.1%</w:t>
            </w:r>
          </w:p>
        </w:tc>
      </w:tr>
      <w:tr w:rsidR="00AD28BB" w:rsidRPr="00AD28BB" w14:paraId="16EFCC2C" w14:textId="77777777" w:rsidTr="00AD28BB">
        <w:trPr>
          <w:trHeight w:val="277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1E6F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 xml:space="preserve"> ENT-48-10F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3AE7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4329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7AB3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4287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DE324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99.0%</w:t>
            </w:r>
          </w:p>
        </w:tc>
      </w:tr>
      <w:tr w:rsidR="00AD28BB" w:rsidRPr="00AD28BB" w14:paraId="723D92C6" w14:textId="77777777" w:rsidTr="00AD28BB">
        <w:trPr>
          <w:trHeight w:val="277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83A3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 xml:space="preserve"> ENT-48-40F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BAEA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6186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6D69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6118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33D25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98.9%</w:t>
            </w:r>
          </w:p>
        </w:tc>
      </w:tr>
      <w:tr w:rsidR="00AD28BB" w:rsidRPr="00AD28BB" w14:paraId="5055DC74" w14:textId="77777777" w:rsidTr="00AD28BB">
        <w:trPr>
          <w:trHeight w:val="291"/>
          <w:jc w:val="center"/>
        </w:trPr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AA12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 xml:space="preserve"> BAS-48-1 C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3CFE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8385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CEEB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8282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3BD67" w14:textId="77777777" w:rsidR="00AD28BB" w:rsidRPr="00AD28BB" w:rsidRDefault="00AD28BB" w:rsidP="00AD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8BB">
              <w:rPr>
                <w:rFonts w:ascii="Calibri" w:eastAsia="Times New Roman" w:hAnsi="Calibri" w:cs="Calibri"/>
                <w:color w:val="000000"/>
              </w:rPr>
              <w:t>98.8%</w:t>
            </w:r>
          </w:p>
        </w:tc>
      </w:tr>
    </w:tbl>
    <w:p w14:paraId="28BDDA9F" w14:textId="271E776C" w:rsidR="00BE3D7C" w:rsidRDefault="00BE3D7C" w:rsidP="00166C29"/>
    <w:p w14:paraId="56D82AD2" w14:textId="74569715" w:rsidR="00C759EA" w:rsidRDefault="00DD59F7" w:rsidP="00166C29">
      <w:r>
        <w:t>In just the Northeast</w:t>
      </w:r>
      <w:r w:rsidR="004766FD">
        <w:t xml:space="preserve"> (</w:t>
      </w:r>
      <w:r w:rsidR="004766FD">
        <w:t>Washington, Oregon, Idaho, and Montana</w:t>
      </w:r>
      <w:r w:rsidR="004766FD">
        <w:t xml:space="preserve">) states the three most often returned items are a bit different than </w:t>
      </w:r>
      <w:r w:rsidR="002877C6">
        <w:t>across the US</w:t>
      </w:r>
      <w:r w:rsidR="00D42638">
        <w:t xml:space="preserve">. In the Northeast the top three returns are: </w:t>
      </w:r>
      <w:r w:rsidR="00D42638" w:rsidRPr="00D42638">
        <w:t>BAS-48-1 C</w:t>
      </w:r>
      <w:r w:rsidR="00D42638">
        <w:t xml:space="preserve">, </w:t>
      </w:r>
      <w:r w:rsidR="00D31F63" w:rsidRPr="00D31F63">
        <w:t>ENT-48-40F</w:t>
      </w:r>
      <w:r w:rsidR="00D31F63">
        <w:t xml:space="preserve">, and </w:t>
      </w:r>
      <w:r w:rsidR="00D31F63" w:rsidRPr="00D31F63">
        <w:t>BAS-08-1 C</w:t>
      </w:r>
      <w:r w:rsidR="00D31F63">
        <w:t>.</w:t>
      </w:r>
      <w:r w:rsidR="009639D2">
        <w:br/>
      </w:r>
      <w:r w:rsidR="009639D2">
        <w:br/>
      </w:r>
      <w:r w:rsidR="0075149D">
        <w:t>Based on this analysis there appears to be an opportunity in continued product improvements to reduce the return rate</w:t>
      </w:r>
      <w:r w:rsidR="00AC680D">
        <w:t>.</w:t>
      </w:r>
    </w:p>
    <w:p w14:paraId="38EF0374" w14:textId="1100D4CA" w:rsidR="00136A3E" w:rsidRDefault="00136A3E" w:rsidP="00166C29">
      <w:r>
        <w:t>Regards,</w:t>
      </w:r>
    </w:p>
    <w:p w14:paraId="67EFFF41" w14:textId="0BD110E9" w:rsidR="00136A3E" w:rsidRDefault="00136A3E" w:rsidP="00166C29">
      <w:r>
        <w:t>Brandon Hobbs</w:t>
      </w:r>
    </w:p>
    <w:p w14:paraId="6E826D38" w14:textId="28FDCF88" w:rsidR="00136A3E" w:rsidRPr="00D97328" w:rsidRDefault="00136A3E" w:rsidP="00166C29">
      <w:pPr>
        <w:rPr>
          <w:b/>
          <w:bCs/>
        </w:rPr>
      </w:pPr>
      <w:r w:rsidRPr="00D97328">
        <w:rPr>
          <w:b/>
          <w:bCs/>
        </w:rPr>
        <w:lastRenderedPageBreak/>
        <w:t>Appendix</w:t>
      </w:r>
    </w:p>
    <w:p w14:paraId="2C0F4A48" w14:textId="286D7A6F" w:rsidR="00D97328" w:rsidRDefault="00D97328" w:rsidP="00166C29">
      <w:r>
        <w:t>Searches Performed</w:t>
      </w:r>
    </w:p>
    <w:p w14:paraId="41565347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Select State, </w:t>
      </w:r>
      <w:proofErr w:type="gramStart"/>
      <w:r w:rsidRPr="00DC479A">
        <w:rPr>
          <w:i/>
          <w:iCs/>
        </w:rPr>
        <w:t>Count(</w:t>
      </w:r>
      <w:proofErr w:type="spellStart"/>
      <w:proofErr w:type="gramEnd"/>
      <w:r w:rsidRPr="00DC479A">
        <w:rPr>
          <w:i/>
          <w:iCs/>
        </w:rPr>
        <w:t>Customers.State</w:t>
      </w:r>
      <w:proofErr w:type="spellEnd"/>
      <w:r w:rsidRPr="00DC479A">
        <w:rPr>
          <w:i/>
          <w:iCs/>
        </w:rPr>
        <w:t xml:space="preserve">) </w:t>
      </w:r>
    </w:p>
    <w:p w14:paraId="27C5A3BC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From Customers</w:t>
      </w:r>
    </w:p>
    <w:p w14:paraId="64272E13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Group by </w:t>
      </w:r>
      <w:proofErr w:type="spellStart"/>
      <w:r w:rsidRPr="00DC479A">
        <w:rPr>
          <w:i/>
          <w:iCs/>
        </w:rPr>
        <w:t>Customers.State</w:t>
      </w:r>
      <w:proofErr w:type="spellEnd"/>
    </w:p>
    <w:p w14:paraId="7E6922A0" w14:textId="3C9639AC" w:rsidR="00D97328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Order by </w:t>
      </w:r>
      <w:proofErr w:type="gramStart"/>
      <w:r w:rsidRPr="00DC479A">
        <w:rPr>
          <w:i/>
          <w:iCs/>
        </w:rPr>
        <w:t>Count(</w:t>
      </w:r>
      <w:proofErr w:type="spellStart"/>
      <w:proofErr w:type="gramEnd"/>
      <w:r w:rsidRPr="00DC479A">
        <w:rPr>
          <w:i/>
          <w:iCs/>
        </w:rPr>
        <w:t>Customers.State</w:t>
      </w:r>
      <w:proofErr w:type="spellEnd"/>
      <w:r w:rsidRPr="00DC479A">
        <w:rPr>
          <w:i/>
          <w:iCs/>
        </w:rPr>
        <w:t>);</w:t>
      </w:r>
    </w:p>
    <w:p w14:paraId="6A2F510D" w14:textId="77777777" w:rsidR="00DC479A" w:rsidRPr="00DC479A" w:rsidRDefault="00DC479A" w:rsidP="00DC479A">
      <w:pPr>
        <w:spacing w:after="0"/>
        <w:rPr>
          <w:i/>
          <w:iCs/>
        </w:rPr>
      </w:pPr>
    </w:p>
    <w:p w14:paraId="344E2800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Select SKU,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SKU)</w:t>
      </w:r>
    </w:p>
    <w:p w14:paraId="356158C6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From Orders</w:t>
      </w:r>
    </w:p>
    <w:p w14:paraId="7297766C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Group by SKU</w:t>
      </w:r>
    </w:p>
    <w:p w14:paraId="37A70CE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Order by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SKU);</w:t>
      </w:r>
    </w:p>
    <w:p w14:paraId="1EA73444" w14:textId="77777777" w:rsidR="00DC479A" w:rsidRPr="00DC479A" w:rsidRDefault="00DC479A" w:rsidP="00DC479A">
      <w:pPr>
        <w:spacing w:after="0"/>
        <w:rPr>
          <w:i/>
          <w:iCs/>
        </w:rPr>
      </w:pPr>
    </w:p>
    <w:p w14:paraId="0F8CE494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Select SKU,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SKU)</w:t>
      </w:r>
    </w:p>
    <w:p w14:paraId="2B29CD5F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From Orders</w:t>
      </w:r>
    </w:p>
    <w:p w14:paraId="7DB8738D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inner join Customers</w:t>
      </w:r>
    </w:p>
    <w:p w14:paraId="2835D159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On </w:t>
      </w:r>
      <w:proofErr w:type="spellStart"/>
      <w:r w:rsidRPr="00DC479A">
        <w:rPr>
          <w:i/>
          <w:iCs/>
        </w:rPr>
        <w:t>Orders.CustomerID</w:t>
      </w:r>
      <w:proofErr w:type="spellEnd"/>
      <w:r w:rsidRPr="00DC479A">
        <w:rPr>
          <w:i/>
          <w:iCs/>
        </w:rPr>
        <w:t xml:space="preserve"> = </w:t>
      </w:r>
      <w:proofErr w:type="spellStart"/>
      <w:r w:rsidRPr="00DC479A">
        <w:rPr>
          <w:i/>
          <w:iCs/>
        </w:rPr>
        <w:t>Customers.CustomerID</w:t>
      </w:r>
      <w:proofErr w:type="spellEnd"/>
    </w:p>
    <w:p w14:paraId="33AD172E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Where State = "Virginia"</w:t>
      </w:r>
    </w:p>
    <w:p w14:paraId="125EFD01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or State = "North Carolina"</w:t>
      </w:r>
    </w:p>
    <w:p w14:paraId="611CD92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Or State = "South Carolina"</w:t>
      </w:r>
    </w:p>
    <w:p w14:paraId="2AC41D3D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or State = "Georgia"</w:t>
      </w:r>
    </w:p>
    <w:p w14:paraId="40A2861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Group by SKU</w:t>
      </w:r>
    </w:p>
    <w:p w14:paraId="35FF5E3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Order by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SKU);</w:t>
      </w:r>
    </w:p>
    <w:p w14:paraId="20CE9530" w14:textId="77777777" w:rsidR="00DC479A" w:rsidRPr="00DC479A" w:rsidRDefault="00DC479A" w:rsidP="00DC479A">
      <w:pPr>
        <w:spacing w:after="0"/>
        <w:rPr>
          <w:i/>
          <w:iCs/>
        </w:rPr>
      </w:pPr>
    </w:p>
    <w:p w14:paraId="303E1C2B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Select SKU,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Distinct RMAID)</w:t>
      </w:r>
    </w:p>
    <w:p w14:paraId="59CB6D45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From Orders</w:t>
      </w:r>
    </w:p>
    <w:p w14:paraId="6C2BCD20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Inner Join RMA</w:t>
      </w:r>
    </w:p>
    <w:p w14:paraId="67693564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On </w:t>
      </w:r>
      <w:proofErr w:type="spellStart"/>
      <w:r w:rsidRPr="00DC479A">
        <w:rPr>
          <w:i/>
          <w:iCs/>
        </w:rPr>
        <w:t>Orders.OrderID</w:t>
      </w:r>
      <w:proofErr w:type="spellEnd"/>
      <w:r w:rsidRPr="00DC479A">
        <w:rPr>
          <w:i/>
          <w:iCs/>
        </w:rPr>
        <w:t xml:space="preserve"> = </w:t>
      </w:r>
      <w:proofErr w:type="spellStart"/>
      <w:r w:rsidRPr="00DC479A">
        <w:rPr>
          <w:i/>
          <w:iCs/>
        </w:rPr>
        <w:t>RMA.OrderID</w:t>
      </w:r>
      <w:proofErr w:type="spellEnd"/>
    </w:p>
    <w:p w14:paraId="4A322567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Group by SKU</w:t>
      </w:r>
    </w:p>
    <w:p w14:paraId="00D1C5B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Order by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*) DESC;</w:t>
      </w:r>
    </w:p>
    <w:p w14:paraId="0A9B13DD" w14:textId="77777777" w:rsidR="00DC479A" w:rsidRPr="00DC479A" w:rsidRDefault="00DC479A" w:rsidP="00DC479A">
      <w:pPr>
        <w:spacing w:after="0"/>
        <w:rPr>
          <w:i/>
          <w:iCs/>
        </w:rPr>
      </w:pPr>
    </w:p>
    <w:p w14:paraId="7A55CDF7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Select SKU,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Distinct RMAID)</w:t>
      </w:r>
    </w:p>
    <w:p w14:paraId="48CB696A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From Orders</w:t>
      </w:r>
    </w:p>
    <w:p w14:paraId="3E97E04C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Inner Join RMA</w:t>
      </w:r>
    </w:p>
    <w:p w14:paraId="6384A6D0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On </w:t>
      </w:r>
      <w:proofErr w:type="spellStart"/>
      <w:r w:rsidRPr="00DC479A">
        <w:rPr>
          <w:i/>
          <w:iCs/>
        </w:rPr>
        <w:t>Orders.OrderID</w:t>
      </w:r>
      <w:proofErr w:type="spellEnd"/>
      <w:r w:rsidRPr="00DC479A">
        <w:rPr>
          <w:i/>
          <w:iCs/>
        </w:rPr>
        <w:t xml:space="preserve"> = </w:t>
      </w:r>
      <w:proofErr w:type="spellStart"/>
      <w:r w:rsidRPr="00DC479A">
        <w:rPr>
          <w:i/>
          <w:iCs/>
        </w:rPr>
        <w:t>RMA.OrderID</w:t>
      </w:r>
      <w:proofErr w:type="spellEnd"/>
    </w:p>
    <w:p w14:paraId="73006648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Inner Join Customers</w:t>
      </w:r>
    </w:p>
    <w:p w14:paraId="7160C77F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On </w:t>
      </w:r>
      <w:proofErr w:type="spellStart"/>
      <w:r w:rsidRPr="00DC479A">
        <w:rPr>
          <w:i/>
          <w:iCs/>
        </w:rPr>
        <w:t>Orders.CustomerID</w:t>
      </w:r>
      <w:proofErr w:type="spellEnd"/>
      <w:r w:rsidRPr="00DC479A">
        <w:rPr>
          <w:i/>
          <w:iCs/>
        </w:rPr>
        <w:t xml:space="preserve"> = </w:t>
      </w:r>
      <w:proofErr w:type="spellStart"/>
      <w:r w:rsidRPr="00DC479A">
        <w:rPr>
          <w:i/>
          <w:iCs/>
        </w:rPr>
        <w:t>Customers.CustomerID</w:t>
      </w:r>
      <w:proofErr w:type="spellEnd"/>
    </w:p>
    <w:p w14:paraId="28D25058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Where State in ("Washington", "Oregon", "Idaho", "Montana")</w:t>
      </w:r>
    </w:p>
    <w:p w14:paraId="27610787" w14:textId="77777777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>Group by SKU</w:t>
      </w:r>
    </w:p>
    <w:p w14:paraId="48441410" w14:textId="506A8B6D" w:rsidR="00DC479A" w:rsidRPr="00DC479A" w:rsidRDefault="00DC479A" w:rsidP="00DC479A">
      <w:pPr>
        <w:spacing w:after="0"/>
        <w:rPr>
          <w:i/>
          <w:iCs/>
        </w:rPr>
      </w:pPr>
      <w:r w:rsidRPr="00DC479A">
        <w:rPr>
          <w:i/>
          <w:iCs/>
        </w:rPr>
        <w:t xml:space="preserve">Order by </w:t>
      </w:r>
      <w:proofErr w:type="gramStart"/>
      <w:r w:rsidRPr="00DC479A">
        <w:rPr>
          <w:i/>
          <w:iCs/>
        </w:rPr>
        <w:t>Count(</w:t>
      </w:r>
      <w:proofErr w:type="gramEnd"/>
      <w:r w:rsidRPr="00DC479A">
        <w:rPr>
          <w:i/>
          <w:iCs/>
        </w:rPr>
        <w:t>*) DESC;</w:t>
      </w:r>
    </w:p>
    <w:sectPr w:rsidR="00DC479A" w:rsidRPr="00DC47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F246" w14:textId="77777777" w:rsidR="00582A8A" w:rsidRDefault="00582A8A" w:rsidP="00582A8A">
      <w:pPr>
        <w:spacing w:after="0" w:line="240" w:lineRule="auto"/>
      </w:pPr>
      <w:r>
        <w:separator/>
      </w:r>
    </w:p>
  </w:endnote>
  <w:endnote w:type="continuationSeparator" w:id="0">
    <w:p w14:paraId="791695B5" w14:textId="77777777" w:rsidR="00582A8A" w:rsidRDefault="00582A8A" w:rsidP="0058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6AAE" w14:textId="188E12D2" w:rsidR="00582A8A" w:rsidRDefault="00582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74C68D" wp14:editId="278D3BA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5984cc1b5eb17773197d00b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FB025E" w14:textId="3DAE16B1" w:rsidR="00582A8A" w:rsidRPr="00582A8A" w:rsidRDefault="00582A8A" w:rsidP="00582A8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C68D" id="_x0000_t202" coordsize="21600,21600" o:spt="202" path="m,l,21600r21600,l21600,xe">
              <v:stroke joinstyle="miter"/>
              <v:path gradientshapeok="t" o:connecttype="rect"/>
            </v:shapetype>
            <v:shape id="MSIPCM55984cc1b5eb17773197d00b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fill o:detectmouseclick="t"/>
              <v:textbox inset=",0,,0">
                <w:txbxContent>
                  <w:p w14:paraId="68FB025E" w14:textId="3DAE16B1" w:rsidR="00582A8A" w:rsidRPr="00582A8A" w:rsidRDefault="00582A8A" w:rsidP="00582A8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71BB" w14:textId="77777777" w:rsidR="00582A8A" w:rsidRDefault="00582A8A" w:rsidP="00582A8A">
      <w:pPr>
        <w:spacing w:after="0" w:line="240" w:lineRule="auto"/>
      </w:pPr>
      <w:r>
        <w:separator/>
      </w:r>
    </w:p>
  </w:footnote>
  <w:footnote w:type="continuationSeparator" w:id="0">
    <w:p w14:paraId="62D757B5" w14:textId="77777777" w:rsidR="00582A8A" w:rsidRDefault="00582A8A" w:rsidP="00582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29"/>
    <w:rsid w:val="00067AF1"/>
    <w:rsid w:val="00136A3E"/>
    <w:rsid w:val="00166C29"/>
    <w:rsid w:val="002406B5"/>
    <w:rsid w:val="002877C6"/>
    <w:rsid w:val="002F2A07"/>
    <w:rsid w:val="00335824"/>
    <w:rsid w:val="004766FD"/>
    <w:rsid w:val="00550E7A"/>
    <w:rsid w:val="00582A8A"/>
    <w:rsid w:val="00653E44"/>
    <w:rsid w:val="006D7C42"/>
    <w:rsid w:val="0075149D"/>
    <w:rsid w:val="007B1E47"/>
    <w:rsid w:val="007E05BF"/>
    <w:rsid w:val="00843A3E"/>
    <w:rsid w:val="009639D2"/>
    <w:rsid w:val="009F227D"/>
    <w:rsid w:val="00A62D3F"/>
    <w:rsid w:val="00A86FAA"/>
    <w:rsid w:val="00AC680D"/>
    <w:rsid w:val="00AD28BB"/>
    <w:rsid w:val="00B94FCA"/>
    <w:rsid w:val="00BE1F24"/>
    <w:rsid w:val="00BE3D7C"/>
    <w:rsid w:val="00C759EA"/>
    <w:rsid w:val="00C82B5F"/>
    <w:rsid w:val="00D31F63"/>
    <w:rsid w:val="00D42638"/>
    <w:rsid w:val="00D71AC3"/>
    <w:rsid w:val="00D97328"/>
    <w:rsid w:val="00DC479A"/>
    <w:rsid w:val="00DD59F7"/>
    <w:rsid w:val="00ED224D"/>
    <w:rsid w:val="00EE091E"/>
    <w:rsid w:val="00F32658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FAD5F"/>
  <w15:chartTrackingRefBased/>
  <w15:docId w15:val="{D688E43C-33ED-46A2-8066-915937E9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A8A"/>
  </w:style>
  <w:style w:type="paragraph" w:styleId="Footer">
    <w:name w:val="footer"/>
    <w:basedOn w:val="Normal"/>
    <w:link w:val="FooterChar"/>
    <w:uiPriority w:val="99"/>
    <w:unhideWhenUsed/>
    <w:rsid w:val="0058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33</cp:revision>
  <dcterms:created xsi:type="dcterms:W3CDTF">2022-03-17T14:32:00Z</dcterms:created>
  <dcterms:modified xsi:type="dcterms:W3CDTF">2022-03-17T20:21:00Z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2022-03-17T20:17:15.7803783Z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7bf504d7-ada3-4636-b866-c0b61d6f3702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