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9987" w14:textId="77777777" w:rsidR="003610B1" w:rsidRPr="0033106E" w:rsidRDefault="003610B1" w:rsidP="0033106E">
      <w:pPr>
        <w:suppressAutoHyphens/>
      </w:pPr>
    </w:p>
    <w:p w14:paraId="71350C25" w14:textId="7CA94EA4" w:rsidR="00E522FE" w:rsidRPr="00860F99" w:rsidRDefault="00AF32FA" w:rsidP="00860F99">
      <w:pPr>
        <w:pStyle w:val="Heading1"/>
        <w:spacing w:line="276" w:lineRule="auto"/>
        <w:jc w:val="left"/>
        <w:rPr>
          <w:sz w:val="22"/>
          <w:szCs w:val="22"/>
        </w:rPr>
      </w:pPr>
      <w:r w:rsidRPr="00860F99">
        <w:rPr>
          <w:sz w:val="22"/>
          <w:szCs w:val="22"/>
        </w:rPr>
        <w:t xml:space="preserve">To: </w:t>
      </w:r>
      <w:r w:rsidR="00BA204E" w:rsidRPr="00860F99">
        <w:rPr>
          <w:sz w:val="22"/>
          <w:szCs w:val="22"/>
        </w:rPr>
        <w:t>Supervisor Smith</w:t>
      </w:r>
    </w:p>
    <w:p w14:paraId="063AE8F6" w14:textId="373F571B" w:rsidR="00AF32FA" w:rsidRPr="00860F99" w:rsidRDefault="00AF32FA" w:rsidP="00860F99">
      <w:pPr>
        <w:spacing w:line="276" w:lineRule="auto"/>
        <w:rPr>
          <w:b/>
        </w:rPr>
      </w:pPr>
      <w:r w:rsidRPr="00860F99">
        <w:rPr>
          <w:b/>
        </w:rPr>
        <w:t>From: Brandon Hobbs</w:t>
      </w:r>
    </w:p>
    <w:p w14:paraId="6A49CBC7" w14:textId="0E551BCA" w:rsidR="00AF32FA" w:rsidRPr="00860F99" w:rsidRDefault="00AF32FA" w:rsidP="00860F99">
      <w:pPr>
        <w:spacing w:line="276" w:lineRule="auto"/>
        <w:rPr>
          <w:b/>
        </w:rPr>
      </w:pPr>
      <w:r w:rsidRPr="00860F99">
        <w:rPr>
          <w:b/>
        </w:rPr>
        <w:t>Date: January 25, 2023</w:t>
      </w:r>
    </w:p>
    <w:p w14:paraId="7217C742" w14:textId="418366F7" w:rsidR="00AF32FA" w:rsidRPr="00860F99" w:rsidRDefault="00AF32FA" w:rsidP="00860F99">
      <w:pPr>
        <w:spacing w:line="276" w:lineRule="auto"/>
        <w:rPr>
          <w:b/>
        </w:rPr>
      </w:pPr>
      <w:r w:rsidRPr="00860F99">
        <w:rPr>
          <w:b/>
        </w:rPr>
        <w:t>Subject: Executive Summary</w:t>
      </w:r>
      <w:r w:rsidR="00860F99" w:rsidRPr="00860F99">
        <w:rPr>
          <w:b/>
        </w:rPr>
        <w:t xml:space="preserve"> and Actions for Wayne Supermarket Data Project</w:t>
      </w:r>
    </w:p>
    <w:p w14:paraId="395499C1" w14:textId="7D9B5794" w:rsidR="00BA204E" w:rsidRDefault="00BA204E" w:rsidP="00BA204E"/>
    <w:p w14:paraId="78294024" w14:textId="295AC11C" w:rsidR="0033106E" w:rsidRDefault="0033106E" w:rsidP="0033106E"/>
    <w:p w14:paraId="59DE6C6F" w14:textId="5A831A69" w:rsidR="007C6B33" w:rsidRDefault="008E3013" w:rsidP="007C6B33">
      <w:r>
        <w:t>T</w:t>
      </w:r>
      <w:r w:rsidR="002A0F65">
        <w:t>o</w:t>
      </w:r>
      <w:r>
        <w:t xml:space="preserve"> </w:t>
      </w:r>
      <w:r w:rsidR="000724AF">
        <w:t xml:space="preserve">create an effective joining of Wayne and Bruce data, without sacrificing quality, </w:t>
      </w:r>
      <w:r w:rsidR="00820FE0">
        <w:t>the data was profiled with our current Business Rules in mind. Moreover, the attribute</w:t>
      </w:r>
      <w:r w:rsidR="002A0F65">
        <w:t>s</w:t>
      </w:r>
      <w:r w:rsidR="00820FE0">
        <w:t xml:space="preserve"> available within the Wayne data were</w:t>
      </w:r>
      <w:r w:rsidR="00EB171C">
        <w:t xml:space="preserve"> reviewed for their possible mapping to the Bruce data.</w:t>
      </w:r>
    </w:p>
    <w:p w14:paraId="4D3C4750" w14:textId="77777777" w:rsidR="007C6B33" w:rsidRDefault="007C6B33" w:rsidP="007C6B33"/>
    <w:p w14:paraId="119773A0" w14:textId="77777777" w:rsidR="004341AC" w:rsidRDefault="00EB171C" w:rsidP="007C6B33">
      <w:r>
        <w:t>An</w:t>
      </w:r>
      <w:r w:rsidR="007C6B33">
        <w:t>omalies identified</w:t>
      </w:r>
      <w:r>
        <w:t xml:space="preserve"> in the Wayne data, and a corrective action, are listed in the </w:t>
      </w:r>
      <w:r w:rsidR="00C46AB1" w:rsidRPr="00C46AB1">
        <w:rPr>
          <w:b/>
          <w:bCs/>
        </w:rPr>
        <w:t>Data Set Anomalies</w:t>
      </w:r>
      <w:r w:rsidR="00C46AB1">
        <w:t xml:space="preserve"> table</w:t>
      </w:r>
      <w:r w:rsidR="00485BA5">
        <w:t xml:space="preserve"> below</w:t>
      </w:r>
      <w:r w:rsidR="007C6B33">
        <w:t xml:space="preserve">. The differences in the attribute names and types, e.g., % vs. decimal, were identified and added to the </w:t>
      </w:r>
      <w:r w:rsidR="000D2E81" w:rsidRPr="009C6EEE">
        <w:rPr>
          <w:b/>
          <w:bCs/>
        </w:rPr>
        <w:t>Data Types</w:t>
      </w:r>
      <w:r w:rsidR="000D2E81">
        <w:t xml:space="preserve"> table. A</w:t>
      </w:r>
      <w:r w:rsidR="007C6B33">
        <w:t xml:space="preserve"> plan to clean and convert the Wayne data to conform to Bruce’s </w:t>
      </w:r>
      <w:r w:rsidR="009C6EEE">
        <w:t>B</w:t>
      </w:r>
      <w:r w:rsidR="007C6B33">
        <w:t>usiness</w:t>
      </w:r>
      <w:r w:rsidR="00F22C1D">
        <w:t xml:space="preserve"> </w:t>
      </w:r>
      <w:r w:rsidR="009C6EEE">
        <w:t>R</w:t>
      </w:r>
      <w:r w:rsidR="007C6B33">
        <w:t>ules</w:t>
      </w:r>
      <w:r w:rsidR="00D64B76">
        <w:t xml:space="preserve"> are shown in the </w:t>
      </w:r>
      <w:r w:rsidR="00D64B76" w:rsidRPr="00D64B76">
        <w:rPr>
          <w:b/>
          <w:bCs/>
        </w:rPr>
        <w:t>Specific Transformations Needed to Join the Data</w:t>
      </w:r>
      <w:r w:rsidR="00D64B76">
        <w:t xml:space="preserve"> table.</w:t>
      </w:r>
      <w:r w:rsidR="00AB146C">
        <w:t xml:space="preserve"> The business team may need to define a </w:t>
      </w:r>
      <w:r w:rsidR="00537539">
        <w:t xml:space="preserve">few more business rules to join the data, i.e., </w:t>
      </w:r>
      <w:proofErr w:type="spellStart"/>
      <w:r w:rsidR="00537539" w:rsidRPr="00537539">
        <w:t>BitCoin</w:t>
      </w:r>
      <w:proofErr w:type="spellEnd"/>
      <w:r w:rsidR="00537539" w:rsidRPr="00537539">
        <w:t xml:space="preserve"> may be valid for Wayne Ent</w:t>
      </w:r>
      <w:r w:rsidR="009C6EEE">
        <w:t>erprises</w:t>
      </w:r>
      <w:r w:rsidR="00537539" w:rsidRPr="00537539">
        <w:t xml:space="preserve"> but not for Bruce</w:t>
      </w:r>
      <w:r w:rsidR="009C6EEE">
        <w:t>,</w:t>
      </w:r>
      <w:r w:rsidR="00537539" w:rsidRPr="00537539">
        <w:t xml:space="preserve"> </w:t>
      </w:r>
      <w:r w:rsidR="00930C09">
        <w:t>should this be c</w:t>
      </w:r>
      <w:r w:rsidR="00537539" w:rsidRPr="00537539">
        <w:t>onvert</w:t>
      </w:r>
      <w:r w:rsidR="00930C09">
        <w:t>ed</w:t>
      </w:r>
      <w:r w:rsidR="00537539" w:rsidRPr="00537539">
        <w:t xml:space="preserve"> to “N/A” or “Cash”</w:t>
      </w:r>
      <w:r w:rsidR="00930C09">
        <w:t>?</w:t>
      </w:r>
      <w:r w:rsidR="004341AC">
        <w:t xml:space="preserve"> </w:t>
      </w:r>
    </w:p>
    <w:p w14:paraId="54CA1711" w14:textId="77777777" w:rsidR="004341AC" w:rsidRDefault="004341AC" w:rsidP="007C6B33"/>
    <w:p w14:paraId="03B692D0" w14:textId="70E5AC38" w:rsidR="007C6B33" w:rsidRDefault="004341AC" w:rsidP="007C6B33">
      <w:r>
        <w:t xml:space="preserve">Validation tests, post-transformation, were conducted </w:t>
      </w:r>
      <w:r w:rsidR="003703DD">
        <w:t>which</w:t>
      </w:r>
      <w:r w:rsidR="00651256">
        <w:t xml:space="preserve"> show that transformation caused no change </w:t>
      </w:r>
      <w:r w:rsidR="003703DD">
        <w:t>within</w:t>
      </w:r>
      <w:r w:rsidR="00651256">
        <w:t xml:space="preserve"> the data </w:t>
      </w:r>
      <w:r w:rsidR="003703DD">
        <w:t>Wayne data</w:t>
      </w:r>
      <w:r w:rsidR="00651256">
        <w:t>.</w:t>
      </w:r>
    </w:p>
    <w:p w14:paraId="22122443" w14:textId="2D05E84C" w:rsidR="003F4A1E" w:rsidRDefault="003F4A1E" w:rsidP="007C6B33"/>
    <w:p w14:paraId="56AD69CC" w14:textId="17B26DC1" w:rsidR="003F4A1E" w:rsidRDefault="003F4A1E" w:rsidP="007C6B33">
      <w:r>
        <w:t xml:space="preserve">Both companies have the concept of </w:t>
      </w:r>
      <w:r w:rsidR="00F804A3" w:rsidRPr="00651256">
        <w:rPr>
          <w:i/>
          <w:iCs/>
        </w:rPr>
        <w:t>Product Line</w:t>
      </w:r>
      <w:r w:rsidR="00F804A3">
        <w:t xml:space="preserve"> but there may </w:t>
      </w:r>
      <w:r w:rsidR="00DE4A6A">
        <w:t>be a need to harmonize the spelling, capitalization, and meaning across individual products before any modelling is built upon this attribute.</w:t>
      </w:r>
    </w:p>
    <w:p w14:paraId="0B3B8B51" w14:textId="065C6138" w:rsidR="00D64B76" w:rsidRDefault="00D64B76" w:rsidP="007C6B33"/>
    <w:p w14:paraId="19AF0CC4" w14:textId="4FC108B3" w:rsidR="005843F1" w:rsidRDefault="00D64B76" w:rsidP="0033106E">
      <w:r>
        <w:t>Lastly,</w:t>
      </w:r>
      <w:r w:rsidR="004A7309">
        <w:t xml:space="preserve"> it was determined that three attribute</w:t>
      </w:r>
      <w:r w:rsidR="004D1326">
        <w:t>s</w:t>
      </w:r>
      <w:r w:rsidR="004A7309">
        <w:t xml:space="preserve"> available </w:t>
      </w:r>
      <w:r w:rsidR="004D1326">
        <w:t>with</w:t>
      </w:r>
      <w:r w:rsidR="004A7309">
        <w:t xml:space="preserve">in the Bruce data are not available </w:t>
      </w:r>
      <w:r w:rsidR="004D1326">
        <w:t>with</w:t>
      </w:r>
      <w:r w:rsidR="004A7309">
        <w:t>in the Wayne data</w:t>
      </w:r>
      <w:r w:rsidR="00B73A33">
        <w:t>. These</w:t>
      </w:r>
      <w:r w:rsidR="00F810B1">
        <w:t xml:space="preserve"> missing attributes</w:t>
      </w:r>
      <w:r w:rsidR="00B73A33">
        <w:t xml:space="preserve">, and corrective actions, are shown in the </w:t>
      </w:r>
      <w:r w:rsidR="00B73A33" w:rsidRPr="00B73A33">
        <w:rPr>
          <w:b/>
          <w:bCs/>
        </w:rPr>
        <w:t>Attributes Missing from Wayne Data</w:t>
      </w:r>
      <w:r w:rsidR="00B73A33">
        <w:t xml:space="preserve"> table.</w:t>
      </w:r>
    </w:p>
    <w:p w14:paraId="33D41162" w14:textId="69ABA55B" w:rsidR="00FC59F6" w:rsidRDefault="00FC59F6" w:rsidP="0033106E"/>
    <w:p w14:paraId="78F37C35" w14:textId="3B77A0DB" w:rsidR="00FC59F6" w:rsidRDefault="00FC59F6" w:rsidP="0033106E">
      <w:r>
        <w:t>After cleaning and transformation</w:t>
      </w:r>
      <w:r w:rsidR="00F810B1">
        <w:t>,</w:t>
      </w:r>
      <w:r>
        <w:t xml:space="preserve"> less than 10</w:t>
      </w:r>
      <w:r w:rsidR="006708DD">
        <w:t xml:space="preserve"> objects will be rejected and there should be no loss of business value.</w:t>
      </w:r>
      <w:r w:rsidR="00AB146C">
        <w:t xml:space="preserve"> </w:t>
      </w:r>
    </w:p>
    <w:p w14:paraId="099A726D" w14:textId="05246DFB" w:rsidR="009312A5" w:rsidRDefault="009312A5" w:rsidP="0033106E"/>
    <w:p w14:paraId="619BFA5E" w14:textId="33F7501A" w:rsidR="009312A5" w:rsidRDefault="009312A5" w:rsidP="0033106E">
      <w:r>
        <w:t>Please contact me if you have any questions or concerns about this analysis.</w:t>
      </w:r>
    </w:p>
    <w:p w14:paraId="31C8B702" w14:textId="7C219F17" w:rsidR="009312A5" w:rsidRDefault="009312A5" w:rsidP="0033106E"/>
    <w:p w14:paraId="30E12D9E" w14:textId="4AB3505E" w:rsidR="009312A5" w:rsidRPr="0033106E" w:rsidRDefault="009312A5" w:rsidP="0033106E">
      <w:r>
        <w:t>Brandon Hobbs</w:t>
      </w:r>
    </w:p>
    <w:p w14:paraId="35308876" w14:textId="77777777" w:rsidR="00BA3DBF" w:rsidRDefault="00BA3DBF">
      <w:pPr>
        <w:rPr>
          <w:b/>
        </w:rPr>
      </w:pPr>
      <w:r>
        <w:br w:type="page"/>
      </w:r>
    </w:p>
    <w:p w14:paraId="618E8FED" w14:textId="2CFB0661" w:rsidR="003610B1" w:rsidRDefault="007556D5" w:rsidP="0033106E">
      <w:pPr>
        <w:pStyle w:val="Heading2"/>
      </w:pPr>
      <w:r w:rsidRPr="0033106E">
        <w:lastRenderedPageBreak/>
        <w:t>Data Set Anomalies</w:t>
      </w:r>
    </w:p>
    <w:p w14:paraId="46D2CAB2" w14:textId="77777777" w:rsidR="0070434C" w:rsidRPr="0070434C" w:rsidRDefault="0070434C" w:rsidP="0070434C"/>
    <w:p w14:paraId="353451D6" w14:textId="61AAD3AC" w:rsidR="00F36B52" w:rsidRPr="00F36B52" w:rsidRDefault="0070434C" w:rsidP="00F36B52">
      <w:r>
        <w:t xml:space="preserve">As the Wayne data was analyzed a few anomalies were identified. The table below </w:t>
      </w:r>
      <w:r w:rsidR="00012BCA">
        <w:t xml:space="preserve">shows the anomalies identified and the action taken to resolve the </w:t>
      </w:r>
      <w:r w:rsidR="00BA204E">
        <w:t>issue.</w:t>
      </w:r>
    </w:p>
    <w:p w14:paraId="3334574F" w14:textId="77777777" w:rsidR="003610B1" w:rsidRPr="0033106E" w:rsidRDefault="003610B1" w:rsidP="0033106E">
      <w:pPr>
        <w:suppressAutoHyphens/>
      </w:pPr>
    </w:p>
    <w:tbl>
      <w:tblPr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78"/>
        <w:gridCol w:w="3972"/>
        <w:gridCol w:w="3600"/>
      </w:tblGrid>
      <w:tr w:rsidR="00077C59" w:rsidRPr="0033106E" w14:paraId="62264611" w14:textId="77777777" w:rsidTr="00CA424A">
        <w:trPr>
          <w:cantSplit/>
          <w:tblHeader/>
        </w:trPr>
        <w:tc>
          <w:tcPr>
            <w:tcW w:w="1778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063FFF" w14:textId="77777777" w:rsidR="00077C59" w:rsidRPr="0033106E" w:rsidRDefault="00077C59" w:rsidP="0033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</w:rPr>
            </w:pPr>
            <w:r w:rsidRPr="0033106E">
              <w:rPr>
                <w:b/>
              </w:rPr>
              <w:t>Key Value</w:t>
            </w:r>
          </w:p>
        </w:tc>
        <w:tc>
          <w:tcPr>
            <w:tcW w:w="3972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D212B8" w14:textId="77777777" w:rsidR="00077C59" w:rsidRPr="0033106E" w:rsidRDefault="004501B9" w:rsidP="0033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</w:rPr>
            </w:pPr>
            <w:r>
              <w:rPr>
                <w:b/>
              </w:rPr>
              <w:t>Description of Anomaly</w:t>
            </w:r>
          </w:p>
        </w:tc>
        <w:tc>
          <w:tcPr>
            <w:tcW w:w="3600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250B11" w14:textId="77777777" w:rsidR="00077C59" w:rsidRPr="0033106E" w:rsidRDefault="00077C59" w:rsidP="0033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</w:rPr>
            </w:pPr>
            <w:r>
              <w:rPr>
                <w:b/>
              </w:rPr>
              <w:t>Plan for Resolution</w:t>
            </w:r>
          </w:p>
        </w:tc>
      </w:tr>
      <w:tr w:rsidR="00077C59" w:rsidRPr="0033106E" w14:paraId="0A4C46D6" w14:textId="77777777" w:rsidTr="00CA424A">
        <w:trPr>
          <w:cantSplit/>
        </w:trPr>
        <w:tc>
          <w:tcPr>
            <w:tcW w:w="177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6EBC55" w14:textId="0AA8262C" w:rsidR="00077C59" w:rsidRPr="007F74CA" w:rsidRDefault="007F74CA" w:rsidP="00077C59">
            <w:pPr>
              <w:rPr>
                <w:sz w:val="20"/>
                <w:szCs w:val="20"/>
              </w:rPr>
            </w:pPr>
            <w:r w:rsidRPr="007F74CA">
              <w:rPr>
                <w:sz w:val="20"/>
                <w:szCs w:val="20"/>
              </w:rPr>
              <w:t>-9999</w:t>
            </w:r>
            <w:r w:rsidR="00691597">
              <w:rPr>
                <w:sz w:val="20"/>
                <w:szCs w:val="20"/>
              </w:rPr>
              <w:t xml:space="preserve"> (COGS)</w:t>
            </w:r>
          </w:p>
        </w:tc>
        <w:tc>
          <w:tcPr>
            <w:tcW w:w="39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3BCD24" w14:textId="15A3250D" w:rsidR="00077C59" w:rsidRPr="007F74CA" w:rsidRDefault="00DA5E1D" w:rsidP="00077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 347-34-2234 has a n</w:t>
            </w:r>
            <w:r w:rsidR="007F74CA" w:rsidRPr="007F74CA">
              <w:rPr>
                <w:sz w:val="20"/>
                <w:szCs w:val="20"/>
              </w:rPr>
              <w:t>egative</w:t>
            </w:r>
            <w:r>
              <w:rPr>
                <w:sz w:val="20"/>
                <w:szCs w:val="20"/>
              </w:rPr>
              <w:t xml:space="preserve"> COGS</w:t>
            </w:r>
          </w:p>
        </w:tc>
        <w:tc>
          <w:tcPr>
            <w:tcW w:w="360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39A3C3" w14:textId="0A3A01F9" w:rsidR="00077C59" w:rsidRPr="007F74CA" w:rsidRDefault="007F1AB7" w:rsidP="00077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correction or delete</w:t>
            </w:r>
            <w:r w:rsidR="000833B1">
              <w:rPr>
                <w:sz w:val="20"/>
                <w:szCs w:val="20"/>
              </w:rPr>
              <w:t xml:space="preserve"> row</w:t>
            </w:r>
          </w:p>
        </w:tc>
      </w:tr>
      <w:tr w:rsidR="00077C59" w:rsidRPr="0033106E" w14:paraId="1B217FBC" w14:textId="77777777" w:rsidTr="00CA424A">
        <w:trPr>
          <w:cantSplit/>
        </w:trPr>
        <w:tc>
          <w:tcPr>
            <w:tcW w:w="177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462ECC" w14:textId="509403BE" w:rsidR="00077C59" w:rsidRPr="007F74CA" w:rsidRDefault="00F21AC3" w:rsidP="00077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Myanmar (City)</w:t>
            </w:r>
          </w:p>
        </w:tc>
        <w:tc>
          <w:tcPr>
            <w:tcW w:w="39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7E24A5" w14:textId="78636A52" w:rsidR="00077C59" w:rsidRPr="007F74CA" w:rsidRDefault="00B6161C" w:rsidP="00077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F21AC3">
              <w:rPr>
                <w:sz w:val="20"/>
                <w:szCs w:val="20"/>
              </w:rPr>
              <w:t>ity is missing</w:t>
            </w:r>
            <w:r>
              <w:rPr>
                <w:sz w:val="20"/>
                <w:szCs w:val="20"/>
              </w:rPr>
              <w:t xml:space="preserve"> for Invoice 704-48-3927</w:t>
            </w:r>
          </w:p>
        </w:tc>
        <w:tc>
          <w:tcPr>
            <w:tcW w:w="360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50B44C" w14:textId="4D956B16" w:rsidR="00077C59" w:rsidRPr="007F74CA" w:rsidRDefault="00FA3BCD" w:rsidP="00077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row</w:t>
            </w:r>
          </w:p>
        </w:tc>
      </w:tr>
      <w:tr w:rsidR="00077C59" w:rsidRPr="0033106E" w14:paraId="57E6AE68" w14:textId="77777777" w:rsidTr="00CA424A">
        <w:trPr>
          <w:cantSplit/>
        </w:trPr>
        <w:tc>
          <w:tcPr>
            <w:tcW w:w="177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E04A5" w14:textId="57615175" w:rsidR="00077C59" w:rsidRPr="007F74CA" w:rsidRDefault="00601572" w:rsidP="00077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-43.19 (Unit Price)</w:t>
            </w:r>
          </w:p>
        </w:tc>
        <w:tc>
          <w:tcPr>
            <w:tcW w:w="39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75145E" w14:textId="29D3F3B7" w:rsidR="00077C59" w:rsidRPr="007F74CA" w:rsidRDefault="00040085" w:rsidP="00077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Invoice 252-56-2699 </w:t>
            </w:r>
            <w:r w:rsidR="00DC23A4">
              <w:rPr>
                <w:sz w:val="20"/>
                <w:szCs w:val="20"/>
              </w:rPr>
              <w:t>has a negative Unit Price</w:t>
            </w:r>
          </w:p>
        </w:tc>
        <w:tc>
          <w:tcPr>
            <w:tcW w:w="360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9B3FAD" w14:textId="71E3C030" w:rsidR="00077C59" w:rsidRPr="007F74CA" w:rsidRDefault="00AA46DD" w:rsidP="00077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row</w:t>
            </w:r>
          </w:p>
        </w:tc>
      </w:tr>
      <w:tr w:rsidR="006B2972" w:rsidRPr="0033106E" w14:paraId="60A6A884" w14:textId="77777777" w:rsidTr="00CA424A">
        <w:trPr>
          <w:cantSplit/>
        </w:trPr>
        <w:tc>
          <w:tcPr>
            <w:tcW w:w="177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9BC2D4" w14:textId="637DE673" w:rsidR="006B2972" w:rsidRDefault="00134BF9" w:rsidP="00077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blank (Date)</w:t>
            </w:r>
          </w:p>
        </w:tc>
        <w:tc>
          <w:tcPr>
            <w:tcW w:w="39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8E2359" w14:textId="468A4C18" w:rsidR="006B2972" w:rsidRDefault="00134BF9" w:rsidP="00077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 778-71-5554 has no date</w:t>
            </w:r>
          </w:p>
        </w:tc>
        <w:tc>
          <w:tcPr>
            <w:tcW w:w="360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EEC921" w14:textId="2B044250" w:rsidR="006B2972" w:rsidRDefault="00BF6573" w:rsidP="00077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row</w:t>
            </w:r>
          </w:p>
        </w:tc>
      </w:tr>
      <w:tr w:rsidR="00E42323" w:rsidRPr="0033106E" w14:paraId="73F06556" w14:textId="77777777" w:rsidTr="00CA424A">
        <w:trPr>
          <w:cantSplit/>
        </w:trPr>
        <w:tc>
          <w:tcPr>
            <w:tcW w:w="177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42478E" w14:textId="09C3CF44" w:rsidR="00E42323" w:rsidRDefault="00E45416" w:rsidP="00077C5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BitCoin</w:t>
            </w:r>
            <w:proofErr w:type="spellEnd"/>
            <w:r>
              <w:rPr>
                <w:sz w:val="20"/>
                <w:szCs w:val="20"/>
              </w:rPr>
              <w:t xml:space="preserve"> (Payment)</w:t>
            </w:r>
          </w:p>
        </w:tc>
        <w:tc>
          <w:tcPr>
            <w:tcW w:w="39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BFC370" w14:textId="7E2C21D2" w:rsidR="00E42323" w:rsidRDefault="00E45416" w:rsidP="00077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Invoice 505-02-0892 shows </w:t>
            </w:r>
            <w:proofErr w:type="spellStart"/>
            <w:r>
              <w:rPr>
                <w:sz w:val="20"/>
                <w:szCs w:val="20"/>
              </w:rPr>
              <w:t>BitCoin</w:t>
            </w:r>
            <w:proofErr w:type="spellEnd"/>
            <w:r>
              <w:rPr>
                <w:sz w:val="20"/>
                <w:szCs w:val="20"/>
              </w:rPr>
              <w:t xml:space="preserve"> as payment</w:t>
            </w:r>
          </w:p>
        </w:tc>
        <w:tc>
          <w:tcPr>
            <w:tcW w:w="360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B98A04" w14:textId="15711D5A" w:rsidR="00E42323" w:rsidRDefault="00E45416" w:rsidP="00077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“N/A”</w:t>
            </w:r>
            <w:r w:rsidR="00012BCA">
              <w:rPr>
                <w:sz w:val="20"/>
                <w:szCs w:val="20"/>
              </w:rPr>
              <w:t xml:space="preserve"> or “Cash”</w:t>
            </w:r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BitCoin</w:t>
            </w:r>
            <w:proofErr w:type="spellEnd"/>
            <w:r>
              <w:rPr>
                <w:sz w:val="20"/>
                <w:szCs w:val="20"/>
              </w:rPr>
              <w:t xml:space="preserve"> may be valid for Wayne Ent.</w:t>
            </w:r>
            <w:r w:rsidR="00AE4904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AE4904"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ut not for Bruce</w:t>
            </w:r>
          </w:p>
        </w:tc>
      </w:tr>
    </w:tbl>
    <w:p w14:paraId="794EC40B" w14:textId="77777777" w:rsidR="003610B1" w:rsidRDefault="003610B1" w:rsidP="0033106E">
      <w:pPr>
        <w:suppressAutoHyphens/>
      </w:pPr>
    </w:p>
    <w:p w14:paraId="5DC3E42A" w14:textId="77777777" w:rsidR="00E045C8" w:rsidRPr="0033106E" w:rsidRDefault="00E045C8" w:rsidP="0033106E">
      <w:pPr>
        <w:suppressAutoHyphens/>
      </w:pPr>
    </w:p>
    <w:p w14:paraId="724A63D0" w14:textId="77777777" w:rsidR="00D257E4" w:rsidRDefault="00D257E4">
      <w:pPr>
        <w:rPr>
          <w:b/>
        </w:rPr>
      </w:pPr>
      <w:r>
        <w:br w:type="page"/>
      </w:r>
    </w:p>
    <w:p w14:paraId="29990C98" w14:textId="3B73B188" w:rsidR="00BA3DBF" w:rsidRDefault="007556D5" w:rsidP="0033106E">
      <w:pPr>
        <w:pStyle w:val="Heading2"/>
      </w:pPr>
      <w:r w:rsidRPr="0033106E">
        <w:lastRenderedPageBreak/>
        <w:t>Data Types</w:t>
      </w:r>
    </w:p>
    <w:p w14:paraId="606E94C2" w14:textId="77777777" w:rsidR="0077265B" w:rsidRPr="0077265B" w:rsidRDefault="0077265B" w:rsidP="0077265B"/>
    <w:p w14:paraId="3F14F700" w14:textId="1247AFA1" w:rsidR="003610B1" w:rsidRDefault="00BA3DBF" w:rsidP="00BA3DBF">
      <w:pPr>
        <w:pStyle w:val="Heading2"/>
        <w:jc w:val="left"/>
        <w:rPr>
          <w:b w:val="0"/>
          <w:bCs/>
        </w:rPr>
      </w:pPr>
      <w:r w:rsidRPr="00BA3DBF">
        <w:rPr>
          <w:b w:val="0"/>
          <w:bCs/>
        </w:rPr>
        <w:t>The Wayne</w:t>
      </w:r>
      <w:r w:rsidR="0038785C">
        <w:rPr>
          <w:b w:val="0"/>
          <w:bCs/>
        </w:rPr>
        <w:t xml:space="preserve"> data had different attributes (header names) available. The following table </w:t>
      </w:r>
      <w:r w:rsidR="00D233B3">
        <w:rPr>
          <w:b w:val="0"/>
          <w:bCs/>
        </w:rPr>
        <w:t>shows the mapping (and any notes) of the Wayne attributes to the Bruce attributes.</w:t>
      </w:r>
    </w:p>
    <w:p w14:paraId="63296EC1" w14:textId="77777777" w:rsidR="00682C5C" w:rsidRPr="00682C5C" w:rsidRDefault="00682C5C" w:rsidP="00682C5C"/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600" w:firstRow="0" w:lastRow="0" w:firstColumn="0" w:lastColumn="0" w:noHBand="1" w:noVBand="1"/>
      </w:tblPr>
      <w:tblGrid>
        <w:gridCol w:w="1610"/>
        <w:gridCol w:w="2370"/>
        <w:gridCol w:w="5364"/>
      </w:tblGrid>
      <w:tr w:rsidR="009E4A79" w:rsidRPr="0033106E" w14:paraId="67839BC4" w14:textId="77777777" w:rsidTr="003B34B3">
        <w:tc>
          <w:tcPr>
            <w:tcW w:w="1610" w:type="dxa"/>
          </w:tcPr>
          <w:p w14:paraId="1373DB6A" w14:textId="58A8C10D" w:rsidR="009E4A79" w:rsidRPr="0033106E" w:rsidRDefault="009E4A79" w:rsidP="00FE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</w:rPr>
            </w:pPr>
            <w:r w:rsidRPr="0033106E">
              <w:rPr>
                <w:b/>
              </w:rPr>
              <w:t xml:space="preserve">Header Name </w:t>
            </w:r>
            <w:r w:rsidR="00FE2027">
              <w:rPr>
                <w:b/>
              </w:rPr>
              <w:t>from</w:t>
            </w:r>
            <w:r w:rsidRPr="0033106E">
              <w:rPr>
                <w:b/>
              </w:rPr>
              <w:t xml:space="preserve"> </w:t>
            </w:r>
            <w:r>
              <w:rPr>
                <w:b/>
              </w:rPr>
              <w:t>Fi</w:t>
            </w:r>
            <w:r w:rsidRPr="0033106E">
              <w:rPr>
                <w:b/>
              </w:rPr>
              <w:t>le</w:t>
            </w:r>
          </w:p>
        </w:tc>
        <w:tc>
          <w:tcPr>
            <w:tcW w:w="2230" w:type="dxa"/>
          </w:tcPr>
          <w:p w14:paraId="79D5DC98" w14:textId="0A9E368C" w:rsidR="009E4A79" w:rsidRPr="0033106E" w:rsidRDefault="00BE4817" w:rsidP="00FE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</w:rPr>
            </w:pPr>
            <w:r>
              <w:rPr>
                <w:b/>
              </w:rPr>
              <w:t>Equivalent Bruce Attribute</w:t>
            </w:r>
          </w:p>
        </w:tc>
        <w:tc>
          <w:tcPr>
            <w:tcW w:w="0" w:type="auto"/>
          </w:tcPr>
          <w:p w14:paraId="5EB52CC6" w14:textId="4E003AA0" w:rsidR="009E4A79" w:rsidRPr="0033106E" w:rsidRDefault="009E4A79" w:rsidP="00FE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</w:rPr>
            </w:pPr>
            <w:r w:rsidRPr="0033106E">
              <w:rPr>
                <w:b/>
              </w:rPr>
              <w:t>Data Types Note</w:t>
            </w:r>
          </w:p>
        </w:tc>
      </w:tr>
      <w:tr w:rsidR="009E4A79" w:rsidRPr="0033106E" w14:paraId="42F062CF" w14:textId="77777777" w:rsidTr="003B34B3">
        <w:trPr>
          <w:trHeight w:val="144"/>
        </w:trPr>
        <w:tc>
          <w:tcPr>
            <w:tcW w:w="1610" w:type="dxa"/>
          </w:tcPr>
          <w:p w14:paraId="3EFBA75D" w14:textId="129770E9" w:rsidR="009E4A79" w:rsidRPr="007D5B62" w:rsidRDefault="009E4A79" w:rsidP="00FE2027">
            <w:pPr>
              <w:jc w:val="center"/>
              <w:rPr>
                <w:iCs/>
              </w:rPr>
            </w:pPr>
            <w:r w:rsidRPr="007D5B62">
              <w:rPr>
                <w:iCs/>
              </w:rPr>
              <w:t>Invoice ID</w:t>
            </w:r>
          </w:p>
        </w:tc>
        <w:tc>
          <w:tcPr>
            <w:tcW w:w="2230" w:type="dxa"/>
          </w:tcPr>
          <w:p w14:paraId="3B98AF1E" w14:textId="2C1FD910" w:rsidR="009E4A79" w:rsidRDefault="000C514E" w:rsidP="00FE2027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InvoiceID</w:t>
            </w:r>
            <w:proofErr w:type="spellEnd"/>
          </w:p>
        </w:tc>
        <w:tc>
          <w:tcPr>
            <w:tcW w:w="0" w:type="auto"/>
          </w:tcPr>
          <w:p w14:paraId="5750699C" w14:textId="555867F3" w:rsidR="009E4A79" w:rsidRPr="007D5B62" w:rsidRDefault="009E4A79" w:rsidP="00FE2027">
            <w:pPr>
              <w:jc w:val="center"/>
              <w:rPr>
                <w:iCs/>
              </w:rPr>
            </w:pPr>
            <w:r>
              <w:rPr>
                <w:iCs/>
              </w:rPr>
              <w:t>Ok. Check for uniqueness</w:t>
            </w:r>
          </w:p>
        </w:tc>
      </w:tr>
      <w:tr w:rsidR="009E4A79" w:rsidRPr="0033106E" w14:paraId="5D943A14" w14:textId="77777777" w:rsidTr="003B34B3">
        <w:trPr>
          <w:trHeight w:val="144"/>
        </w:trPr>
        <w:tc>
          <w:tcPr>
            <w:tcW w:w="1610" w:type="dxa"/>
          </w:tcPr>
          <w:p w14:paraId="1B0B7093" w14:textId="44D5EFA5" w:rsidR="009E4A79" w:rsidRPr="007D5B62" w:rsidRDefault="009E4A79" w:rsidP="00FE2027">
            <w:pPr>
              <w:jc w:val="center"/>
              <w:rPr>
                <w:iCs/>
              </w:rPr>
            </w:pPr>
            <w:r>
              <w:rPr>
                <w:iCs/>
              </w:rPr>
              <w:t>City</w:t>
            </w:r>
          </w:p>
        </w:tc>
        <w:tc>
          <w:tcPr>
            <w:tcW w:w="2230" w:type="dxa"/>
          </w:tcPr>
          <w:p w14:paraId="7933380F" w14:textId="151889D1" w:rsidR="009E4A79" w:rsidRDefault="000C514E" w:rsidP="00FE2027">
            <w:pPr>
              <w:jc w:val="center"/>
              <w:rPr>
                <w:iCs/>
              </w:rPr>
            </w:pPr>
            <w:r>
              <w:rPr>
                <w:iCs/>
              </w:rPr>
              <w:t>Location</w:t>
            </w:r>
          </w:p>
        </w:tc>
        <w:tc>
          <w:tcPr>
            <w:tcW w:w="0" w:type="auto"/>
          </w:tcPr>
          <w:p w14:paraId="20EA74EC" w14:textId="126058E8" w:rsidR="009E4A79" w:rsidRPr="007D5B62" w:rsidRDefault="00084A54" w:rsidP="00FE2027">
            <w:pPr>
              <w:jc w:val="center"/>
              <w:rPr>
                <w:iCs/>
              </w:rPr>
            </w:pPr>
            <w:r>
              <w:rPr>
                <w:iCs/>
              </w:rPr>
              <w:t>String slice</w:t>
            </w:r>
            <w:r w:rsidR="00B91DA0">
              <w:rPr>
                <w:iCs/>
              </w:rPr>
              <w:t xml:space="preserve"> for city</w:t>
            </w:r>
            <w:r w:rsidR="009E4A79">
              <w:rPr>
                <w:iCs/>
              </w:rPr>
              <w:t xml:space="preserve"> and </w:t>
            </w:r>
            <w:r>
              <w:rPr>
                <w:iCs/>
              </w:rPr>
              <w:t>lookup</w:t>
            </w:r>
            <w:r w:rsidR="009E4A79">
              <w:rPr>
                <w:iCs/>
              </w:rPr>
              <w:t xml:space="preserve"> using </w:t>
            </w:r>
            <w:proofErr w:type="spellStart"/>
            <w:r w:rsidR="009E4A79" w:rsidRPr="000F5F61">
              <w:rPr>
                <w:i/>
              </w:rPr>
              <w:t>lkupLocation</w:t>
            </w:r>
            <w:proofErr w:type="spellEnd"/>
          </w:p>
        </w:tc>
      </w:tr>
      <w:tr w:rsidR="009E4A79" w:rsidRPr="0033106E" w14:paraId="2D86D2D6" w14:textId="77777777" w:rsidTr="003B34B3">
        <w:trPr>
          <w:trHeight w:val="144"/>
        </w:trPr>
        <w:tc>
          <w:tcPr>
            <w:tcW w:w="1610" w:type="dxa"/>
          </w:tcPr>
          <w:p w14:paraId="1A8501E3" w14:textId="22DCCBF7" w:rsidR="009E4A79" w:rsidRPr="007D5B62" w:rsidRDefault="009E4A79" w:rsidP="00FE2027">
            <w:pPr>
              <w:jc w:val="center"/>
              <w:rPr>
                <w:iCs/>
              </w:rPr>
            </w:pPr>
            <w:r>
              <w:rPr>
                <w:iCs/>
              </w:rPr>
              <w:t>Customer id</w:t>
            </w:r>
          </w:p>
        </w:tc>
        <w:tc>
          <w:tcPr>
            <w:tcW w:w="2230" w:type="dxa"/>
          </w:tcPr>
          <w:p w14:paraId="76ECE33C" w14:textId="6C7BAA31" w:rsidR="009E4A79" w:rsidRDefault="000C514E" w:rsidP="00FE2027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CustomerType</w:t>
            </w:r>
            <w:proofErr w:type="spellEnd"/>
          </w:p>
        </w:tc>
        <w:tc>
          <w:tcPr>
            <w:tcW w:w="0" w:type="auto"/>
          </w:tcPr>
          <w:p w14:paraId="7BA61529" w14:textId="7D47E459" w:rsidR="009E4A79" w:rsidRPr="00E93FC7" w:rsidRDefault="00B91DA0" w:rsidP="00FE2027">
            <w:pPr>
              <w:jc w:val="center"/>
              <w:rPr>
                <w:iCs/>
              </w:rPr>
            </w:pPr>
            <w:r>
              <w:rPr>
                <w:iCs/>
              </w:rPr>
              <w:t xml:space="preserve">Ok. </w:t>
            </w:r>
            <w:r w:rsidR="009E4A79">
              <w:rPr>
                <w:iCs/>
              </w:rPr>
              <w:t>Convert to bool codes</w:t>
            </w:r>
            <w:r w:rsidR="00682C5C">
              <w:rPr>
                <w:iCs/>
              </w:rPr>
              <w:t>, i.e., 0 or 1</w:t>
            </w:r>
          </w:p>
        </w:tc>
      </w:tr>
      <w:tr w:rsidR="009E4A79" w:rsidRPr="0033106E" w14:paraId="16214E74" w14:textId="77777777" w:rsidTr="003B34B3">
        <w:trPr>
          <w:trHeight w:val="144"/>
        </w:trPr>
        <w:tc>
          <w:tcPr>
            <w:tcW w:w="1610" w:type="dxa"/>
          </w:tcPr>
          <w:p w14:paraId="285328D8" w14:textId="3609263F" w:rsidR="009E4A79" w:rsidRPr="007D5B62" w:rsidRDefault="009E4A79" w:rsidP="00FE2027">
            <w:pPr>
              <w:jc w:val="center"/>
              <w:rPr>
                <w:iCs/>
              </w:rPr>
            </w:pPr>
            <w:r>
              <w:rPr>
                <w:iCs/>
              </w:rPr>
              <w:t>Gender</w:t>
            </w:r>
          </w:p>
        </w:tc>
        <w:tc>
          <w:tcPr>
            <w:tcW w:w="2230" w:type="dxa"/>
          </w:tcPr>
          <w:p w14:paraId="47FF2C1B" w14:textId="73D0711A" w:rsidR="009E4A79" w:rsidRDefault="000C514E" w:rsidP="00FE2027">
            <w:pPr>
              <w:jc w:val="center"/>
              <w:rPr>
                <w:iCs/>
              </w:rPr>
            </w:pPr>
            <w:r>
              <w:rPr>
                <w:iCs/>
              </w:rPr>
              <w:t>Gender</w:t>
            </w:r>
          </w:p>
        </w:tc>
        <w:tc>
          <w:tcPr>
            <w:tcW w:w="0" w:type="auto"/>
          </w:tcPr>
          <w:p w14:paraId="1952BCCA" w14:textId="04D7059E" w:rsidR="009E4A79" w:rsidRPr="007D5B62" w:rsidRDefault="009E4A79" w:rsidP="00FE2027">
            <w:pPr>
              <w:jc w:val="center"/>
              <w:rPr>
                <w:iCs/>
              </w:rPr>
            </w:pPr>
            <w:r>
              <w:rPr>
                <w:iCs/>
              </w:rPr>
              <w:t>Ok. Convert to 0, 1, 2</w:t>
            </w:r>
          </w:p>
        </w:tc>
      </w:tr>
      <w:tr w:rsidR="009E4A79" w:rsidRPr="0033106E" w14:paraId="7A1B8DD9" w14:textId="77777777" w:rsidTr="003B34B3">
        <w:trPr>
          <w:trHeight w:val="144"/>
        </w:trPr>
        <w:tc>
          <w:tcPr>
            <w:tcW w:w="1610" w:type="dxa"/>
          </w:tcPr>
          <w:p w14:paraId="16CB6D0B" w14:textId="07F519A8" w:rsidR="009E4A79" w:rsidRPr="007D5B62" w:rsidRDefault="009E4A79" w:rsidP="00FE2027">
            <w:pPr>
              <w:jc w:val="center"/>
              <w:rPr>
                <w:iCs/>
              </w:rPr>
            </w:pPr>
            <w:r>
              <w:rPr>
                <w:iCs/>
              </w:rPr>
              <w:t>Product line</w:t>
            </w:r>
          </w:p>
        </w:tc>
        <w:tc>
          <w:tcPr>
            <w:tcW w:w="2230" w:type="dxa"/>
          </w:tcPr>
          <w:p w14:paraId="425C5F29" w14:textId="197D7319" w:rsidR="009E4A79" w:rsidRDefault="000C514E" w:rsidP="00FE2027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ProductLine</w:t>
            </w:r>
            <w:proofErr w:type="spellEnd"/>
          </w:p>
        </w:tc>
        <w:tc>
          <w:tcPr>
            <w:tcW w:w="0" w:type="auto"/>
          </w:tcPr>
          <w:p w14:paraId="1522FB9E" w14:textId="3ACC155D" w:rsidR="009E4A79" w:rsidRPr="007D5B62" w:rsidRDefault="009E4A79" w:rsidP="00FE2027">
            <w:pPr>
              <w:jc w:val="center"/>
              <w:rPr>
                <w:iCs/>
              </w:rPr>
            </w:pPr>
            <w:r>
              <w:rPr>
                <w:iCs/>
              </w:rPr>
              <w:t>Ok. May need to harmonize Wayne and Bruce names and spellings</w:t>
            </w:r>
          </w:p>
        </w:tc>
      </w:tr>
      <w:tr w:rsidR="009E4A79" w:rsidRPr="0033106E" w14:paraId="7DB4755E" w14:textId="77777777" w:rsidTr="003B34B3">
        <w:trPr>
          <w:trHeight w:val="144"/>
        </w:trPr>
        <w:tc>
          <w:tcPr>
            <w:tcW w:w="1610" w:type="dxa"/>
          </w:tcPr>
          <w:p w14:paraId="0E1DB98B" w14:textId="15A6ACCF" w:rsidR="009E4A79" w:rsidRPr="007D5B62" w:rsidRDefault="009E4A79" w:rsidP="00FE2027">
            <w:pPr>
              <w:jc w:val="center"/>
              <w:rPr>
                <w:iCs/>
              </w:rPr>
            </w:pPr>
            <w:r>
              <w:rPr>
                <w:iCs/>
              </w:rPr>
              <w:t>Unit price</w:t>
            </w:r>
          </w:p>
        </w:tc>
        <w:tc>
          <w:tcPr>
            <w:tcW w:w="2230" w:type="dxa"/>
          </w:tcPr>
          <w:p w14:paraId="2A8D03F1" w14:textId="7A038DF8" w:rsidR="009E4A79" w:rsidRDefault="006A4377" w:rsidP="00FE2027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UnitPrice</w:t>
            </w:r>
            <w:proofErr w:type="spellEnd"/>
          </w:p>
        </w:tc>
        <w:tc>
          <w:tcPr>
            <w:tcW w:w="0" w:type="auto"/>
          </w:tcPr>
          <w:p w14:paraId="2563B8C7" w14:textId="3E8C61B4" w:rsidR="009E4A79" w:rsidRPr="007D5B62" w:rsidRDefault="009E4A79" w:rsidP="00FE2027">
            <w:pPr>
              <w:jc w:val="center"/>
              <w:rPr>
                <w:iCs/>
              </w:rPr>
            </w:pPr>
            <w:r>
              <w:rPr>
                <w:iCs/>
              </w:rPr>
              <w:t>Ok. Check for invalid prices, e.g., negatives</w:t>
            </w:r>
          </w:p>
        </w:tc>
      </w:tr>
      <w:tr w:rsidR="009E4A79" w:rsidRPr="0033106E" w14:paraId="1631295E" w14:textId="77777777" w:rsidTr="003B34B3">
        <w:trPr>
          <w:trHeight w:val="144"/>
        </w:trPr>
        <w:tc>
          <w:tcPr>
            <w:tcW w:w="1610" w:type="dxa"/>
          </w:tcPr>
          <w:p w14:paraId="16E440E0" w14:textId="292EA369" w:rsidR="009E4A79" w:rsidRDefault="009E4A79" w:rsidP="00FE2027">
            <w:pPr>
              <w:jc w:val="center"/>
              <w:rPr>
                <w:iCs/>
              </w:rPr>
            </w:pPr>
            <w:r w:rsidRPr="00C81EB1">
              <w:t>Quantity</w:t>
            </w:r>
          </w:p>
        </w:tc>
        <w:tc>
          <w:tcPr>
            <w:tcW w:w="2230" w:type="dxa"/>
          </w:tcPr>
          <w:p w14:paraId="0CDF333A" w14:textId="58B458FF" w:rsidR="009E4A79" w:rsidRDefault="006A4377" w:rsidP="00FE2027">
            <w:pPr>
              <w:jc w:val="center"/>
              <w:rPr>
                <w:iCs/>
              </w:rPr>
            </w:pPr>
            <w:r>
              <w:rPr>
                <w:iCs/>
              </w:rPr>
              <w:t>Quantity</w:t>
            </w:r>
          </w:p>
        </w:tc>
        <w:tc>
          <w:tcPr>
            <w:tcW w:w="0" w:type="auto"/>
          </w:tcPr>
          <w:p w14:paraId="4D998932" w14:textId="675A4392" w:rsidR="009E4A79" w:rsidRPr="007D5B62" w:rsidRDefault="009E4A79" w:rsidP="00FE2027">
            <w:pPr>
              <w:jc w:val="center"/>
              <w:rPr>
                <w:iCs/>
              </w:rPr>
            </w:pPr>
            <w:r>
              <w:rPr>
                <w:iCs/>
              </w:rPr>
              <w:t>Ok. Check for floats or invalid quantities</w:t>
            </w:r>
          </w:p>
        </w:tc>
      </w:tr>
      <w:tr w:rsidR="009E4A79" w:rsidRPr="0033106E" w14:paraId="78447E45" w14:textId="77777777" w:rsidTr="003B34B3">
        <w:trPr>
          <w:trHeight w:val="144"/>
        </w:trPr>
        <w:tc>
          <w:tcPr>
            <w:tcW w:w="1610" w:type="dxa"/>
          </w:tcPr>
          <w:p w14:paraId="37CE463A" w14:textId="7D3FC377" w:rsidR="009E4A79" w:rsidRDefault="009E4A79" w:rsidP="00FE2027">
            <w:pPr>
              <w:jc w:val="center"/>
              <w:rPr>
                <w:iCs/>
              </w:rPr>
            </w:pPr>
            <w:r w:rsidRPr="00C81EB1">
              <w:t>Date</w:t>
            </w:r>
          </w:p>
        </w:tc>
        <w:tc>
          <w:tcPr>
            <w:tcW w:w="2230" w:type="dxa"/>
          </w:tcPr>
          <w:p w14:paraId="2575BC9E" w14:textId="2060A218" w:rsidR="009E4A79" w:rsidRDefault="006A4377" w:rsidP="00FE2027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DateOfPurchase</w:t>
            </w:r>
            <w:proofErr w:type="spellEnd"/>
          </w:p>
        </w:tc>
        <w:tc>
          <w:tcPr>
            <w:tcW w:w="0" w:type="auto"/>
          </w:tcPr>
          <w:p w14:paraId="7F68F323" w14:textId="48B0107F" w:rsidR="009E4A79" w:rsidRPr="007D5B62" w:rsidRDefault="009E4A79" w:rsidP="00FE2027">
            <w:pPr>
              <w:jc w:val="center"/>
              <w:rPr>
                <w:iCs/>
              </w:rPr>
            </w:pPr>
            <w:r>
              <w:rPr>
                <w:iCs/>
              </w:rPr>
              <w:t>Ok</w:t>
            </w:r>
          </w:p>
        </w:tc>
      </w:tr>
      <w:tr w:rsidR="009E4A79" w:rsidRPr="0033106E" w14:paraId="16522F3A" w14:textId="77777777" w:rsidTr="003B34B3">
        <w:trPr>
          <w:trHeight w:val="144"/>
        </w:trPr>
        <w:tc>
          <w:tcPr>
            <w:tcW w:w="1610" w:type="dxa"/>
          </w:tcPr>
          <w:p w14:paraId="0BEAE8F0" w14:textId="123AA1A5" w:rsidR="009E4A79" w:rsidRDefault="009E4A79" w:rsidP="00FE2027">
            <w:pPr>
              <w:jc w:val="center"/>
              <w:rPr>
                <w:iCs/>
              </w:rPr>
            </w:pPr>
            <w:r w:rsidRPr="00C81EB1">
              <w:t>Time</w:t>
            </w:r>
          </w:p>
        </w:tc>
        <w:tc>
          <w:tcPr>
            <w:tcW w:w="2230" w:type="dxa"/>
          </w:tcPr>
          <w:p w14:paraId="697DA858" w14:textId="42A97A1E" w:rsidR="009E4A79" w:rsidRDefault="006A4377" w:rsidP="00FE2027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TimeOfDay</w:t>
            </w:r>
            <w:proofErr w:type="spellEnd"/>
          </w:p>
        </w:tc>
        <w:tc>
          <w:tcPr>
            <w:tcW w:w="0" w:type="auto"/>
          </w:tcPr>
          <w:p w14:paraId="4DF6F642" w14:textId="41E78247" w:rsidR="009E4A79" w:rsidRPr="007D5B62" w:rsidRDefault="009E4A79" w:rsidP="00FE2027">
            <w:pPr>
              <w:jc w:val="center"/>
              <w:rPr>
                <w:iCs/>
              </w:rPr>
            </w:pPr>
            <w:r>
              <w:rPr>
                <w:iCs/>
              </w:rPr>
              <w:t xml:space="preserve">Convert to </w:t>
            </w:r>
            <w:proofErr w:type="spellStart"/>
            <w:r w:rsidRPr="005434DD">
              <w:rPr>
                <w:b/>
                <w:bCs/>
                <w:iCs/>
              </w:rPr>
              <w:t>TimeOfDay</w:t>
            </w:r>
            <w:proofErr w:type="spellEnd"/>
            <w:r>
              <w:rPr>
                <w:iCs/>
              </w:rPr>
              <w:t xml:space="preserve"> using the range IDs</w:t>
            </w:r>
          </w:p>
        </w:tc>
      </w:tr>
      <w:tr w:rsidR="009E4A79" w:rsidRPr="0033106E" w14:paraId="0C50E26A" w14:textId="77777777" w:rsidTr="003B34B3">
        <w:trPr>
          <w:trHeight w:val="144"/>
        </w:trPr>
        <w:tc>
          <w:tcPr>
            <w:tcW w:w="1610" w:type="dxa"/>
          </w:tcPr>
          <w:p w14:paraId="7AFB3332" w14:textId="6E5802B1" w:rsidR="009E4A79" w:rsidRDefault="009E4A79" w:rsidP="00FE2027">
            <w:pPr>
              <w:jc w:val="center"/>
              <w:rPr>
                <w:iCs/>
              </w:rPr>
            </w:pPr>
            <w:r w:rsidRPr="00C81EB1">
              <w:t>Payment</w:t>
            </w:r>
          </w:p>
        </w:tc>
        <w:tc>
          <w:tcPr>
            <w:tcW w:w="2230" w:type="dxa"/>
          </w:tcPr>
          <w:p w14:paraId="01EDC8AF" w14:textId="769D339B" w:rsidR="009E4A79" w:rsidRDefault="006A4377" w:rsidP="00FE2027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PaymentType</w:t>
            </w:r>
            <w:proofErr w:type="spellEnd"/>
          </w:p>
        </w:tc>
        <w:tc>
          <w:tcPr>
            <w:tcW w:w="0" w:type="auto"/>
          </w:tcPr>
          <w:p w14:paraId="11E7FFE6" w14:textId="6ECE7866" w:rsidR="009E4A79" w:rsidRPr="007D5B62" w:rsidRDefault="009E4A79" w:rsidP="00FE2027">
            <w:pPr>
              <w:jc w:val="center"/>
              <w:rPr>
                <w:iCs/>
              </w:rPr>
            </w:pPr>
            <w:r>
              <w:rPr>
                <w:iCs/>
              </w:rPr>
              <w:t xml:space="preserve">Ok. Need to establish a business rule on invalid methods, i.e., is </w:t>
            </w:r>
            <w:proofErr w:type="spellStart"/>
            <w:r>
              <w:rPr>
                <w:iCs/>
              </w:rPr>
              <w:t>BitCoin</w:t>
            </w:r>
            <w:proofErr w:type="spellEnd"/>
            <w:r>
              <w:rPr>
                <w:iCs/>
              </w:rPr>
              <w:t xml:space="preserve"> “N/A” or “Cash”</w:t>
            </w:r>
          </w:p>
        </w:tc>
      </w:tr>
      <w:tr w:rsidR="009E4A79" w:rsidRPr="0033106E" w14:paraId="198FA8F7" w14:textId="77777777" w:rsidTr="003B34B3">
        <w:trPr>
          <w:trHeight w:val="19"/>
        </w:trPr>
        <w:tc>
          <w:tcPr>
            <w:tcW w:w="1610" w:type="dxa"/>
          </w:tcPr>
          <w:p w14:paraId="6664B8E8" w14:textId="416C32A4" w:rsidR="009E4A79" w:rsidRDefault="009E4A79" w:rsidP="00FE2027">
            <w:pPr>
              <w:jc w:val="center"/>
              <w:rPr>
                <w:iCs/>
              </w:rPr>
            </w:pPr>
            <w:r w:rsidRPr="00C81EB1">
              <w:t>cogs</w:t>
            </w:r>
          </w:p>
        </w:tc>
        <w:tc>
          <w:tcPr>
            <w:tcW w:w="2230" w:type="dxa"/>
          </w:tcPr>
          <w:p w14:paraId="6B159B0C" w14:textId="3F5C604D" w:rsidR="009E4A79" w:rsidRDefault="006A4377" w:rsidP="00FE2027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CostOfGoodsSold</w:t>
            </w:r>
            <w:proofErr w:type="spellEnd"/>
          </w:p>
        </w:tc>
        <w:tc>
          <w:tcPr>
            <w:tcW w:w="0" w:type="auto"/>
          </w:tcPr>
          <w:p w14:paraId="41168F99" w14:textId="2DB3F047" w:rsidR="009E4A79" w:rsidRPr="007D5B62" w:rsidRDefault="009E4A79" w:rsidP="00FE2027">
            <w:pPr>
              <w:jc w:val="center"/>
              <w:rPr>
                <w:iCs/>
              </w:rPr>
            </w:pPr>
            <w:r>
              <w:rPr>
                <w:iCs/>
              </w:rPr>
              <w:t>Ok. Check for invalid values, e.g., negatives</w:t>
            </w:r>
          </w:p>
        </w:tc>
      </w:tr>
      <w:tr w:rsidR="009E4A79" w:rsidRPr="0033106E" w14:paraId="50A7F5CA" w14:textId="77777777" w:rsidTr="003B34B3">
        <w:trPr>
          <w:trHeight w:val="144"/>
        </w:trPr>
        <w:tc>
          <w:tcPr>
            <w:tcW w:w="1610" w:type="dxa"/>
          </w:tcPr>
          <w:p w14:paraId="562F4077" w14:textId="6EDF9E9C" w:rsidR="009E4A79" w:rsidRDefault="009E4A79" w:rsidP="00FE2027">
            <w:pPr>
              <w:jc w:val="center"/>
              <w:rPr>
                <w:iCs/>
              </w:rPr>
            </w:pPr>
            <w:r w:rsidRPr="00C81EB1">
              <w:t>gross margin percentage</w:t>
            </w:r>
          </w:p>
        </w:tc>
        <w:tc>
          <w:tcPr>
            <w:tcW w:w="2230" w:type="dxa"/>
          </w:tcPr>
          <w:p w14:paraId="6BDF6E39" w14:textId="3B67805A" w:rsidR="009E4A79" w:rsidRDefault="00D257E4" w:rsidP="00FE2027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GrossMarginPercentage</w:t>
            </w:r>
            <w:proofErr w:type="spellEnd"/>
          </w:p>
        </w:tc>
        <w:tc>
          <w:tcPr>
            <w:tcW w:w="0" w:type="auto"/>
          </w:tcPr>
          <w:p w14:paraId="6DC8EFE4" w14:textId="5FDE3D38" w:rsidR="009E4A79" w:rsidRPr="009164AC" w:rsidRDefault="009E4A79" w:rsidP="00FE2027">
            <w:pPr>
              <w:jc w:val="center"/>
              <w:rPr>
                <w:iCs/>
              </w:rPr>
            </w:pPr>
            <w:r>
              <w:rPr>
                <w:iCs/>
              </w:rPr>
              <w:t xml:space="preserve">Ok. Wayne used % instead of a decimal representation. Values will need to be converted (divide by 100). However, this attribute could be considered for deletion as it is perfectly correlated with </w:t>
            </w:r>
            <w:proofErr w:type="spellStart"/>
            <w:r w:rsidRPr="001150F9">
              <w:rPr>
                <w:b/>
                <w:bCs/>
                <w:iCs/>
              </w:rPr>
              <w:t>CostOfGoodsSold</w:t>
            </w:r>
            <w:proofErr w:type="spellEnd"/>
            <w:r>
              <w:rPr>
                <w:iCs/>
              </w:rPr>
              <w:t xml:space="preserve"> and </w:t>
            </w:r>
            <w:proofErr w:type="spellStart"/>
            <w:r w:rsidRPr="001150F9">
              <w:rPr>
                <w:b/>
                <w:bCs/>
                <w:iCs/>
              </w:rPr>
              <w:t>TotalOrder</w:t>
            </w:r>
            <w:proofErr w:type="spellEnd"/>
            <w:r>
              <w:rPr>
                <w:b/>
                <w:bCs/>
                <w:iCs/>
              </w:rPr>
              <w:t xml:space="preserve"> </w:t>
            </w:r>
            <w:r>
              <w:rPr>
                <w:iCs/>
              </w:rPr>
              <w:t>and could cause issues in models later</w:t>
            </w:r>
          </w:p>
        </w:tc>
      </w:tr>
      <w:tr w:rsidR="009E4A79" w:rsidRPr="0033106E" w14:paraId="0392FA05" w14:textId="77777777" w:rsidTr="003B34B3">
        <w:trPr>
          <w:trHeight w:val="19"/>
        </w:trPr>
        <w:tc>
          <w:tcPr>
            <w:tcW w:w="1610" w:type="dxa"/>
          </w:tcPr>
          <w:p w14:paraId="6BFF6557" w14:textId="13D4A921" w:rsidR="009E4A79" w:rsidRDefault="009E4A79" w:rsidP="00FE2027">
            <w:pPr>
              <w:jc w:val="center"/>
              <w:rPr>
                <w:iCs/>
              </w:rPr>
            </w:pPr>
            <w:r w:rsidRPr="00C81EB1">
              <w:t>Rating</w:t>
            </w:r>
          </w:p>
        </w:tc>
        <w:tc>
          <w:tcPr>
            <w:tcW w:w="2230" w:type="dxa"/>
          </w:tcPr>
          <w:p w14:paraId="68AD699F" w14:textId="285AE3D6" w:rsidR="009E4A79" w:rsidRDefault="00D257E4" w:rsidP="00FE2027">
            <w:pPr>
              <w:jc w:val="center"/>
              <w:rPr>
                <w:iCs/>
              </w:rPr>
            </w:pPr>
            <w:r>
              <w:rPr>
                <w:iCs/>
              </w:rPr>
              <w:t>Not used</w:t>
            </w:r>
          </w:p>
        </w:tc>
        <w:tc>
          <w:tcPr>
            <w:tcW w:w="0" w:type="auto"/>
          </w:tcPr>
          <w:p w14:paraId="3FDFB0EB" w14:textId="4A61E354" w:rsidR="009E4A79" w:rsidRPr="007D5B62" w:rsidRDefault="009E4A79" w:rsidP="00FE2027">
            <w:pPr>
              <w:jc w:val="center"/>
              <w:rPr>
                <w:iCs/>
              </w:rPr>
            </w:pPr>
          </w:p>
        </w:tc>
      </w:tr>
    </w:tbl>
    <w:p w14:paraId="0F079781" w14:textId="77777777" w:rsidR="003610B1" w:rsidRPr="0033106E" w:rsidRDefault="003610B1" w:rsidP="0033106E">
      <w:pPr>
        <w:suppressAutoHyphens/>
      </w:pPr>
    </w:p>
    <w:p w14:paraId="314BE92F" w14:textId="77777777" w:rsidR="003610B1" w:rsidRPr="0033106E" w:rsidRDefault="003610B1" w:rsidP="0033106E">
      <w:pPr>
        <w:suppressAutoHyphens/>
      </w:pPr>
    </w:p>
    <w:p w14:paraId="0C5CA827" w14:textId="77777777" w:rsidR="00BA3DBF" w:rsidRDefault="00BA3DBF">
      <w:pPr>
        <w:rPr>
          <w:b/>
        </w:rPr>
      </w:pPr>
      <w:r>
        <w:br w:type="page"/>
      </w:r>
    </w:p>
    <w:p w14:paraId="483D8831" w14:textId="0D4DB4F7" w:rsidR="003610B1" w:rsidRDefault="007556D5" w:rsidP="0033106E">
      <w:pPr>
        <w:pStyle w:val="Heading2"/>
      </w:pPr>
      <w:r w:rsidRPr="0033106E">
        <w:lastRenderedPageBreak/>
        <w:t xml:space="preserve">Specific </w:t>
      </w:r>
      <w:r w:rsidR="0033106E">
        <w:t>T</w:t>
      </w:r>
      <w:r w:rsidRPr="0033106E">
        <w:t xml:space="preserve">ransformations </w:t>
      </w:r>
      <w:r w:rsidR="0033106E">
        <w:t>N</w:t>
      </w:r>
      <w:r w:rsidRPr="0033106E">
        <w:t xml:space="preserve">eeded to </w:t>
      </w:r>
      <w:r w:rsidR="0033106E">
        <w:t>J</w:t>
      </w:r>
      <w:r w:rsidRPr="0033106E">
        <w:t xml:space="preserve">oin the </w:t>
      </w:r>
      <w:r w:rsidR="0033106E">
        <w:t>D</w:t>
      </w:r>
      <w:r w:rsidRPr="0033106E">
        <w:t>ata</w:t>
      </w:r>
    </w:p>
    <w:p w14:paraId="79241D14" w14:textId="77777777" w:rsidR="0077265B" w:rsidRPr="0077265B" w:rsidRDefault="0077265B" w:rsidP="0077265B"/>
    <w:p w14:paraId="6BADED88" w14:textId="6569053E" w:rsidR="00223767" w:rsidRDefault="00223767" w:rsidP="00223767">
      <w:r>
        <w:t>To perform the mapping of the Wayne data to the Bruce data</w:t>
      </w:r>
      <w:r w:rsidR="0077265B">
        <w:t>,</w:t>
      </w:r>
      <w:r>
        <w:t xml:space="preserve"> as per the previous table</w:t>
      </w:r>
      <w:r w:rsidR="0077265B">
        <w:t>,</w:t>
      </w:r>
      <w:r>
        <w:t xml:space="preserve"> some data transformations are needed. This table shows the </w:t>
      </w:r>
      <w:r w:rsidR="00527CAD">
        <w:t>method or formula used to perform the transformation.</w:t>
      </w:r>
    </w:p>
    <w:p w14:paraId="08FAFBF6" w14:textId="1FA0B714" w:rsidR="00B10E75" w:rsidRDefault="00B10E75" w:rsidP="00223767"/>
    <w:p w14:paraId="739C4245" w14:textId="3051A66B" w:rsidR="00B10E75" w:rsidRPr="00223767" w:rsidRDefault="00B10E75" w:rsidP="00223767">
      <w:r>
        <w:t>Note: conversion of time is not straightforward and require an intermediate value</w:t>
      </w:r>
      <w:r w:rsidR="00593B10">
        <w:t xml:space="preserve">, </w:t>
      </w:r>
      <w:proofErr w:type="spellStart"/>
      <w:r w:rsidR="00593B10" w:rsidRPr="00912957">
        <w:rPr>
          <w:b/>
          <w:bCs/>
        </w:rPr>
        <w:t>TimeInMinutes</w:t>
      </w:r>
      <w:proofErr w:type="spellEnd"/>
      <w:r w:rsidR="00593B10">
        <w:t>. The Time attribute in the object is converted to minute</w:t>
      </w:r>
      <w:r w:rsidR="00912957">
        <w:t>s</w:t>
      </w:r>
      <w:r w:rsidR="00593B10">
        <w:t>, i.e., Hour(</w:t>
      </w:r>
      <w:r w:rsidR="00912957">
        <w:t>I</w:t>
      </w:r>
      <w:proofErr w:type="gramStart"/>
      <w:r w:rsidR="00912957">
        <w:t>2</w:t>
      </w:r>
      <w:r w:rsidR="00593B10">
        <w:t>)*</w:t>
      </w:r>
      <w:proofErr w:type="gramEnd"/>
      <w:r w:rsidR="00593B10">
        <w:t>60 + Minute</w:t>
      </w:r>
      <w:r w:rsidR="00912957">
        <w:t>(I2). This intermediate value is then classified.</w:t>
      </w:r>
    </w:p>
    <w:p w14:paraId="0C3A141E" w14:textId="77777777" w:rsidR="003610B1" w:rsidRPr="0033106E" w:rsidRDefault="003610B1" w:rsidP="0033106E">
      <w:pPr>
        <w:suppressAutoHyphens/>
      </w:pPr>
    </w:p>
    <w:tbl>
      <w:tblPr>
        <w:tblW w:w="9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17"/>
        <w:gridCol w:w="2165"/>
        <w:gridCol w:w="528"/>
        <w:gridCol w:w="1809"/>
        <w:gridCol w:w="2338"/>
      </w:tblGrid>
      <w:tr w:rsidR="00F36B52" w:rsidRPr="0033106E" w14:paraId="0264D91D" w14:textId="77777777" w:rsidTr="005B7BF5">
        <w:trPr>
          <w:tblHeader/>
        </w:trPr>
        <w:tc>
          <w:tcPr>
            <w:tcW w:w="2517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2288A9" w14:textId="77777777" w:rsidR="00F36B52" w:rsidRPr="0033106E" w:rsidRDefault="00F36B52" w:rsidP="005B7BF5">
            <w:pPr>
              <w:suppressAutoHyphens/>
              <w:jc w:val="center"/>
              <w:rPr>
                <w:b/>
              </w:rPr>
            </w:pPr>
            <w:r w:rsidRPr="0033106E">
              <w:rPr>
                <w:b/>
              </w:rPr>
              <w:t xml:space="preserve">Header Name </w:t>
            </w:r>
            <w:proofErr w:type="gramStart"/>
            <w:r>
              <w:rPr>
                <w:b/>
              </w:rPr>
              <w:t>F</w:t>
            </w:r>
            <w:r w:rsidRPr="0033106E">
              <w:rPr>
                <w:b/>
              </w:rPr>
              <w:t>rom</w:t>
            </w:r>
            <w:proofErr w:type="gramEnd"/>
            <w:r w:rsidRPr="0033106E">
              <w:rPr>
                <w:b/>
              </w:rPr>
              <w:t xml:space="preserve"> </w:t>
            </w:r>
            <w:r>
              <w:rPr>
                <w:b/>
              </w:rPr>
              <w:t>Fi</w:t>
            </w:r>
            <w:r w:rsidRPr="0033106E">
              <w:rPr>
                <w:b/>
              </w:rPr>
              <w:t>le</w:t>
            </w:r>
          </w:p>
        </w:tc>
        <w:tc>
          <w:tcPr>
            <w:tcW w:w="2165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6E172FD" w14:textId="77777777" w:rsidR="00F36B52" w:rsidRPr="0033106E" w:rsidRDefault="00F36B52" w:rsidP="005B7BF5">
            <w:pPr>
              <w:suppressAutoHyphens/>
              <w:jc w:val="center"/>
              <w:rPr>
                <w:b/>
              </w:rPr>
            </w:pPr>
            <w:r w:rsidRPr="0033106E">
              <w:rPr>
                <w:b/>
              </w:rPr>
              <w:t>Excel Function One</w:t>
            </w:r>
          </w:p>
        </w:tc>
        <w:tc>
          <w:tcPr>
            <w:tcW w:w="2337" w:type="dxa"/>
            <w:gridSpan w:val="2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054B91" w14:textId="77777777" w:rsidR="00F36B52" w:rsidRPr="0033106E" w:rsidRDefault="00F36B52" w:rsidP="005B7BF5">
            <w:pPr>
              <w:suppressAutoHyphens/>
              <w:jc w:val="center"/>
              <w:rPr>
                <w:b/>
              </w:rPr>
            </w:pPr>
            <w:r w:rsidRPr="0033106E">
              <w:rPr>
                <w:b/>
              </w:rPr>
              <w:t>Excel Function Two</w:t>
            </w:r>
          </w:p>
        </w:tc>
        <w:tc>
          <w:tcPr>
            <w:tcW w:w="2338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30FCF3" w14:textId="77777777" w:rsidR="00F36B52" w:rsidRPr="0033106E" w:rsidRDefault="00F36B52" w:rsidP="005B7BF5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Excel Function Three</w:t>
            </w:r>
          </w:p>
        </w:tc>
      </w:tr>
      <w:tr w:rsidR="00716FA2" w:rsidRPr="0033106E" w14:paraId="71E943E4" w14:textId="77777777" w:rsidTr="005B7BF5">
        <w:tc>
          <w:tcPr>
            <w:tcW w:w="251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A9D6EC" w14:textId="27610150" w:rsidR="00716FA2" w:rsidRDefault="00716FA2" w:rsidP="005B7BF5">
            <w:pPr>
              <w:jc w:val="center"/>
            </w:pPr>
            <w:r w:rsidRPr="007D5B62">
              <w:rPr>
                <w:iCs/>
              </w:rPr>
              <w:t>Invoice ID</w:t>
            </w:r>
          </w:p>
        </w:tc>
        <w:tc>
          <w:tcPr>
            <w:tcW w:w="21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A6EB62" w14:textId="584FA888" w:rsidR="00716FA2" w:rsidRDefault="00A23EB3" w:rsidP="005B7BF5">
            <w:r>
              <w:t>PivotTable to identify duplicates</w:t>
            </w:r>
          </w:p>
        </w:tc>
        <w:tc>
          <w:tcPr>
            <w:tcW w:w="2337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A0EBA9" w14:textId="22210B32" w:rsidR="00716FA2" w:rsidRDefault="00716FA2" w:rsidP="005B7BF5"/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7DA329" w14:textId="441CDB97" w:rsidR="00716FA2" w:rsidRDefault="00716FA2" w:rsidP="005B7BF5"/>
        </w:tc>
      </w:tr>
      <w:tr w:rsidR="00716FA2" w:rsidRPr="0033106E" w14:paraId="4E4C7992" w14:textId="77777777" w:rsidTr="005B7BF5">
        <w:tc>
          <w:tcPr>
            <w:tcW w:w="251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DE8687" w14:textId="4F7C22F8" w:rsidR="00716FA2" w:rsidRDefault="00716FA2" w:rsidP="005B7BF5">
            <w:pPr>
              <w:jc w:val="center"/>
            </w:pPr>
            <w:r>
              <w:rPr>
                <w:iCs/>
              </w:rPr>
              <w:t>City</w:t>
            </w:r>
          </w:p>
        </w:tc>
        <w:tc>
          <w:tcPr>
            <w:tcW w:w="21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DBB6E5" w14:textId="17B3280E" w:rsidR="00716FA2" w:rsidRDefault="0096571F" w:rsidP="005B7BF5">
            <w:r w:rsidRPr="0096571F">
              <w:t>FIND(",</w:t>
            </w:r>
            <w:proofErr w:type="gramStart"/>
            <w:r w:rsidRPr="0096571F">
              <w:t>",B</w:t>
            </w:r>
            <w:proofErr w:type="gramEnd"/>
            <w:r w:rsidRPr="0096571F">
              <w:t>2)-1</w:t>
            </w:r>
          </w:p>
        </w:tc>
        <w:tc>
          <w:tcPr>
            <w:tcW w:w="2337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043E77" w14:textId="5AD1A06A" w:rsidR="00716FA2" w:rsidRDefault="00B20D1B" w:rsidP="005B7BF5">
            <w:r w:rsidRPr="00B20D1B">
              <w:t>LEFT(B</w:t>
            </w:r>
            <w:proofErr w:type="gramStart"/>
            <w:r w:rsidRPr="00B20D1B">
              <w:t>2,FIND</w:t>
            </w:r>
            <w:proofErr w:type="gramEnd"/>
            <w:r w:rsidRPr="00B20D1B">
              <w:t>(",",B2)-1)</w:t>
            </w:r>
          </w:p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DD3BCF" w14:textId="2A62916B" w:rsidR="00716FA2" w:rsidRDefault="00B20D1B" w:rsidP="005B7BF5">
            <w:r w:rsidRPr="00B20D1B">
              <w:t>VLOOKUP(LEFT(B</w:t>
            </w:r>
            <w:proofErr w:type="gramStart"/>
            <w:r w:rsidRPr="00B20D1B">
              <w:t>2,FIND</w:t>
            </w:r>
            <w:proofErr w:type="gramEnd"/>
            <w:r w:rsidRPr="00B20D1B">
              <w:t>(",",B2)-1),'SM Data Dictionary from Bruce'!$G$3:$H$5,2,FALSE)</w:t>
            </w:r>
          </w:p>
        </w:tc>
      </w:tr>
      <w:tr w:rsidR="00A21A5F" w:rsidRPr="0033106E" w14:paraId="483164E8" w14:textId="77777777" w:rsidTr="005B7BF5">
        <w:tc>
          <w:tcPr>
            <w:tcW w:w="251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6E0BC2A" w14:textId="685653D1" w:rsidR="00A21A5F" w:rsidRDefault="00A21A5F" w:rsidP="005B7BF5">
            <w:pPr>
              <w:jc w:val="center"/>
            </w:pPr>
            <w:r>
              <w:rPr>
                <w:iCs/>
              </w:rPr>
              <w:t>Customer id</w:t>
            </w:r>
          </w:p>
        </w:tc>
        <w:tc>
          <w:tcPr>
            <w:tcW w:w="6840" w:type="dxa"/>
            <w:gridSpan w:val="4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4ED441" w14:textId="696E8836" w:rsidR="00A21A5F" w:rsidRPr="00F308AC" w:rsidRDefault="00A21A5F" w:rsidP="005B7BF5">
            <w:r w:rsidRPr="00DB33DB">
              <w:t>IF(C2=LOWER("normal"),</w:t>
            </w:r>
            <w:r>
              <w:t xml:space="preserve"> </w:t>
            </w:r>
            <w:r w:rsidRPr="00DB33DB">
              <w:t>0,</w:t>
            </w:r>
            <w:r>
              <w:t xml:space="preserve"> </w:t>
            </w:r>
            <w:r w:rsidRPr="00DB33DB">
              <w:t>1)</w:t>
            </w:r>
          </w:p>
        </w:tc>
      </w:tr>
      <w:tr w:rsidR="00A21A5F" w:rsidRPr="0033106E" w14:paraId="50B663BA" w14:textId="77777777" w:rsidTr="005B7BF5">
        <w:tc>
          <w:tcPr>
            <w:tcW w:w="251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405EC92" w14:textId="52DA5CF4" w:rsidR="00A21A5F" w:rsidRPr="00F308AC" w:rsidRDefault="00A21A5F" w:rsidP="005B7BF5">
            <w:pPr>
              <w:jc w:val="center"/>
            </w:pPr>
            <w:r>
              <w:rPr>
                <w:iCs/>
              </w:rPr>
              <w:t>Gender</w:t>
            </w:r>
          </w:p>
        </w:tc>
        <w:tc>
          <w:tcPr>
            <w:tcW w:w="6840" w:type="dxa"/>
            <w:gridSpan w:val="4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F21903" w14:textId="6D706CF5" w:rsidR="00A21A5F" w:rsidRPr="00F308AC" w:rsidRDefault="00A21A5F" w:rsidP="005B7BF5">
            <w:r w:rsidRPr="00017689">
              <w:t>IF(D2=LOWER("male"),</w:t>
            </w:r>
            <w:r>
              <w:t xml:space="preserve"> </w:t>
            </w:r>
            <w:r w:rsidRPr="00017689">
              <w:t>0,</w:t>
            </w:r>
            <w:r>
              <w:t xml:space="preserve"> </w:t>
            </w:r>
            <w:r w:rsidRPr="00017689">
              <w:t>IF(D2=LOWER("female"),1,2))</w:t>
            </w:r>
          </w:p>
        </w:tc>
      </w:tr>
      <w:tr w:rsidR="00716FA2" w:rsidRPr="0033106E" w14:paraId="3058CF56" w14:textId="77777777" w:rsidTr="005B7BF5">
        <w:tc>
          <w:tcPr>
            <w:tcW w:w="251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FA19344" w14:textId="1E2CE94A" w:rsidR="00716FA2" w:rsidRPr="00F308AC" w:rsidRDefault="00716FA2" w:rsidP="005B7BF5">
            <w:pPr>
              <w:jc w:val="center"/>
            </w:pPr>
            <w:r>
              <w:rPr>
                <w:iCs/>
              </w:rPr>
              <w:t>Product line</w:t>
            </w:r>
          </w:p>
        </w:tc>
        <w:tc>
          <w:tcPr>
            <w:tcW w:w="21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49B6735" w14:textId="6C695BA5" w:rsidR="00716FA2" w:rsidRPr="00F308AC" w:rsidRDefault="00EB5BA8" w:rsidP="005B7BF5">
            <w:r>
              <w:t>None</w:t>
            </w:r>
          </w:p>
        </w:tc>
        <w:tc>
          <w:tcPr>
            <w:tcW w:w="2337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D30504" w14:textId="77777777" w:rsidR="00716FA2" w:rsidRPr="00F308AC" w:rsidRDefault="00716FA2" w:rsidP="005B7BF5"/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743D1A" w14:textId="77777777" w:rsidR="00716FA2" w:rsidRPr="00F308AC" w:rsidRDefault="00716FA2" w:rsidP="005B7BF5"/>
        </w:tc>
      </w:tr>
      <w:tr w:rsidR="00716FA2" w:rsidRPr="0033106E" w14:paraId="616D1E28" w14:textId="77777777" w:rsidTr="005B7BF5">
        <w:tc>
          <w:tcPr>
            <w:tcW w:w="251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D994BE" w14:textId="3BFE7DE5" w:rsidR="00716FA2" w:rsidRPr="00F308AC" w:rsidRDefault="00716FA2" w:rsidP="005B7BF5">
            <w:pPr>
              <w:jc w:val="center"/>
            </w:pPr>
            <w:r>
              <w:rPr>
                <w:iCs/>
              </w:rPr>
              <w:t>Unit price</w:t>
            </w:r>
          </w:p>
        </w:tc>
        <w:tc>
          <w:tcPr>
            <w:tcW w:w="21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2C13F0" w14:textId="5A369BC6" w:rsidR="00716FA2" w:rsidRPr="00F308AC" w:rsidRDefault="00EB5BA8" w:rsidP="005B7BF5">
            <w:r>
              <w:t>None</w:t>
            </w:r>
          </w:p>
        </w:tc>
        <w:tc>
          <w:tcPr>
            <w:tcW w:w="2337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305D2FF" w14:textId="77777777" w:rsidR="00716FA2" w:rsidRPr="00F308AC" w:rsidRDefault="00716FA2" w:rsidP="005B7BF5"/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7C87A8" w14:textId="77777777" w:rsidR="00716FA2" w:rsidRPr="00F308AC" w:rsidRDefault="00716FA2" w:rsidP="005B7BF5"/>
        </w:tc>
      </w:tr>
      <w:tr w:rsidR="00716FA2" w:rsidRPr="0033106E" w14:paraId="222C0F1D" w14:textId="77777777" w:rsidTr="005B7BF5">
        <w:tc>
          <w:tcPr>
            <w:tcW w:w="251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430B0E" w14:textId="2D309502" w:rsidR="00716FA2" w:rsidRPr="00F308AC" w:rsidRDefault="00716FA2" w:rsidP="005B7BF5">
            <w:pPr>
              <w:jc w:val="center"/>
            </w:pPr>
            <w:r w:rsidRPr="00C81EB1">
              <w:t>Quantity</w:t>
            </w:r>
          </w:p>
        </w:tc>
        <w:tc>
          <w:tcPr>
            <w:tcW w:w="21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0C1A9D" w14:textId="5C0647B0" w:rsidR="00716FA2" w:rsidRPr="00F308AC" w:rsidRDefault="00EB5BA8" w:rsidP="005B7BF5">
            <w:r>
              <w:t>None</w:t>
            </w:r>
          </w:p>
        </w:tc>
        <w:tc>
          <w:tcPr>
            <w:tcW w:w="2337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65BCB2" w14:textId="77777777" w:rsidR="00716FA2" w:rsidRPr="00F308AC" w:rsidRDefault="00716FA2" w:rsidP="005B7BF5"/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04D354" w14:textId="77777777" w:rsidR="00716FA2" w:rsidRPr="00F308AC" w:rsidRDefault="00716FA2" w:rsidP="005B7BF5"/>
        </w:tc>
      </w:tr>
      <w:tr w:rsidR="00716FA2" w:rsidRPr="0033106E" w14:paraId="403DA88B" w14:textId="77777777" w:rsidTr="005B7BF5">
        <w:tc>
          <w:tcPr>
            <w:tcW w:w="251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F4C9DF6" w14:textId="3BD126E6" w:rsidR="00716FA2" w:rsidRPr="00F308AC" w:rsidRDefault="00716FA2" w:rsidP="005B7BF5">
            <w:pPr>
              <w:jc w:val="center"/>
            </w:pPr>
            <w:r w:rsidRPr="00C81EB1">
              <w:t>Date</w:t>
            </w:r>
          </w:p>
        </w:tc>
        <w:tc>
          <w:tcPr>
            <w:tcW w:w="21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54925B" w14:textId="6C3C7A3B" w:rsidR="00716FA2" w:rsidRPr="00F308AC" w:rsidRDefault="00DB3CD8" w:rsidP="005B7BF5">
            <w:r>
              <w:t>None</w:t>
            </w:r>
          </w:p>
        </w:tc>
        <w:tc>
          <w:tcPr>
            <w:tcW w:w="2337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7F5214" w14:textId="77777777" w:rsidR="00716FA2" w:rsidRPr="00F308AC" w:rsidRDefault="00716FA2" w:rsidP="005B7BF5"/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7C7268" w14:textId="77777777" w:rsidR="00716FA2" w:rsidRPr="00F308AC" w:rsidRDefault="00716FA2" w:rsidP="005B7BF5"/>
        </w:tc>
      </w:tr>
      <w:tr w:rsidR="00072576" w:rsidRPr="0033106E" w14:paraId="4DDC017C" w14:textId="77777777" w:rsidTr="00954E4C">
        <w:trPr>
          <w:trHeight w:val="19"/>
        </w:trPr>
        <w:tc>
          <w:tcPr>
            <w:tcW w:w="251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77AF25" w14:textId="61CE0FBB" w:rsidR="00072576" w:rsidRPr="00F308AC" w:rsidRDefault="00072576" w:rsidP="005B7BF5">
            <w:pPr>
              <w:jc w:val="center"/>
            </w:pPr>
            <w:r w:rsidRPr="00C81EB1">
              <w:t>Time</w:t>
            </w:r>
          </w:p>
        </w:tc>
        <w:tc>
          <w:tcPr>
            <w:tcW w:w="2693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913170" w14:textId="15F6F574" w:rsidR="00072576" w:rsidRPr="00F308AC" w:rsidRDefault="008F6D0B" w:rsidP="005B7BF5">
            <w:proofErr w:type="spellStart"/>
            <w:r w:rsidRPr="0015744B">
              <w:rPr>
                <w:b/>
                <w:bCs/>
              </w:rPr>
              <w:t>TimeInMinutes</w:t>
            </w:r>
            <w:proofErr w:type="spellEnd"/>
            <w:r w:rsidR="0015744B">
              <w:t xml:space="preserve"> = </w:t>
            </w:r>
            <w:r w:rsidR="00954E4C" w:rsidRPr="00954E4C">
              <w:t>60*HOUR('I</w:t>
            </w:r>
            <w:proofErr w:type="gramStart"/>
            <w:r w:rsidR="00954E4C" w:rsidRPr="00954E4C">
              <w:t>2)+</w:t>
            </w:r>
            <w:proofErr w:type="gramEnd"/>
            <w:r w:rsidR="00954E4C" w:rsidRPr="00954E4C">
              <w:t>MINUTE(I2)</w:t>
            </w:r>
          </w:p>
        </w:tc>
        <w:tc>
          <w:tcPr>
            <w:tcW w:w="4147" w:type="dxa"/>
            <w:gridSpan w:val="2"/>
            <w:shd w:val="clear" w:color="auto" w:fill="auto"/>
            <w:vAlign w:val="center"/>
          </w:tcPr>
          <w:p w14:paraId="75949789" w14:textId="608649F2" w:rsidR="00AF6B1E" w:rsidRDefault="00AF6B1E" w:rsidP="005B7BF5">
            <w:r w:rsidRPr="00AF6B1E">
              <w:t>IF(AND(I2&gt;=420,</w:t>
            </w:r>
            <w:r>
              <w:t xml:space="preserve"> </w:t>
            </w:r>
            <w:r w:rsidRPr="00AF6B1E">
              <w:t>I2&lt;=660),0,</w:t>
            </w:r>
          </w:p>
          <w:p w14:paraId="6B3AE7D0" w14:textId="1ACFA767" w:rsidR="00072576" w:rsidRPr="00F308AC" w:rsidRDefault="00AF6B1E" w:rsidP="005B7BF5">
            <w:r w:rsidRPr="00AF6B1E">
              <w:t>IF(AND(I2&gt;660,</w:t>
            </w:r>
            <w:r>
              <w:t xml:space="preserve"> </w:t>
            </w:r>
            <w:r w:rsidRPr="00AF6B1E">
              <w:t>I2&lt;=900),1,2))</w:t>
            </w:r>
          </w:p>
        </w:tc>
      </w:tr>
      <w:tr w:rsidR="00716FA2" w:rsidRPr="0033106E" w14:paraId="053E7646" w14:textId="77777777" w:rsidTr="005B7BF5">
        <w:tc>
          <w:tcPr>
            <w:tcW w:w="251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31D3AF" w14:textId="393E7265" w:rsidR="00716FA2" w:rsidRPr="00F308AC" w:rsidRDefault="00716FA2" w:rsidP="005B7BF5">
            <w:pPr>
              <w:jc w:val="center"/>
            </w:pPr>
            <w:r w:rsidRPr="00C81EB1">
              <w:t>Payment</w:t>
            </w:r>
          </w:p>
        </w:tc>
        <w:tc>
          <w:tcPr>
            <w:tcW w:w="21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E9287AF" w14:textId="33658F76" w:rsidR="00716FA2" w:rsidRPr="00F308AC" w:rsidRDefault="00345684" w:rsidP="005B7BF5">
            <w:r>
              <w:t>None</w:t>
            </w:r>
          </w:p>
        </w:tc>
        <w:tc>
          <w:tcPr>
            <w:tcW w:w="2337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6C3DBD" w14:textId="77777777" w:rsidR="00716FA2" w:rsidRPr="00F308AC" w:rsidRDefault="00716FA2" w:rsidP="005B7BF5"/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892433" w14:textId="77777777" w:rsidR="00716FA2" w:rsidRPr="00F308AC" w:rsidRDefault="00716FA2" w:rsidP="005B7BF5"/>
        </w:tc>
      </w:tr>
      <w:tr w:rsidR="00716FA2" w:rsidRPr="0033106E" w14:paraId="6C61CF50" w14:textId="77777777" w:rsidTr="005B7BF5">
        <w:tc>
          <w:tcPr>
            <w:tcW w:w="251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4C0252" w14:textId="2BB75107" w:rsidR="00716FA2" w:rsidRPr="00F308AC" w:rsidRDefault="00716FA2" w:rsidP="005B7BF5">
            <w:pPr>
              <w:jc w:val="center"/>
            </w:pPr>
            <w:r w:rsidRPr="00C81EB1">
              <w:t>cogs</w:t>
            </w:r>
          </w:p>
        </w:tc>
        <w:tc>
          <w:tcPr>
            <w:tcW w:w="21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01CD2E" w14:textId="20FBBD1C" w:rsidR="00716FA2" w:rsidRPr="00F308AC" w:rsidRDefault="00A74414" w:rsidP="005B7BF5">
            <w:r>
              <w:t>None</w:t>
            </w:r>
          </w:p>
        </w:tc>
        <w:tc>
          <w:tcPr>
            <w:tcW w:w="2337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291995" w14:textId="77777777" w:rsidR="00716FA2" w:rsidRPr="00F308AC" w:rsidRDefault="00716FA2" w:rsidP="005B7BF5"/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C721A0" w14:textId="77777777" w:rsidR="00716FA2" w:rsidRPr="00F308AC" w:rsidRDefault="00716FA2" w:rsidP="005B7BF5"/>
        </w:tc>
      </w:tr>
      <w:tr w:rsidR="006B2A1F" w:rsidRPr="0033106E" w14:paraId="7DBE779E" w14:textId="77777777" w:rsidTr="005B7BF5">
        <w:tc>
          <w:tcPr>
            <w:tcW w:w="251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5B283E" w14:textId="32AC4632" w:rsidR="006B2A1F" w:rsidRPr="00F308AC" w:rsidRDefault="006B2A1F" w:rsidP="005B7BF5">
            <w:pPr>
              <w:jc w:val="center"/>
            </w:pPr>
            <w:r w:rsidRPr="00C81EB1">
              <w:t>gross margin percentage</w:t>
            </w:r>
          </w:p>
        </w:tc>
        <w:tc>
          <w:tcPr>
            <w:tcW w:w="6840" w:type="dxa"/>
            <w:gridSpan w:val="4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D3A71B" w14:textId="6630C30D" w:rsidR="006B2A1F" w:rsidRPr="00F308AC" w:rsidRDefault="006B2A1F" w:rsidP="005B7BF5">
            <w:r w:rsidRPr="006B2A1F">
              <w:t>L2/100</w:t>
            </w:r>
            <w:r>
              <w:t xml:space="preserve"> or </w:t>
            </w:r>
            <w:r w:rsidR="00CB12CC">
              <w:t>1</w:t>
            </w:r>
            <w:r w:rsidR="00AA39A8">
              <w:t xml:space="preserve"> </w:t>
            </w:r>
            <w:r w:rsidR="00CB12CC">
              <w:t>-</w:t>
            </w:r>
            <w:r w:rsidR="00AA39A8">
              <w:t xml:space="preserve"> </w:t>
            </w:r>
            <w:proofErr w:type="spellStart"/>
            <w:r w:rsidR="00AA39A8" w:rsidRPr="00AA39A8">
              <w:rPr>
                <w:b/>
                <w:bCs/>
              </w:rPr>
              <w:t>CostofGoodsSold</w:t>
            </w:r>
            <w:proofErr w:type="spellEnd"/>
            <w:r w:rsidR="00AA39A8">
              <w:t xml:space="preserve"> / </w:t>
            </w:r>
            <w:proofErr w:type="spellStart"/>
            <w:r w:rsidR="00AA39A8" w:rsidRPr="00AA39A8">
              <w:rPr>
                <w:b/>
                <w:bCs/>
              </w:rPr>
              <w:t>TotalOrder</w:t>
            </w:r>
            <w:proofErr w:type="spellEnd"/>
          </w:p>
        </w:tc>
      </w:tr>
      <w:tr w:rsidR="00716FA2" w:rsidRPr="0033106E" w14:paraId="1AEABF05" w14:textId="77777777" w:rsidTr="005B7BF5">
        <w:tc>
          <w:tcPr>
            <w:tcW w:w="251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6A7BEF" w14:textId="160DBF0A" w:rsidR="00716FA2" w:rsidRPr="00F308AC" w:rsidRDefault="00716FA2" w:rsidP="005B7BF5">
            <w:pPr>
              <w:jc w:val="center"/>
            </w:pPr>
            <w:r w:rsidRPr="00C81EB1">
              <w:t>Rating</w:t>
            </w:r>
          </w:p>
        </w:tc>
        <w:tc>
          <w:tcPr>
            <w:tcW w:w="21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2154DF" w14:textId="08771801" w:rsidR="00716FA2" w:rsidRPr="00F308AC" w:rsidRDefault="00A21A5F" w:rsidP="005B7BF5">
            <w:r>
              <w:t>Delete</w:t>
            </w:r>
          </w:p>
        </w:tc>
        <w:tc>
          <w:tcPr>
            <w:tcW w:w="2337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3C1A8B4" w14:textId="77777777" w:rsidR="00716FA2" w:rsidRPr="00F308AC" w:rsidRDefault="00716FA2" w:rsidP="005B7BF5"/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71FC59" w14:textId="77777777" w:rsidR="00716FA2" w:rsidRPr="00F308AC" w:rsidRDefault="00716FA2" w:rsidP="005B7BF5"/>
        </w:tc>
      </w:tr>
    </w:tbl>
    <w:p w14:paraId="29F8E0F7" w14:textId="32BD8DB5" w:rsidR="003610B1" w:rsidRDefault="003610B1" w:rsidP="0033106E">
      <w:pPr>
        <w:suppressAutoHyphens/>
      </w:pPr>
    </w:p>
    <w:p w14:paraId="2CF22A0D" w14:textId="0E4BA2F1" w:rsidR="00E91430" w:rsidRDefault="00E91430" w:rsidP="0033106E">
      <w:pPr>
        <w:suppressAutoHyphens/>
      </w:pPr>
      <w:r>
        <w:t xml:space="preserve">Below </w:t>
      </w:r>
      <w:r w:rsidR="00AF6B1E">
        <w:t>are</w:t>
      </w:r>
      <w:r>
        <w:t xml:space="preserve"> the </w:t>
      </w:r>
      <w:r w:rsidR="00B00040">
        <w:t>test</w:t>
      </w:r>
      <w:r w:rsidR="00AF6B1E">
        <w:t>s</w:t>
      </w:r>
      <w:r>
        <w:t xml:space="preserve"> performed after transformation</w:t>
      </w:r>
      <w:r w:rsidR="00B00040">
        <w:t xml:space="preserve"> to validate data integrity post</w:t>
      </w:r>
      <w:r w:rsidR="007E391C">
        <w:t>-</w:t>
      </w:r>
      <w:r w:rsidR="00B00040">
        <w:t>transformation.</w:t>
      </w:r>
    </w:p>
    <w:p w14:paraId="544D21C6" w14:textId="77777777" w:rsidR="007E391C" w:rsidRDefault="007E391C" w:rsidP="0033106E">
      <w:pPr>
        <w:suppressAutoHyphens/>
      </w:pPr>
    </w:p>
    <w:p w14:paraId="542BEF3E" w14:textId="64A943AC" w:rsidR="00515C40" w:rsidRDefault="00515C40" w:rsidP="002851FE">
      <w:pPr>
        <w:suppressAutoHyphens/>
        <w:jc w:val="center"/>
      </w:pPr>
      <w:r>
        <w:rPr>
          <w:noProof/>
        </w:rPr>
        <w:drawing>
          <wp:inline distT="0" distB="0" distL="0" distR="0" wp14:anchorId="7E8F8C47" wp14:editId="2C7A851D">
            <wp:extent cx="2586025" cy="155448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02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54946">
        <w:rPr>
          <w:noProof/>
        </w:rPr>
        <w:drawing>
          <wp:inline distT="0" distB="0" distL="0" distR="0" wp14:anchorId="70329AB6" wp14:editId="7A8C1703">
            <wp:extent cx="2586024" cy="1554480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024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960EA0" w14:textId="33BBF49B" w:rsidR="00654946" w:rsidRDefault="00654946" w:rsidP="0033106E">
      <w:pPr>
        <w:suppressAutoHyphens/>
      </w:pPr>
    </w:p>
    <w:p w14:paraId="4CA3A80A" w14:textId="444F5B72" w:rsidR="00654946" w:rsidRDefault="00091571" w:rsidP="00091571">
      <w:pPr>
        <w:suppressAutoHyphens/>
        <w:jc w:val="center"/>
      </w:pPr>
      <w:r>
        <w:rPr>
          <w:noProof/>
        </w:rPr>
        <w:lastRenderedPageBreak/>
        <w:drawing>
          <wp:inline distT="0" distB="0" distL="0" distR="0" wp14:anchorId="4D60F974" wp14:editId="4D7AABA9">
            <wp:extent cx="2586025" cy="1554480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02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73EA66" w14:textId="00F41790" w:rsidR="00862334" w:rsidRDefault="00862334" w:rsidP="00091571">
      <w:pPr>
        <w:suppressAutoHyphens/>
        <w:jc w:val="center"/>
      </w:pPr>
    </w:p>
    <w:tbl>
      <w:tblPr>
        <w:tblStyle w:val="TableGrid"/>
        <w:tblW w:w="413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8"/>
        <w:gridCol w:w="1000"/>
        <w:gridCol w:w="1427"/>
      </w:tblGrid>
      <w:tr w:rsidR="00CA7F4F" w:rsidRPr="00CA7F4F" w14:paraId="5859EF12" w14:textId="77777777" w:rsidTr="00CD44CB">
        <w:trPr>
          <w:trHeight w:val="285"/>
          <w:jc w:val="center"/>
        </w:trPr>
        <w:tc>
          <w:tcPr>
            <w:tcW w:w="1708" w:type="dxa"/>
            <w:noWrap/>
            <w:vAlign w:val="center"/>
            <w:hideMark/>
          </w:tcPr>
          <w:p w14:paraId="6C3BC6A2" w14:textId="77777777" w:rsidR="00CA7F4F" w:rsidRDefault="00CA7F4F" w:rsidP="00CA7F4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A7F4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Hours </w:t>
            </w:r>
            <w:r w:rsidR="00783A45">
              <w:rPr>
                <w:rFonts w:ascii="Arial" w:eastAsia="Times New Roman" w:hAnsi="Arial" w:cs="Arial"/>
                <w:b/>
                <w:bCs/>
                <w:color w:val="000000"/>
              </w:rPr>
              <w:t>of</w:t>
            </w:r>
            <w:r w:rsidRPr="00CA7F4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Time</w:t>
            </w:r>
          </w:p>
          <w:p w14:paraId="4B4CFDD3" w14:textId="13495478" w:rsidR="00783A45" w:rsidRPr="00CA7F4F" w:rsidRDefault="00783A45" w:rsidP="00CA7F4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Attribute</w:t>
            </w:r>
          </w:p>
        </w:tc>
        <w:tc>
          <w:tcPr>
            <w:tcW w:w="1000" w:type="dxa"/>
            <w:noWrap/>
            <w:vAlign w:val="center"/>
            <w:hideMark/>
          </w:tcPr>
          <w:p w14:paraId="63B26828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A7F4F">
              <w:rPr>
                <w:rFonts w:ascii="Arial" w:eastAsia="Times New Roman" w:hAnsi="Arial" w:cs="Arial"/>
                <w:b/>
                <w:bCs/>
                <w:color w:val="000000"/>
              </w:rPr>
              <w:t>Count</w:t>
            </w:r>
          </w:p>
        </w:tc>
        <w:tc>
          <w:tcPr>
            <w:tcW w:w="1427" w:type="dxa"/>
            <w:noWrap/>
            <w:vAlign w:val="center"/>
            <w:hideMark/>
          </w:tcPr>
          <w:p w14:paraId="4E52C4EF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A7F4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Sum as if </w:t>
            </w:r>
            <w:proofErr w:type="spellStart"/>
            <w:r w:rsidRPr="00CA7F4F">
              <w:rPr>
                <w:rFonts w:ascii="Arial" w:eastAsia="Times New Roman" w:hAnsi="Arial" w:cs="Arial"/>
                <w:b/>
                <w:bCs/>
                <w:color w:val="000000"/>
              </w:rPr>
              <w:t>TimeOfDay</w:t>
            </w:r>
            <w:proofErr w:type="spellEnd"/>
          </w:p>
        </w:tc>
      </w:tr>
      <w:tr w:rsidR="00CA7F4F" w:rsidRPr="00CA7F4F" w14:paraId="3021BB4C" w14:textId="77777777" w:rsidTr="00CD44CB">
        <w:trPr>
          <w:trHeight w:val="285"/>
          <w:jc w:val="center"/>
        </w:trPr>
        <w:tc>
          <w:tcPr>
            <w:tcW w:w="1708" w:type="dxa"/>
            <w:noWrap/>
            <w:vAlign w:val="center"/>
            <w:hideMark/>
          </w:tcPr>
          <w:p w14:paraId="0D35751C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A7F4F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00" w:type="dxa"/>
            <w:noWrap/>
            <w:vAlign w:val="center"/>
            <w:hideMark/>
          </w:tcPr>
          <w:p w14:paraId="56DA7868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A7F4F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1427" w:type="dxa"/>
            <w:noWrap/>
            <w:vAlign w:val="center"/>
            <w:hideMark/>
          </w:tcPr>
          <w:p w14:paraId="164A0154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A7F4F">
              <w:rPr>
                <w:rFonts w:ascii="Arial" w:eastAsia="Times New Roman" w:hAnsi="Arial" w:cs="Arial"/>
                <w:color w:val="000000"/>
              </w:rPr>
              <w:t>28</w:t>
            </w:r>
          </w:p>
        </w:tc>
      </w:tr>
      <w:tr w:rsidR="00CA7F4F" w:rsidRPr="00CA7F4F" w14:paraId="2901D311" w14:textId="77777777" w:rsidTr="00C1071C">
        <w:trPr>
          <w:trHeight w:val="285"/>
          <w:jc w:val="center"/>
        </w:trPr>
        <w:tc>
          <w:tcPr>
            <w:tcW w:w="1708" w:type="dxa"/>
            <w:shd w:val="clear" w:color="auto" w:fill="92D050"/>
            <w:noWrap/>
            <w:vAlign w:val="center"/>
            <w:hideMark/>
          </w:tcPr>
          <w:p w14:paraId="191B2CE7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A7F4F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000" w:type="dxa"/>
            <w:shd w:val="clear" w:color="auto" w:fill="92D050"/>
            <w:noWrap/>
            <w:vAlign w:val="center"/>
            <w:hideMark/>
          </w:tcPr>
          <w:p w14:paraId="429648AC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A7F4F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1427" w:type="dxa"/>
            <w:vMerge w:val="restart"/>
            <w:shd w:val="clear" w:color="auto" w:fill="92D050"/>
            <w:noWrap/>
            <w:vAlign w:val="center"/>
            <w:hideMark/>
          </w:tcPr>
          <w:p w14:paraId="1A6ED583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A7F4F">
              <w:rPr>
                <w:rFonts w:ascii="Arial" w:eastAsia="Times New Roman" w:hAnsi="Arial" w:cs="Arial"/>
                <w:color w:val="000000"/>
              </w:rPr>
              <w:t>68</w:t>
            </w:r>
          </w:p>
        </w:tc>
      </w:tr>
      <w:tr w:rsidR="00CA7F4F" w:rsidRPr="00CA7F4F" w14:paraId="32C05D61" w14:textId="77777777" w:rsidTr="00C1071C">
        <w:trPr>
          <w:trHeight w:val="285"/>
          <w:jc w:val="center"/>
        </w:trPr>
        <w:tc>
          <w:tcPr>
            <w:tcW w:w="1708" w:type="dxa"/>
            <w:shd w:val="clear" w:color="auto" w:fill="92D050"/>
            <w:noWrap/>
            <w:vAlign w:val="center"/>
            <w:hideMark/>
          </w:tcPr>
          <w:p w14:paraId="460AE9CC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A7F4F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1000" w:type="dxa"/>
            <w:shd w:val="clear" w:color="auto" w:fill="92D050"/>
            <w:noWrap/>
            <w:vAlign w:val="center"/>
            <w:hideMark/>
          </w:tcPr>
          <w:p w14:paraId="2BB820E9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A7F4F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1427" w:type="dxa"/>
            <w:vMerge/>
            <w:shd w:val="clear" w:color="auto" w:fill="92D050"/>
            <w:vAlign w:val="center"/>
            <w:hideMark/>
          </w:tcPr>
          <w:p w14:paraId="51D35067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A7F4F" w:rsidRPr="00CA7F4F" w14:paraId="591500E0" w14:textId="77777777" w:rsidTr="00C1071C">
        <w:trPr>
          <w:trHeight w:val="285"/>
          <w:jc w:val="center"/>
        </w:trPr>
        <w:tc>
          <w:tcPr>
            <w:tcW w:w="1708" w:type="dxa"/>
            <w:shd w:val="clear" w:color="auto" w:fill="92D050"/>
            <w:noWrap/>
            <w:vAlign w:val="center"/>
            <w:hideMark/>
          </w:tcPr>
          <w:p w14:paraId="18CB238A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A7F4F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1000" w:type="dxa"/>
            <w:shd w:val="clear" w:color="auto" w:fill="92D050"/>
            <w:noWrap/>
            <w:vAlign w:val="center"/>
            <w:hideMark/>
          </w:tcPr>
          <w:p w14:paraId="441F1BAE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A7F4F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1427" w:type="dxa"/>
            <w:vMerge/>
            <w:shd w:val="clear" w:color="auto" w:fill="92D050"/>
            <w:vAlign w:val="center"/>
            <w:hideMark/>
          </w:tcPr>
          <w:p w14:paraId="7875C50A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A7F4F" w:rsidRPr="00CA7F4F" w14:paraId="6CD29637" w14:textId="77777777" w:rsidTr="00C1071C">
        <w:trPr>
          <w:trHeight w:val="285"/>
          <w:jc w:val="center"/>
        </w:trPr>
        <w:tc>
          <w:tcPr>
            <w:tcW w:w="1708" w:type="dxa"/>
            <w:shd w:val="clear" w:color="auto" w:fill="92D050"/>
            <w:noWrap/>
            <w:vAlign w:val="center"/>
            <w:hideMark/>
          </w:tcPr>
          <w:p w14:paraId="15CF6F1D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A7F4F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1000" w:type="dxa"/>
            <w:shd w:val="clear" w:color="auto" w:fill="92D050"/>
            <w:noWrap/>
            <w:vAlign w:val="center"/>
            <w:hideMark/>
          </w:tcPr>
          <w:p w14:paraId="51E667ED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A7F4F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1427" w:type="dxa"/>
            <w:vMerge/>
            <w:shd w:val="clear" w:color="auto" w:fill="92D050"/>
            <w:vAlign w:val="center"/>
            <w:hideMark/>
          </w:tcPr>
          <w:p w14:paraId="0F2DD860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A7F4F" w:rsidRPr="00CA7F4F" w14:paraId="3DFF7BF6" w14:textId="77777777" w:rsidTr="00C1071C">
        <w:trPr>
          <w:trHeight w:val="285"/>
          <w:jc w:val="center"/>
        </w:trPr>
        <w:tc>
          <w:tcPr>
            <w:tcW w:w="1708" w:type="dxa"/>
            <w:shd w:val="clear" w:color="auto" w:fill="92D050"/>
            <w:noWrap/>
            <w:vAlign w:val="center"/>
            <w:hideMark/>
          </w:tcPr>
          <w:p w14:paraId="65D9B6C9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A7F4F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000" w:type="dxa"/>
            <w:shd w:val="clear" w:color="auto" w:fill="92D050"/>
            <w:noWrap/>
            <w:vAlign w:val="center"/>
            <w:hideMark/>
          </w:tcPr>
          <w:p w14:paraId="6C463221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A7F4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427" w:type="dxa"/>
            <w:vMerge/>
            <w:shd w:val="clear" w:color="auto" w:fill="92D050"/>
            <w:vAlign w:val="center"/>
            <w:hideMark/>
          </w:tcPr>
          <w:p w14:paraId="5BFE1885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A7F4F" w:rsidRPr="00CA7F4F" w14:paraId="704CEAB0" w14:textId="77777777" w:rsidTr="00C1071C">
        <w:trPr>
          <w:trHeight w:val="285"/>
          <w:jc w:val="center"/>
        </w:trPr>
        <w:tc>
          <w:tcPr>
            <w:tcW w:w="1708" w:type="dxa"/>
            <w:shd w:val="clear" w:color="auto" w:fill="D9D9D9" w:themeFill="background1" w:themeFillShade="D9"/>
            <w:noWrap/>
            <w:vAlign w:val="center"/>
            <w:hideMark/>
          </w:tcPr>
          <w:p w14:paraId="0D435773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A7F4F">
              <w:rPr>
                <w:rFonts w:ascii="Arial" w:eastAsia="Times New Roman" w:hAnsi="Arial" w:cs="Arial"/>
                <w:color w:val="000000"/>
              </w:rPr>
              <w:t>15+</w:t>
            </w:r>
          </w:p>
        </w:tc>
        <w:tc>
          <w:tcPr>
            <w:tcW w:w="1000" w:type="dxa"/>
            <w:shd w:val="clear" w:color="auto" w:fill="D9D9D9" w:themeFill="background1" w:themeFillShade="D9"/>
            <w:noWrap/>
            <w:vAlign w:val="center"/>
            <w:hideMark/>
          </w:tcPr>
          <w:p w14:paraId="6B7E8A67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A7F4F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1427" w:type="dxa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70907106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A7F4F">
              <w:rPr>
                <w:rFonts w:ascii="Arial" w:eastAsia="Times New Roman" w:hAnsi="Arial" w:cs="Arial"/>
                <w:color w:val="000000"/>
              </w:rPr>
              <w:t>109</w:t>
            </w:r>
          </w:p>
        </w:tc>
      </w:tr>
      <w:tr w:rsidR="00CA7F4F" w:rsidRPr="00CA7F4F" w14:paraId="03049300" w14:textId="77777777" w:rsidTr="00C1071C">
        <w:trPr>
          <w:trHeight w:val="285"/>
          <w:jc w:val="center"/>
        </w:trPr>
        <w:tc>
          <w:tcPr>
            <w:tcW w:w="1708" w:type="dxa"/>
            <w:shd w:val="clear" w:color="auto" w:fill="D9D9D9" w:themeFill="background1" w:themeFillShade="D9"/>
            <w:noWrap/>
            <w:vAlign w:val="center"/>
            <w:hideMark/>
          </w:tcPr>
          <w:p w14:paraId="51D45759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A7F4F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1000" w:type="dxa"/>
            <w:shd w:val="clear" w:color="auto" w:fill="D9D9D9" w:themeFill="background1" w:themeFillShade="D9"/>
            <w:noWrap/>
            <w:vAlign w:val="center"/>
            <w:hideMark/>
          </w:tcPr>
          <w:p w14:paraId="5A27E372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A7F4F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1427" w:type="dxa"/>
            <w:vMerge/>
            <w:shd w:val="clear" w:color="auto" w:fill="D9D9D9" w:themeFill="background1" w:themeFillShade="D9"/>
            <w:vAlign w:val="center"/>
            <w:hideMark/>
          </w:tcPr>
          <w:p w14:paraId="474D7EC1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A7F4F" w:rsidRPr="00CA7F4F" w14:paraId="365B49E2" w14:textId="77777777" w:rsidTr="00C1071C">
        <w:trPr>
          <w:trHeight w:val="285"/>
          <w:jc w:val="center"/>
        </w:trPr>
        <w:tc>
          <w:tcPr>
            <w:tcW w:w="1708" w:type="dxa"/>
            <w:shd w:val="clear" w:color="auto" w:fill="D9D9D9" w:themeFill="background1" w:themeFillShade="D9"/>
            <w:noWrap/>
            <w:vAlign w:val="center"/>
            <w:hideMark/>
          </w:tcPr>
          <w:p w14:paraId="61881527" w14:textId="13C7272B" w:rsidR="00CA7F4F" w:rsidRPr="00CA7F4F" w:rsidRDefault="00CD44CB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CA7F4F" w:rsidRPr="00CA7F4F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1000" w:type="dxa"/>
            <w:shd w:val="clear" w:color="auto" w:fill="D9D9D9" w:themeFill="background1" w:themeFillShade="D9"/>
            <w:noWrap/>
            <w:vAlign w:val="center"/>
            <w:hideMark/>
          </w:tcPr>
          <w:p w14:paraId="3CA0752D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A7F4F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1427" w:type="dxa"/>
            <w:vMerge/>
            <w:shd w:val="clear" w:color="auto" w:fill="D9D9D9" w:themeFill="background1" w:themeFillShade="D9"/>
            <w:vAlign w:val="center"/>
            <w:hideMark/>
          </w:tcPr>
          <w:p w14:paraId="72BC216D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A7F4F" w:rsidRPr="00CA7F4F" w14:paraId="228F463A" w14:textId="77777777" w:rsidTr="00C1071C">
        <w:trPr>
          <w:trHeight w:val="285"/>
          <w:jc w:val="center"/>
        </w:trPr>
        <w:tc>
          <w:tcPr>
            <w:tcW w:w="1708" w:type="dxa"/>
            <w:shd w:val="clear" w:color="auto" w:fill="D9D9D9" w:themeFill="background1" w:themeFillShade="D9"/>
            <w:noWrap/>
            <w:vAlign w:val="center"/>
            <w:hideMark/>
          </w:tcPr>
          <w:p w14:paraId="672E4388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A7F4F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1000" w:type="dxa"/>
            <w:shd w:val="clear" w:color="auto" w:fill="D9D9D9" w:themeFill="background1" w:themeFillShade="D9"/>
            <w:noWrap/>
            <w:vAlign w:val="center"/>
            <w:hideMark/>
          </w:tcPr>
          <w:p w14:paraId="74E1AFD7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A7F4F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1427" w:type="dxa"/>
            <w:vMerge/>
            <w:shd w:val="clear" w:color="auto" w:fill="D9D9D9" w:themeFill="background1" w:themeFillShade="D9"/>
            <w:vAlign w:val="center"/>
            <w:hideMark/>
          </w:tcPr>
          <w:p w14:paraId="1123B97A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A7F4F" w:rsidRPr="00CA7F4F" w14:paraId="7B10B4A5" w14:textId="77777777" w:rsidTr="00C1071C">
        <w:trPr>
          <w:trHeight w:val="285"/>
          <w:jc w:val="center"/>
        </w:trPr>
        <w:tc>
          <w:tcPr>
            <w:tcW w:w="1708" w:type="dxa"/>
            <w:shd w:val="clear" w:color="auto" w:fill="D9D9D9" w:themeFill="background1" w:themeFillShade="D9"/>
            <w:noWrap/>
            <w:vAlign w:val="center"/>
            <w:hideMark/>
          </w:tcPr>
          <w:p w14:paraId="6D85EECB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A7F4F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1000" w:type="dxa"/>
            <w:shd w:val="clear" w:color="auto" w:fill="D9D9D9" w:themeFill="background1" w:themeFillShade="D9"/>
            <w:noWrap/>
            <w:vAlign w:val="center"/>
            <w:hideMark/>
          </w:tcPr>
          <w:p w14:paraId="4626C5C6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A7F4F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1427" w:type="dxa"/>
            <w:vMerge/>
            <w:shd w:val="clear" w:color="auto" w:fill="D9D9D9" w:themeFill="background1" w:themeFillShade="D9"/>
            <w:vAlign w:val="center"/>
            <w:hideMark/>
          </w:tcPr>
          <w:p w14:paraId="587E29A6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A7F4F" w:rsidRPr="00CA7F4F" w14:paraId="14A5FBB3" w14:textId="77777777" w:rsidTr="00C1071C">
        <w:trPr>
          <w:trHeight w:val="285"/>
          <w:jc w:val="center"/>
        </w:trPr>
        <w:tc>
          <w:tcPr>
            <w:tcW w:w="1708" w:type="dxa"/>
            <w:shd w:val="clear" w:color="auto" w:fill="D9D9D9" w:themeFill="background1" w:themeFillShade="D9"/>
            <w:noWrap/>
            <w:vAlign w:val="center"/>
            <w:hideMark/>
          </w:tcPr>
          <w:p w14:paraId="4AEF1AFF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A7F4F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000" w:type="dxa"/>
            <w:shd w:val="clear" w:color="auto" w:fill="D9D9D9" w:themeFill="background1" w:themeFillShade="D9"/>
            <w:noWrap/>
            <w:vAlign w:val="center"/>
            <w:hideMark/>
          </w:tcPr>
          <w:p w14:paraId="51EB889E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A7F4F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1427" w:type="dxa"/>
            <w:vMerge/>
            <w:shd w:val="clear" w:color="auto" w:fill="D9D9D9" w:themeFill="background1" w:themeFillShade="D9"/>
            <w:vAlign w:val="center"/>
            <w:hideMark/>
          </w:tcPr>
          <w:p w14:paraId="53E50963" w14:textId="77777777" w:rsidR="00CA7F4F" w:rsidRPr="00CA7F4F" w:rsidRDefault="00CA7F4F" w:rsidP="00CA7F4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2F388DE2" w14:textId="11522D01" w:rsidR="00862334" w:rsidRDefault="00862334" w:rsidP="00091571">
      <w:pPr>
        <w:suppressAutoHyphens/>
        <w:jc w:val="center"/>
      </w:pPr>
    </w:p>
    <w:tbl>
      <w:tblPr>
        <w:tblStyle w:val="TableGrid"/>
        <w:tblW w:w="36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80"/>
        <w:gridCol w:w="1000"/>
      </w:tblGrid>
      <w:tr w:rsidR="00CD44CB" w:rsidRPr="00CD44CB" w14:paraId="39EAD9E3" w14:textId="77777777" w:rsidTr="00CD44CB">
        <w:trPr>
          <w:trHeight w:val="285"/>
          <w:jc w:val="center"/>
        </w:trPr>
        <w:tc>
          <w:tcPr>
            <w:tcW w:w="2680" w:type="dxa"/>
            <w:noWrap/>
            <w:vAlign w:val="center"/>
            <w:hideMark/>
          </w:tcPr>
          <w:p w14:paraId="5C1D8C92" w14:textId="77777777" w:rsidR="00CD44CB" w:rsidRPr="00CD44CB" w:rsidRDefault="00CD44CB" w:rsidP="00CD44C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D44CB">
              <w:rPr>
                <w:rFonts w:ascii="Arial" w:eastAsia="Times New Roman" w:hAnsi="Arial" w:cs="Arial"/>
                <w:color w:val="000000"/>
              </w:rPr>
              <w:t xml:space="preserve">Conversion to </w:t>
            </w:r>
            <w:proofErr w:type="spellStart"/>
            <w:r w:rsidRPr="00CD44CB">
              <w:rPr>
                <w:rFonts w:ascii="Arial" w:eastAsia="Times New Roman" w:hAnsi="Arial" w:cs="Arial"/>
                <w:b/>
                <w:bCs/>
                <w:color w:val="000000"/>
              </w:rPr>
              <w:t>TimeOfDay</w:t>
            </w:r>
            <w:proofErr w:type="spellEnd"/>
          </w:p>
        </w:tc>
        <w:tc>
          <w:tcPr>
            <w:tcW w:w="1000" w:type="dxa"/>
            <w:noWrap/>
            <w:vAlign w:val="center"/>
            <w:hideMark/>
          </w:tcPr>
          <w:p w14:paraId="74A6B140" w14:textId="77777777" w:rsidR="00CD44CB" w:rsidRPr="00CD44CB" w:rsidRDefault="00CD44CB" w:rsidP="00CD44C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D44CB">
              <w:rPr>
                <w:rFonts w:ascii="Arial" w:eastAsia="Times New Roman" w:hAnsi="Arial" w:cs="Arial"/>
                <w:color w:val="000000"/>
              </w:rPr>
              <w:t>Count</w:t>
            </w:r>
          </w:p>
        </w:tc>
      </w:tr>
      <w:tr w:rsidR="00CD44CB" w:rsidRPr="00CD44CB" w14:paraId="415EF90F" w14:textId="77777777" w:rsidTr="00CD44CB">
        <w:trPr>
          <w:trHeight w:val="285"/>
          <w:jc w:val="center"/>
        </w:trPr>
        <w:tc>
          <w:tcPr>
            <w:tcW w:w="2680" w:type="dxa"/>
            <w:noWrap/>
            <w:vAlign w:val="center"/>
            <w:hideMark/>
          </w:tcPr>
          <w:p w14:paraId="01B5BA34" w14:textId="77777777" w:rsidR="00CD44CB" w:rsidRPr="00CD44CB" w:rsidRDefault="00CD44CB" w:rsidP="00CD44C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D44CB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00" w:type="dxa"/>
            <w:noWrap/>
            <w:vAlign w:val="center"/>
            <w:hideMark/>
          </w:tcPr>
          <w:p w14:paraId="33B4FD1C" w14:textId="77777777" w:rsidR="00CD44CB" w:rsidRPr="00CD44CB" w:rsidRDefault="00CD44CB" w:rsidP="00CD44C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D44CB">
              <w:rPr>
                <w:rFonts w:ascii="Arial" w:eastAsia="Times New Roman" w:hAnsi="Arial" w:cs="Arial"/>
                <w:color w:val="000000"/>
              </w:rPr>
              <w:t>28</w:t>
            </w:r>
          </w:p>
        </w:tc>
      </w:tr>
      <w:tr w:rsidR="00CD44CB" w:rsidRPr="00CD44CB" w14:paraId="52754431" w14:textId="77777777" w:rsidTr="00CD44CB">
        <w:trPr>
          <w:trHeight w:val="285"/>
          <w:jc w:val="center"/>
        </w:trPr>
        <w:tc>
          <w:tcPr>
            <w:tcW w:w="2680" w:type="dxa"/>
            <w:noWrap/>
            <w:vAlign w:val="center"/>
            <w:hideMark/>
          </w:tcPr>
          <w:p w14:paraId="738595C7" w14:textId="77777777" w:rsidR="00CD44CB" w:rsidRPr="00CD44CB" w:rsidRDefault="00CD44CB" w:rsidP="00CD44C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D44C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00" w:type="dxa"/>
            <w:noWrap/>
            <w:vAlign w:val="center"/>
            <w:hideMark/>
          </w:tcPr>
          <w:p w14:paraId="66CFF19F" w14:textId="77777777" w:rsidR="00CD44CB" w:rsidRPr="00CD44CB" w:rsidRDefault="00CD44CB" w:rsidP="00CD44C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D44CB">
              <w:rPr>
                <w:rFonts w:ascii="Arial" w:eastAsia="Times New Roman" w:hAnsi="Arial" w:cs="Arial"/>
                <w:color w:val="000000"/>
              </w:rPr>
              <w:t>68</w:t>
            </w:r>
          </w:p>
        </w:tc>
      </w:tr>
      <w:tr w:rsidR="00CD44CB" w:rsidRPr="00CD44CB" w14:paraId="3355CAA3" w14:textId="77777777" w:rsidTr="00CD44CB">
        <w:trPr>
          <w:trHeight w:val="285"/>
          <w:jc w:val="center"/>
        </w:trPr>
        <w:tc>
          <w:tcPr>
            <w:tcW w:w="2680" w:type="dxa"/>
            <w:noWrap/>
            <w:vAlign w:val="center"/>
            <w:hideMark/>
          </w:tcPr>
          <w:p w14:paraId="77C5E70F" w14:textId="77777777" w:rsidR="00CD44CB" w:rsidRPr="00CD44CB" w:rsidRDefault="00CD44CB" w:rsidP="00CD44C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D44C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00" w:type="dxa"/>
            <w:noWrap/>
            <w:vAlign w:val="center"/>
            <w:hideMark/>
          </w:tcPr>
          <w:p w14:paraId="7E3E33CA" w14:textId="77777777" w:rsidR="00CD44CB" w:rsidRPr="00CD44CB" w:rsidRDefault="00CD44CB" w:rsidP="00CD44C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D44CB">
              <w:rPr>
                <w:rFonts w:ascii="Arial" w:eastAsia="Times New Roman" w:hAnsi="Arial" w:cs="Arial"/>
                <w:color w:val="000000"/>
              </w:rPr>
              <w:t>109</w:t>
            </w:r>
          </w:p>
        </w:tc>
      </w:tr>
    </w:tbl>
    <w:p w14:paraId="189547AC" w14:textId="77777777" w:rsidR="00CD44CB" w:rsidRDefault="00CD44CB" w:rsidP="00091571">
      <w:pPr>
        <w:suppressAutoHyphens/>
        <w:jc w:val="center"/>
      </w:pPr>
    </w:p>
    <w:p w14:paraId="3C6632EB" w14:textId="797C6EB0" w:rsidR="00612184" w:rsidRDefault="00612184" w:rsidP="00612184">
      <w:pPr>
        <w:pStyle w:val="Heading2"/>
      </w:pPr>
      <w:r>
        <w:t>Attributes Missing from Wayne Data</w:t>
      </w:r>
    </w:p>
    <w:p w14:paraId="35AF61D4" w14:textId="77777777" w:rsidR="0077265B" w:rsidRPr="0077265B" w:rsidRDefault="0077265B" w:rsidP="0077265B"/>
    <w:p w14:paraId="5695840F" w14:textId="1968E875" w:rsidR="00527CAD" w:rsidRPr="00527CAD" w:rsidRDefault="00527CAD" w:rsidP="00527CAD">
      <w:r>
        <w:t>Upon analyzing the Wayne data, it was notice that three attributes available in the Bruce data are not available in the Wayne data. These attributes and a possible resolution</w:t>
      </w:r>
      <w:r w:rsidR="00786F96">
        <w:t xml:space="preserve"> are shown in the table below.</w:t>
      </w:r>
    </w:p>
    <w:p w14:paraId="16E077F2" w14:textId="77777777" w:rsidR="00612184" w:rsidRDefault="00612184" w:rsidP="0033106E">
      <w:pPr>
        <w:suppressAutoHyphens/>
      </w:pPr>
    </w:p>
    <w:tbl>
      <w:tblPr>
        <w:tblStyle w:val="TableGrid"/>
        <w:tblW w:w="935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52"/>
        <w:gridCol w:w="3960"/>
        <w:gridCol w:w="2340"/>
      </w:tblGrid>
      <w:tr w:rsidR="00EC3852" w14:paraId="6034BBCD" w14:textId="381E111F" w:rsidTr="00352D82">
        <w:trPr>
          <w:trHeight w:val="291"/>
          <w:jc w:val="center"/>
        </w:trPr>
        <w:tc>
          <w:tcPr>
            <w:tcW w:w="3052" w:type="dxa"/>
            <w:vAlign w:val="center"/>
          </w:tcPr>
          <w:p w14:paraId="004A5EBF" w14:textId="4C6D6A42" w:rsidR="00EC3852" w:rsidRPr="00C0488D" w:rsidRDefault="00EC3852" w:rsidP="00352D82">
            <w:pPr>
              <w:suppressAutoHyphens/>
              <w:jc w:val="center"/>
              <w:rPr>
                <w:b/>
                <w:bCs/>
              </w:rPr>
            </w:pPr>
            <w:r w:rsidRPr="00C0488D">
              <w:rPr>
                <w:b/>
                <w:bCs/>
              </w:rPr>
              <w:t>Attribute Available in Bruce but not Wayne</w:t>
            </w:r>
          </w:p>
        </w:tc>
        <w:tc>
          <w:tcPr>
            <w:tcW w:w="3960" w:type="dxa"/>
            <w:vAlign w:val="center"/>
          </w:tcPr>
          <w:p w14:paraId="40217FE8" w14:textId="1C8D0EC5" w:rsidR="00EC3852" w:rsidRPr="00C0488D" w:rsidRDefault="00EC3852" w:rsidP="00352D82">
            <w:pPr>
              <w:suppressAutoHyphens/>
              <w:jc w:val="center"/>
              <w:rPr>
                <w:b/>
                <w:bCs/>
              </w:rPr>
            </w:pPr>
            <w:r w:rsidRPr="00C0488D">
              <w:rPr>
                <w:b/>
                <w:bCs/>
              </w:rPr>
              <w:t>Plan for Resolution</w:t>
            </w:r>
          </w:p>
        </w:tc>
        <w:tc>
          <w:tcPr>
            <w:tcW w:w="2340" w:type="dxa"/>
            <w:vAlign w:val="center"/>
          </w:tcPr>
          <w:p w14:paraId="7483A74D" w14:textId="7F26FE02" w:rsidR="00EC3852" w:rsidRPr="00C0488D" w:rsidRDefault="00EC3852" w:rsidP="00352D82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Possible Transformation</w:t>
            </w:r>
          </w:p>
        </w:tc>
      </w:tr>
      <w:tr w:rsidR="00EC3852" w14:paraId="410820E0" w14:textId="39939AF3" w:rsidTr="00352D82">
        <w:trPr>
          <w:trHeight w:val="561"/>
          <w:jc w:val="center"/>
        </w:trPr>
        <w:tc>
          <w:tcPr>
            <w:tcW w:w="3052" w:type="dxa"/>
            <w:vAlign w:val="center"/>
          </w:tcPr>
          <w:p w14:paraId="46DED0E2" w14:textId="063C003B" w:rsidR="00EC3852" w:rsidRPr="00C0488D" w:rsidRDefault="00EC3852" w:rsidP="00352D82">
            <w:pPr>
              <w:suppressAutoHyphens/>
              <w:jc w:val="center"/>
            </w:pPr>
            <w:proofErr w:type="spellStart"/>
            <w:r>
              <w:t>TaxApplied</w:t>
            </w:r>
            <w:proofErr w:type="spellEnd"/>
          </w:p>
        </w:tc>
        <w:tc>
          <w:tcPr>
            <w:tcW w:w="3960" w:type="dxa"/>
            <w:vAlign w:val="center"/>
          </w:tcPr>
          <w:p w14:paraId="6D0056A0" w14:textId="50593C68" w:rsidR="00EC3852" w:rsidRPr="00C0488D" w:rsidRDefault="00EC3852" w:rsidP="00352D82">
            <w:pPr>
              <w:suppressAutoHyphens/>
              <w:jc w:val="center"/>
            </w:pPr>
            <w:r>
              <w:t xml:space="preserve">Possibly </w:t>
            </w:r>
            <w:r w:rsidR="00BB2CE6">
              <w:t>r</w:t>
            </w:r>
            <w:r>
              <w:t xml:space="preserve">edundant as it is perfectly correlated with </w:t>
            </w:r>
            <w:proofErr w:type="spellStart"/>
            <w:r w:rsidR="005D00FA" w:rsidRPr="005D00FA">
              <w:rPr>
                <w:b/>
                <w:bCs/>
              </w:rPr>
              <w:t>UnitPrice</w:t>
            </w:r>
            <w:proofErr w:type="spellEnd"/>
          </w:p>
        </w:tc>
        <w:tc>
          <w:tcPr>
            <w:tcW w:w="2340" w:type="dxa"/>
            <w:vAlign w:val="center"/>
          </w:tcPr>
          <w:p w14:paraId="6EAC21F5" w14:textId="0957796D" w:rsidR="00EC3852" w:rsidRDefault="005D00FA" w:rsidP="00352D82">
            <w:pPr>
              <w:suppressAutoHyphens/>
              <w:jc w:val="center"/>
            </w:pPr>
            <w:r>
              <w:t>0.</w:t>
            </w:r>
            <w:r w:rsidR="00E21AAD">
              <w:t>0</w:t>
            </w:r>
            <w:r>
              <w:t xml:space="preserve">5 * </w:t>
            </w:r>
            <w:proofErr w:type="spellStart"/>
            <w:r w:rsidRPr="005D00FA">
              <w:rPr>
                <w:b/>
                <w:bCs/>
              </w:rPr>
              <w:t>UnitPrice</w:t>
            </w:r>
            <w:proofErr w:type="spellEnd"/>
          </w:p>
        </w:tc>
      </w:tr>
      <w:tr w:rsidR="00EC3852" w14:paraId="4BFAFB21" w14:textId="155E5384" w:rsidTr="00352D82">
        <w:trPr>
          <w:trHeight w:val="145"/>
          <w:jc w:val="center"/>
        </w:trPr>
        <w:tc>
          <w:tcPr>
            <w:tcW w:w="3052" w:type="dxa"/>
            <w:vAlign w:val="center"/>
          </w:tcPr>
          <w:p w14:paraId="58034078" w14:textId="4C802A5B" w:rsidR="00EC3852" w:rsidRDefault="00EC3852" w:rsidP="00352D82">
            <w:pPr>
              <w:suppressAutoHyphens/>
              <w:jc w:val="center"/>
            </w:pPr>
            <w:proofErr w:type="spellStart"/>
            <w:r>
              <w:t>TotalOrder</w:t>
            </w:r>
            <w:proofErr w:type="spellEnd"/>
          </w:p>
        </w:tc>
        <w:tc>
          <w:tcPr>
            <w:tcW w:w="3960" w:type="dxa"/>
            <w:vAlign w:val="center"/>
          </w:tcPr>
          <w:p w14:paraId="0FCD246C" w14:textId="69C7A37D" w:rsidR="00EC3852" w:rsidRPr="00C0488D" w:rsidRDefault="00E21AAD" w:rsidP="00352D82">
            <w:pPr>
              <w:suppressAutoHyphens/>
              <w:jc w:val="center"/>
            </w:pPr>
            <w:r>
              <w:t xml:space="preserve">Possibly </w:t>
            </w:r>
            <w:r w:rsidR="00BB2CE6">
              <w:t>r</w:t>
            </w:r>
            <w:r>
              <w:t xml:space="preserve">edundant as it is perfectly correlated with </w:t>
            </w:r>
            <w:proofErr w:type="spellStart"/>
            <w:r w:rsidRPr="005D00FA">
              <w:rPr>
                <w:b/>
                <w:bCs/>
              </w:rPr>
              <w:t>UnitPrice</w:t>
            </w:r>
            <w:proofErr w:type="spellEnd"/>
            <w:r>
              <w:rPr>
                <w:b/>
                <w:bCs/>
              </w:rPr>
              <w:t xml:space="preserve"> and Quantity</w:t>
            </w:r>
          </w:p>
        </w:tc>
        <w:tc>
          <w:tcPr>
            <w:tcW w:w="2340" w:type="dxa"/>
            <w:vAlign w:val="center"/>
          </w:tcPr>
          <w:p w14:paraId="5EB6AAD2" w14:textId="3E58220C" w:rsidR="00EC3852" w:rsidRPr="00C0488D" w:rsidRDefault="004869B5" w:rsidP="00352D82">
            <w:pPr>
              <w:suppressAutoHyphens/>
              <w:jc w:val="center"/>
            </w:pPr>
            <w:proofErr w:type="spellStart"/>
            <w:r w:rsidRPr="00BB2CE6">
              <w:rPr>
                <w:b/>
                <w:bCs/>
              </w:rPr>
              <w:t>UnitPrice</w:t>
            </w:r>
            <w:proofErr w:type="spellEnd"/>
            <w:r>
              <w:t xml:space="preserve"> * </w:t>
            </w:r>
            <w:r w:rsidRPr="00BB2CE6">
              <w:rPr>
                <w:b/>
                <w:bCs/>
              </w:rPr>
              <w:t>Quantity</w:t>
            </w:r>
          </w:p>
        </w:tc>
      </w:tr>
      <w:tr w:rsidR="00BB2CE6" w14:paraId="405E884D" w14:textId="58B16E75" w:rsidTr="00352D82">
        <w:trPr>
          <w:trHeight w:val="145"/>
          <w:jc w:val="center"/>
        </w:trPr>
        <w:tc>
          <w:tcPr>
            <w:tcW w:w="3052" w:type="dxa"/>
            <w:vAlign w:val="center"/>
          </w:tcPr>
          <w:p w14:paraId="40E79C72" w14:textId="63EE5663" w:rsidR="00BB2CE6" w:rsidRDefault="00BB2CE6" w:rsidP="00352D82">
            <w:pPr>
              <w:suppressAutoHyphens/>
              <w:jc w:val="center"/>
            </w:pPr>
            <w:proofErr w:type="spellStart"/>
            <w:r>
              <w:t>GrossIncome</w:t>
            </w:r>
            <w:proofErr w:type="spellEnd"/>
          </w:p>
        </w:tc>
        <w:tc>
          <w:tcPr>
            <w:tcW w:w="3960" w:type="dxa"/>
            <w:vAlign w:val="center"/>
          </w:tcPr>
          <w:p w14:paraId="1069A7FE" w14:textId="519B1E2C" w:rsidR="00BB2CE6" w:rsidRPr="00C0488D" w:rsidRDefault="00BB2CE6" w:rsidP="00352D82">
            <w:pPr>
              <w:suppressAutoHyphens/>
              <w:jc w:val="center"/>
            </w:pPr>
            <w:r>
              <w:t xml:space="preserve">Possibly redundant as it is perfectly correlated with </w:t>
            </w:r>
            <w:proofErr w:type="spellStart"/>
            <w:r w:rsidRPr="005D00FA">
              <w:rPr>
                <w:b/>
                <w:bCs/>
              </w:rPr>
              <w:t>UnitPrice</w:t>
            </w:r>
            <w:proofErr w:type="spellEnd"/>
            <w:r w:rsidR="00AC431D">
              <w:rPr>
                <w:b/>
                <w:bCs/>
              </w:rPr>
              <w:t xml:space="preserve">, Quantity, </w:t>
            </w:r>
            <w:proofErr w:type="spellStart"/>
            <w:r w:rsidR="0032324B">
              <w:rPr>
                <w:b/>
                <w:bCs/>
              </w:rPr>
              <w:t>TaxApplied</w:t>
            </w:r>
            <w:proofErr w:type="spellEnd"/>
            <w:r w:rsidR="0032324B">
              <w:rPr>
                <w:b/>
                <w:bCs/>
              </w:rPr>
              <w:t xml:space="preserve">, </w:t>
            </w:r>
            <w:r w:rsidR="00AC431D">
              <w:rPr>
                <w:b/>
                <w:bCs/>
              </w:rPr>
              <w:t xml:space="preserve">and </w:t>
            </w:r>
            <w:proofErr w:type="spellStart"/>
            <w:r w:rsidR="00AC431D">
              <w:rPr>
                <w:b/>
                <w:bCs/>
              </w:rPr>
              <w:t>CostOfGoodsSold</w:t>
            </w:r>
            <w:proofErr w:type="spellEnd"/>
          </w:p>
        </w:tc>
        <w:tc>
          <w:tcPr>
            <w:tcW w:w="2340" w:type="dxa"/>
            <w:vAlign w:val="center"/>
          </w:tcPr>
          <w:p w14:paraId="29E765D5" w14:textId="381A4639" w:rsidR="00BB2CE6" w:rsidRPr="00C0488D" w:rsidRDefault="00AC431D" w:rsidP="00352D82">
            <w:pPr>
              <w:suppressAutoHyphens/>
              <w:jc w:val="center"/>
            </w:pPr>
            <w:proofErr w:type="spellStart"/>
            <w:r w:rsidRPr="00BB2CE6">
              <w:rPr>
                <w:b/>
                <w:bCs/>
              </w:rPr>
              <w:t>UnitPrice</w:t>
            </w:r>
            <w:proofErr w:type="spellEnd"/>
            <w:r>
              <w:t xml:space="preserve"> * </w:t>
            </w:r>
            <w:r w:rsidRPr="00BB2CE6">
              <w:rPr>
                <w:b/>
                <w:bCs/>
              </w:rPr>
              <w:t>Quantity</w:t>
            </w:r>
            <w:r>
              <w:rPr>
                <w:b/>
                <w:bCs/>
              </w:rPr>
              <w:t xml:space="preserve"> </w:t>
            </w:r>
            <w:r w:rsidR="0032324B">
              <w:rPr>
                <w:b/>
                <w:bCs/>
              </w:rPr>
              <w:t xml:space="preserve">+ </w:t>
            </w:r>
            <w:proofErr w:type="spellStart"/>
            <w:r w:rsidR="0032324B">
              <w:rPr>
                <w:b/>
                <w:bCs/>
              </w:rPr>
              <w:t>TaxApplied</w:t>
            </w:r>
            <w:proofErr w:type="spellEnd"/>
            <w:r w:rsidR="0032324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- </w:t>
            </w:r>
            <w:proofErr w:type="spellStart"/>
            <w:r>
              <w:rPr>
                <w:b/>
                <w:bCs/>
              </w:rPr>
              <w:t>CostOfGoodsSold</w:t>
            </w:r>
            <w:proofErr w:type="spellEnd"/>
          </w:p>
        </w:tc>
      </w:tr>
    </w:tbl>
    <w:p w14:paraId="748523DB" w14:textId="77777777" w:rsidR="00E91430" w:rsidRPr="0033106E" w:rsidRDefault="00E91430" w:rsidP="007E391C">
      <w:pPr>
        <w:suppressAutoHyphens/>
      </w:pPr>
    </w:p>
    <w:sectPr w:rsidR="00E91430" w:rsidRPr="0033106E" w:rsidSect="007E391C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440" w:right="144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F624A" w14:textId="77777777" w:rsidR="00064E7B" w:rsidRDefault="00064E7B">
      <w:r>
        <w:separator/>
      </w:r>
    </w:p>
  </w:endnote>
  <w:endnote w:type="continuationSeparator" w:id="0">
    <w:p w14:paraId="207DA3A0" w14:textId="77777777" w:rsidR="00064E7B" w:rsidRDefault="00064E7B">
      <w:r>
        <w:continuationSeparator/>
      </w:r>
    </w:p>
  </w:endnote>
  <w:endnote w:type="continuationNotice" w:id="1">
    <w:p w14:paraId="4E4849C4" w14:textId="77777777" w:rsidR="00064E7B" w:rsidRDefault="00064E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C6F94" w14:textId="20D61946" w:rsidR="002038E1" w:rsidRDefault="002038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347CF" w14:textId="1F31F80B" w:rsidR="002038E1" w:rsidRDefault="002038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14F3B" w14:textId="639B41BB" w:rsidR="002038E1" w:rsidRDefault="002038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D07B2" w14:textId="77777777" w:rsidR="00064E7B" w:rsidRDefault="00064E7B">
      <w:r>
        <w:separator/>
      </w:r>
    </w:p>
  </w:footnote>
  <w:footnote w:type="continuationSeparator" w:id="0">
    <w:p w14:paraId="21C5CAD4" w14:textId="77777777" w:rsidR="00064E7B" w:rsidRDefault="00064E7B">
      <w:r>
        <w:continuationSeparator/>
      </w:r>
    </w:p>
  </w:footnote>
  <w:footnote w:type="continuationNotice" w:id="1">
    <w:p w14:paraId="54A48406" w14:textId="77777777" w:rsidR="00064E7B" w:rsidRDefault="00064E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24426" w14:textId="77777777" w:rsidR="003610B1" w:rsidRPr="00077C59" w:rsidRDefault="00077C59" w:rsidP="00077C59">
    <w:pPr>
      <w:pStyle w:val="Header"/>
      <w:spacing w:after="200"/>
      <w:jc w:val="center"/>
    </w:pPr>
    <w:r>
      <w:rPr>
        <w:noProof/>
      </w:rPr>
      <w:drawing>
        <wp:inline distT="0" distB="0" distL="0" distR="0" wp14:anchorId="46A2C03B" wp14:editId="6CB5679B">
          <wp:extent cx="2743200" cy="409575"/>
          <wp:effectExtent l="0" t="0" r="0" b="9525"/>
          <wp:docPr id="7" name="Picture 7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0B1"/>
    <w:rsid w:val="00012BCA"/>
    <w:rsid w:val="00017689"/>
    <w:rsid w:val="000230ED"/>
    <w:rsid w:val="00040085"/>
    <w:rsid w:val="00064E7B"/>
    <w:rsid w:val="000724AF"/>
    <w:rsid w:val="00072576"/>
    <w:rsid w:val="00077C59"/>
    <w:rsid w:val="000833B1"/>
    <w:rsid w:val="00084A54"/>
    <w:rsid w:val="00091571"/>
    <w:rsid w:val="000C514E"/>
    <w:rsid w:val="000C6E20"/>
    <w:rsid w:val="000D2E81"/>
    <w:rsid w:val="000F5F61"/>
    <w:rsid w:val="001150F9"/>
    <w:rsid w:val="00134BF9"/>
    <w:rsid w:val="001373AE"/>
    <w:rsid w:val="00144BB7"/>
    <w:rsid w:val="00151420"/>
    <w:rsid w:val="0015744B"/>
    <w:rsid w:val="00162521"/>
    <w:rsid w:val="00183A17"/>
    <w:rsid w:val="001B49C7"/>
    <w:rsid w:val="002038E1"/>
    <w:rsid w:val="00223767"/>
    <w:rsid w:val="00237924"/>
    <w:rsid w:val="002851FE"/>
    <w:rsid w:val="002A0F65"/>
    <w:rsid w:val="0032324B"/>
    <w:rsid w:val="0033106E"/>
    <w:rsid w:val="00345684"/>
    <w:rsid w:val="00352D82"/>
    <w:rsid w:val="003610B1"/>
    <w:rsid w:val="003703DD"/>
    <w:rsid w:val="00382941"/>
    <w:rsid w:val="0038785C"/>
    <w:rsid w:val="003B34B3"/>
    <w:rsid w:val="003C220B"/>
    <w:rsid w:val="003E43C2"/>
    <w:rsid w:val="003E586A"/>
    <w:rsid w:val="003F4A1E"/>
    <w:rsid w:val="004164CF"/>
    <w:rsid w:val="004341AC"/>
    <w:rsid w:val="00434BDF"/>
    <w:rsid w:val="004501B9"/>
    <w:rsid w:val="00455990"/>
    <w:rsid w:val="00485BA5"/>
    <w:rsid w:val="004869B5"/>
    <w:rsid w:val="004874C5"/>
    <w:rsid w:val="004A7309"/>
    <w:rsid w:val="004D1326"/>
    <w:rsid w:val="004E6ADF"/>
    <w:rsid w:val="00515C40"/>
    <w:rsid w:val="005276DF"/>
    <w:rsid w:val="00527CAD"/>
    <w:rsid w:val="00537539"/>
    <w:rsid w:val="005434DD"/>
    <w:rsid w:val="00567DC8"/>
    <w:rsid w:val="005738CD"/>
    <w:rsid w:val="005843F1"/>
    <w:rsid w:val="00593B10"/>
    <w:rsid w:val="005B7BF5"/>
    <w:rsid w:val="005D00FA"/>
    <w:rsid w:val="005D7034"/>
    <w:rsid w:val="005F23F0"/>
    <w:rsid w:val="00601572"/>
    <w:rsid w:val="00612184"/>
    <w:rsid w:val="00651256"/>
    <w:rsid w:val="00654946"/>
    <w:rsid w:val="006708DD"/>
    <w:rsid w:val="00682C5C"/>
    <w:rsid w:val="00691597"/>
    <w:rsid w:val="006A4377"/>
    <w:rsid w:val="006B2972"/>
    <w:rsid w:val="006B2A1F"/>
    <w:rsid w:val="006B3C9C"/>
    <w:rsid w:val="006B6F54"/>
    <w:rsid w:val="006F0537"/>
    <w:rsid w:val="007000E7"/>
    <w:rsid w:val="0070434C"/>
    <w:rsid w:val="00716FA2"/>
    <w:rsid w:val="00751421"/>
    <w:rsid w:val="007556D5"/>
    <w:rsid w:val="0077265B"/>
    <w:rsid w:val="00782B83"/>
    <w:rsid w:val="00783A45"/>
    <w:rsid w:val="00786F96"/>
    <w:rsid w:val="007C4923"/>
    <w:rsid w:val="007C6B33"/>
    <w:rsid w:val="007D5B62"/>
    <w:rsid w:val="007D7C85"/>
    <w:rsid w:val="007E391C"/>
    <w:rsid w:val="007F1AB7"/>
    <w:rsid w:val="007F74CA"/>
    <w:rsid w:val="00820FE0"/>
    <w:rsid w:val="00860F99"/>
    <w:rsid w:val="00862334"/>
    <w:rsid w:val="008D3563"/>
    <w:rsid w:val="008E3013"/>
    <w:rsid w:val="008F6D0B"/>
    <w:rsid w:val="00912957"/>
    <w:rsid w:val="009164AC"/>
    <w:rsid w:val="00922591"/>
    <w:rsid w:val="00925311"/>
    <w:rsid w:val="00930C09"/>
    <w:rsid w:val="009312A5"/>
    <w:rsid w:val="00954E4C"/>
    <w:rsid w:val="0096571F"/>
    <w:rsid w:val="009717A7"/>
    <w:rsid w:val="00980419"/>
    <w:rsid w:val="009C195E"/>
    <w:rsid w:val="009C6EEE"/>
    <w:rsid w:val="009E4A79"/>
    <w:rsid w:val="00A21A5F"/>
    <w:rsid w:val="00A23EB3"/>
    <w:rsid w:val="00A41197"/>
    <w:rsid w:val="00A74414"/>
    <w:rsid w:val="00AA39A8"/>
    <w:rsid w:val="00AA46DD"/>
    <w:rsid w:val="00AA61C0"/>
    <w:rsid w:val="00AB146C"/>
    <w:rsid w:val="00AC431D"/>
    <w:rsid w:val="00AE4904"/>
    <w:rsid w:val="00AF32FA"/>
    <w:rsid w:val="00AF6B1E"/>
    <w:rsid w:val="00B00040"/>
    <w:rsid w:val="00B04A7B"/>
    <w:rsid w:val="00B06C9F"/>
    <w:rsid w:val="00B10E75"/>
    <w:rsid w:val="00B20D1B"/>
    <w:rsid w:val="00B6161C"/>
    <w:rsid w:val="00B67D8E"/>
    <w:rsid w:val="00B73A33"/>
    <w:rsid w:val="00B76083"/>
    <w:rsid w:val="00B91DA0"/>
    <w:rsid w:val="00BA204E"/>
    <w:rsid w:val="00BA3DBF"/>
    <w:rsid w:val="00BA5A6B"/>
    <w:rsid w:val="00BB2CE6"/>
    <w:rsid w:val="00BE4817"/>
    <w:rsid w:val="00BF6573"/>
    <w:rsid w:val="00C01B89"/>
    <w:rsid w:val="00C0488D"/>
    <w:rsid w:val="00C1071C"/>
    <w:rsid w:val="00C46AB1"/>
    <w:rsid w:val="00CA424A"/>
    <w:rsid w:val="00CA7F4F"/>
    <w:rsid w:val="00CB12CC"/>
    <w:rsid w:val="00CD44CB"/>
    <w:rsid w:val="00D233B3"/>
    <w:rsid w:val="00D257E4"/>
    <w:rsid w:val="00D64B76"/>
    <w:rsid w:val="00D71987"/>
    <w:rsid w:val="00DA5E1D"/>
    <w:rsid w:val="00DB33DB"/>
    <w:rsid w:val="00DB3CD8"/>
    <w:rsid w:val="00DB5AA0"/>
    <w:rsid w:val="00DC23A4"/>
    <w:rsid w:val="00DE4A6A"/>
    <w:rsid w:val="00E02959"/>
    <w:rsid w:val="00E045C8"/>
    <w:rsid w:val="00E21AAD"/>
    <w:rsid w:val="00E33F1E"/>
    <w:rsid w:val="00E37551"/>
    <w:rsid w:val="00E42323"/>
    <w:rsid w:val="00E42D72"/>
    <w:rsid w:val="00E45416"/>
    <w:rsid w:val="00E522FE"/>
    <w:rsid w:val="00E71817"/>
    <w:rsid w:val="00E7250D"/>
    <w:rsid w:val="00E83538"/>
    <w:rsid w:val="00E91430"/>
    <w:rsid w:val="00E93FC7"/>
    <w:rsid w:val="00EB171C"/>
    <w:rsid w:val="00EB5BA8"/>
    <w:rsid w:val="00EC3852"/>
    <w:rsid w:val="00ED6F9F"/>
    <w:rsid w:val="00F10B63"/>
    <w:rsid w:val="00F21AC3"/>
    <w:rsid w:val="00F22C1D"/>
    <w:rsid w:val="00F36B52"/>
    <w:rsid w:val="00F804A3"/>
    <w:rsid w:val="00F810B1"/>
    <w:rsid w:val="00F90D4D"/>
    <w:rsid w:val="00FA3BCD"/>
    <w:rsid w:val="00FC59F6"/>
    <w:rsid w:val="00FE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5FEDB5"/>
  <w15:docId w15:val="{7CC37698-F572-4109-81E6-DE153C06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33106E"/>
    <w:pPr>
      <w:suppressAutoHyphens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33106E"/>
    <w:pPr>
      <w:suppressAutoHyphens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nhideWhenUsed/>
    <w:rsid w:val="00077C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77C59"/>
  </w:style>
  <w:style w:type="paragraph" w:styleId="Footer">
    <w:name w:val="footer"/>
    <w:basedOn w:val="Normal"/>
    <w:link w:val="FooterChar"/>
    <w:uiPriority w:val="99"/>
    <w:unhideWhenUsed/>
    <w:rsid w:val="00077C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C59"/>
  </w:style>
  <w:style w:type="paragraph" w:styleId="BalloonText">
    <w:name w:val="Balloon Text"/>
    <w:basedOn w:val="Normal"/>
    <w:link w:val="BalloonTextChar"/>
    <w:uiPriority w:val="99"/>
    <w:semiHidden/>
    <w:unhideWhenUsed/>
    <w:rsid w:val="00F36B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B5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12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02DCB2-F18C-4D47-AC23-13BE598531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A80129-CA61-4762-99AB-9CB9B280E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64AE83-E230-4B4C-A27F-FFD9322B00B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7D8505-46EB-4455-9DD5-4624AF15B3D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03e2fe1-4846-4393-8cf2-1bc71a04fd88}" enabled="1" method="Privilege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Locke, Jennifer</dc:creator>
  <cp:lastModifiedBy>Brandon Hobbs</cp:lastModifiedBy>
  <cp:revision>172</cp:revision>
  <dcterms:created xsi:type="dcterms:W3CDTF">2023-01-25T20:13:00Z</dcterms:created>
  <dcterms:modified xsi:type="dcterms:W3CDTF">2023-01-26T21:32:00Z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