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B73"/>
          <w:sz w:val="22"/>
        </w:rPr>
        <w:t>COMERCIALIZADORA MIGH DE MÉXICO S.A. DE C.V.</w:t>
      </w:r>
    </w:p>
    <w:p>
      <w:pPr>
        <w:spacing w:after="200"/>
      </w:pPr>
      <w:r>
        <w:rPr>
          <w:b w:val="0"/>
          <w:color w:val="4B5563"/>
          <w:sz w:val="16"/>
        </w:rPr>
        <w:t>Aseguramiento de Calidad · Almacén de materias primas</w:t>
      </w:r>
    </w:p>
    <w:p>
      <w:pPr>
        <w:spacing w:after="80"/>
      </w:pPr>
      <w:r>
        <w:rPr>
          <w:b/>
          <w:sz w:val="32"/>
        </w:rPr>
        <w:t>Manual de instalación y despliegue</w:t>
      </w:r>
    </w:p>
    <w:p>
      <w:pPr>
        <w:spacing w:after="240"/>
      </w:pPr>
      <w:r>
        <w:rPr>
          <w:b w:val="0"/>
          <w:color w:val="4B5563"/>
          <w:sz w:val="18"/>
        </w:rPr>
        <w:t>Sistema de control de ubicación del inventario · versión 1.0 · octubre 2026</w:t>
      </w:r>
    </w:p>
    <w:p>
      <w:pPr>
        <w:spacing w:after="80"/>
      </w:pPr>
      <w:r>
        <w:rPr>
          <w:b/>
          <w:color w:val="1F3B73"/>
          <w:sz w:val="24"/>
        </w:rPr>
        <w:t>1.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</w:tcPr>
          <w:p>
            <w:r/>
            <w:r>
              <w:rPr>
                <w:b/>
                <w:color w:val="1F3B73"/>
                <w:sz w:val="16"/>
              </w:rPr>
              <w:t>Concepto</w:t>
            </w:r>
          </w:p>
        </w:tc>
        <w:tc>
          <w:tcPr>
            <w:tcW w:type="dxa" w:w="3628"/>
          </w:tcPr>
          <w:p>
            <w:r/>
            <w:r>
              <w:rPr>
                <w:b/>
                <w:color w:val="1F3B73"/>
                <w:sz w:val="16"/>
              </w:rPr>
              <w:t>Requisito</w:t>
            </w:r>
          </w:p>
        </w:tc>
        <w:tc>
          <w:tcPr>
            <w:tcW w:type="dxa" w:w="4195"/>
          </w:tcPr>
          <w:p>
            <w:r/>
            <w:r>
              <w:rPr>
                <w:b/>
                <w:color w:val="1F3B73"/>
                <w:sz w:val="16"/>
              </w:rPr>
              <w:t>Nota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Sistema operativo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Windows 10 u 11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Probado en Windows 11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Python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3.10 o superior con python.exe en PATH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Si no hay internet, solo hace falta Python; las librerías van en vendor\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Dependencia externa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openpyxl 3.1.5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Único paquete; el servidor usa biblioteca estándar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Espacio en disco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≈ 40 MB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Sin base de datos instalada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Carpeta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C:\almacen-ubicaciones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Nunca en Program Files (permisos de escritura)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Red</w:t>
            </w:r>
          </w:p>
        </w:tc>
        <w:tc>
          <w:tcPr>
            <w:tcW w:type="dxa" w:w="3628"/>
          </w:tcPr>
          <w:p>
            <w:r/>
            <w:r>
              <w:rPr>
                <w:sz w:val="16"/>
              </w:rPr>
              <w:t>No requiere internet para operar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Solo para instalar dependencias</w:t>
            </w:r>
          </w:p>
        </w:tc>
      </w:tr>
    </w:tbl>
    <w:p>
      <w:pPr>
        <w:spacing w:after="80"/>
      </w:pPr>
      <w:r>
        <w:rPr>
          <w:b/>
          <w:color w:val="1F3B73"/>
          <w:sz w:val="24"/>
        </w:rPr>
        <w:t>2. Instalación en una PC nueva</w:t>
      </w:r>
    </w:p>
    <w:p>
      <w:pPr>
        <w:pStyle w:val="ListNumber"/>
        <w:spacing w:after="40"/>
      </w:pPr>
      <w:r>
        <w:rPr>
          <w:sz w:val="18"/>
        </w:rPr>
        <w:t>Copiar la carpeta del sistema a C:\almacen-ubicaciones.</w:t>
      </w:r>
    </w:p>
    <w:p>
      <w:pPr>
        <w:pStyle w:val="ListNumber"/>
        <w:spacing w:after="40"/>
      </w:pPr>
      <w:r>
        <w:rPr>
          <w:sz w:val="18"/>
        </w:rPr>
        <w:t>Colocar el Excel del área en datos_iniciales\Inventario_MP.xlsx (o indicar la ruta al instalar con --origen).</w:t>
      </w:r>
    </w:p>
    <w:p>
      <w:pPr>
        <w:pStyle w:val="ListNumber"/>
        <w:spacing w:after="40"/>
      </w:pPr>
      <w:r>
        <w:rPr>
          <w:sz w:val="18"/>
        </w:rPr>
        <w:t>Doble clic en instalar.cmd: crea .venv\, instala openpyxl, agrega la columna UBICACIÓN al inventario y corre la verificación.</w:t>
      </w:r>
    </w:p>
    <w:p>
      <w:pPr>
        <w:pStyle w:val="ListNumber"/>
        <w:spacing w:after="40"/>
      </w:pPr>
      <w:r>
        <w:rPr>
          <w:sz w:val="18"/>
        </w:rPr>
        <w:t>Doble clic en arrancar.cmd y abrir http://127.0.0.1:8300.</w:t>
      </w:r>
    </w:p>
    <w:p>
      <w:pPr>
        <w:pStyle w:val="ListNumber"/>
        <w:spacing w:after="40"/>
      </w:pPr>
      <w:r>
        <w:rPr>
          <w:sz w:val="18"/>
        </w:rPr>
        <w:t>Escribir el nombre del usuario la primera vez (queda en la bitácora).</w:t>
      </w:r>
    </w:p>
    <w:p>
      <w:pPr>
        <w:spacing w:after="80"/>
      </w:pPr>
      <w:r>
        <w:rPr>
          <w:b/>
          <w:color w:val="1F3B73"/>
          <w:sz w:val="24"/>
        </w:rPr>
        <w:t>3. Verificación (obligatoria antes de entregar la PC)</w:t>
      </w:r>
    </w:p>
    <w:p>
      <w:pPr>
        <w:spacing w:after="60"/>
      </w:pPr>
      <w:r>
        <w:rPr>
          <w:b w:val="0"/>
          <w:sz w:val="18"/>
        </w:rPr>
        <w:t>Ejecutar:  python scripts\verificar_instalacion.py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/>
            <w:r>
              <w:rPr>
                <w:b/>
                <w:color w:val="1F3B73"/>
                <w:sz w:val="16"/>
              </w:rPr>
              <w:t>Revisión</w:t>
            </w:r>
          </w:p>
        </w:tc>
        <w:tc>
          <w:tcPr>
            <w:tcW w:type="dxa" w:w="6463"/>
          </w:tcPr>
          <w:p>
            <w:r/>
            <w:r>
              <w:rPr>
                <w:b/>
                <w:color w:val="1F3B73"/>
                <w:sz w:val="16"/>
              </w:rPr>
              <w:t>Debe reportar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Python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3.10 o superior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openpyxl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openpyxl 3.1.5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Estructura de la aplicación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app completa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Inventario (Excel del área)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n lotes · tamaño en KB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Permisos de escritura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data/ escribible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Bitácora SQLite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n movimientos (0 en una instalación nueva)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Puerto del servidor</w:t>
            </w:r>
          </w:p>
        </w:tc>
        <w:tc>
          <w:tcPr>
            <w:tcW w:type="dxa" w:w="6463"/>
          </w:tcPr>
          <w:p>
            <w:r/>
            <w:r>
              <w:rPr>
                <w:sz w:val="16"/>
              </w:rPr>
              <w:t>libre (o ya en uso si el sistema está corriendo)</w:t>
            </w:r>
          </w:p>
        </w:tc>
      </w:tr>
    </w:tbl>
    <w:p>
      <w:pPr>
        <w:spacing w:after="160"/>
      </w:pPr>
      <w:r>
        <w:rPr>
          <w:b w:val="0"/>
          <w:color w:val="B01C1C"/>
          <w:sz w:val="18"/>
        </w:rPr>
        <w:t>Si alguna línea dice FALLA, no se entrega la PC: el detalle indica qué falta.</w:t>
      </w:r>
    </w:p>
    <w:p>
      <w:pPr>
        <w:spacing w:after="80"/>
      </w:pPr>
      <w:r>
        <w:rPr>
          <w:b/>
          <w:color w:val="1F3B73"/>
          <w:sz w:val="24"/>
        </w:rPr>
        <w:t>4. Varias PC: una sola verdad</w:t>
      </w:r>
    </w:p>
    <w:p>
      <w:pPr>
        <w:spacing w:after="80"/>
      </w:pPr>
      <w:r>
        <w:rPr>
          <w:b w:val="0"/>
          <w:sz w:val="18"/>
        </w:rPr>
        <w:t>El sistema guarda los datos en la PC donde corre. Instalarlo en varias PC con copias independientes produce varias verdades y bitácoras que no se pueden fusionar. Dos formas correctas de operar:</w:t>
      </w:r>
    </w:p>
    <w:p>
      <w:pPr>
        <w:pStyle w:val="ListBullet"/>
        <w:spacing w:after="40"/>
      </w:pPr>
      <w:r>
        <w:rPr>
          <w:sz w:val="18"/>
        </w:rPr>
        <w:t>PC servidor (recomendado): en la PC del almacén se corre servidor_lan.cmd; las demás PC solo abren http://IP:8300 en el navegador. No se instala nada en ellas.</w:t>
      </w:r>
    </w:p>
    <w:p>
      <w:pPr>
        <w:pStyle w:val="ListBullet"/>
        <w:spacing w:after="40"/>
      </w:pPr>
      <w:r>
        <w:rPr>
          <w:sz w:val="18"/>
        </w:rPr>
        <w:t>Copia manual (sin red): cada PC con su copia y conciliación con el F01 impreso. Solo como excepción y con autorización de Calidad.</w:t>
      </w:r>
    </w:p>
    <w:p>
      <w:pPr>
        <w:spacing w:after="40"/>
      </w:pPr>
      <w:r>
        <w:rPr>
          <w:b w:val="0"/>
          <w:sz w:val="18"/>
        </w:rPr>
        <w:t>Regla de firewall, una sola vez y como administrador:</w:t>
      </w:r>
    </w:p>
    <w:p>
      <w:pPr>
        <w:spacing w:after="80"/>
      </w:pPr>
      <w:r>
        <w:rPr>
          <w:b w:val="0"/>
          <w:color w:val="1F3B73"/>
          <w:sz w:val="16"/>
        </w:rPr>
        <w:t>netsh advfirewall firewall add rule name="Almacen MIGH 8300" dir=in action=allow protocol=TCP localport=8300</w:t>
      </w:r>
    </w:p>
    <w:p>
      <w:pPr>
        <w:spacing w:after="160"/>
      </w:pPr>
      <w:r>
        <w:rPr>
          <w:b w:val="0"/>
          <w:color w:val="B01C1C"/>
          <w:sz w:val="18"/>
        </w:rPr>
        <w:t>El modo red no tiene contraseña: identifica al usuario por el nombre que escribe. Es adecuado para la LAN de la planta; no debe exponerse a internet.</w:t>
      </w:r>
    </w:p>
    <w:p>
      <w:pPr>
        <w:spacing w:after="80"/>
      </w:pPr>
      <w:r>
        <w:rPr>
          <w:b/>
          <w:color w:val="1F3B73"/>
          <w:sz w:val="24"/>
        </w:rPr>
        <w:t>5. Respaldo y continuidad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</w:tcPr>
          <w:p>
            <w:r/>
            <w:r>
              <w:rPr>
                <w:b/>
                <w:color w:val="1F3B73"/>
                <w:sz w:val="16"/>
              </w:rPr>
              <w:t>Qué</w:t>
            </w:r>
          </w:p>
        </w:tc>
        <w:tc>
          <w:tcPr>
            <w:tcW w:type="dxa" w:w="4876"/>
          </w:tcPr>
          <w:p>
            <w:r/>
            <w:r>
              <w:rPr>
                <w:b/>
                <w:color w:val="1F3B73"/>
                <w:sz w:val="16"/>
              </w:rPr>
              <w:t>Cómo</w:t>
            </w:r>
          </w:p>
        </w:tc>
        <w:tc>
          <w:tcPr>
            <w:tcW w:type="dxa" w:w="2608"/>
          </w:tcPr>
          <w:p>
            <w:r/>
            <w:r>
              <w:rPr>
                <w:b/>
                <w:color w:val="1F3B73"/>
                <w:sz w:val="16"/>
              </w:rPr>
              <w:t>Frecuencia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Inventario + bitácora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respaldo.cmd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Diario (o al cierre de turno)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Copia externa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respaldo.cmd --copia-a "E:\respaldo_almacen"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Semanal o al cerrar el mes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Arranque automático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arranque_automatico.cmd (tarea al iniciar sesión)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Una vez por PC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6"/>
              </w:rPr>
              <w:t>Rotación</w:t>
            </w:r>
          </w:p>
        </w:tc>
        <w:tc>
          <w:tcPr>
            <w:tcW w:type="dxa" w:w="4876"/>
          </w:tcPr>
          <w:p>
            <w:r/>
            <w:r>
              <w:rPr>
                <w:sz w:val="16"/>
              </w:rPr>
              <w:t>60 días por defecto (--dias 90 para ampliar)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Automática</w:t>
            </w:r>
          </w:p>
        </w:tc>
      </w:tr>
    </w:tbl>
    <w:p>
      <w:pPr>
        <w:spacing w:after="120"/>
      </w:pPr>
      <w:r>
        <w:rPr>
          <w:b w:val="0"/>
          <w:color w:val="4B5563"/>
          <w:sz w:val="16"/>
        </w:rPr>
        <w:t>Cada respaldo deja un manifiesto JSON con el SHA-256 de los archivos: sirve para probar que la copia es idéntica a la original.</w:t>
      </w:r>
    </w:p>
    <w:p>
      <w:pPr>
        <w:spacing w:after="80"/>
      </w:pPr>
      <w:r>
        <w:rPr>
          <w:b/>
          <w:color w:val="1F3B73"/>
          <w:sz w:val="24"/>
        </w:rPr>
        <w:t>6. Actualización a una versión nueva</w:t>
      </w:r>
    </w:p>
    <w:p>
      <w:pPr>
        <w:pStyle w:val="ListNumber"/>
        <w:spacing w:after="40"/>
      </w:pPr>
      <w:r>
        <w:rPr>
          <w:sz w:val="18"/>
        </w:rPr>
        <w:t>respaldo.cmd (obligatorio; sin respaldo no se actualiza).</w:t>
      </w:r>
    </w:p>
    <w:p>
      <w:pPr>
        <w:pStyle w:val="ListNumber"/>
        <w:spacing w:after="40"/>
      </w:pPr>
      <w:r>
        <w:rPr>
          <w:sz w:val="18"/>
        </w:rPr>
        <w:t>Copiar la carpeta nueva encima, sin borrar data\ ni datos_iniciales\.</w:t>
      </w:r>
    </w:p>
    <w:p>
      <w:pPr>
        <w:pStyle w:val="ListNumber"/>
        <w:spacing w:after="40"/>
      </w:pPr>
      <w:r>
        <w:rPr>
          <w:sz w:val="18"/>
        </w:rPr>
        <w:t>instalar.cmd otra vez.</w:t>
      </w:r>
    </w:p>
    <w:p>
      <w:pPr>
        <w:pStyle w:val="ListNumber"/>
        <w:spacing w:after="40"/>
      </w:pPr>
      <w:r>
        <w:rPr>
          <w:sz w:val="18"/>
        </w:rPr>
        <w:t>arrancar.cmd y comparar el tablero: mismos lotes, mismas ubicaciones.</w:t>
      </w:r>
    </w:p>
    <w:p>
      <w:pPr>
        <w:pStyle w:val="ListNumber"/>
        <w:spacing w:after="40"/>
      </w:pPr>
      <w:r>
        <w:rPr>
          <w:sz w:val="18"/>
        </w:rPr>
        <w:t>La bitácora se migra sola (columnas motivo y ref_doc).</w:t>
      </w:r>
    </w:p>
    <w:p>
      <w:pPr>
        <w:spacing w:after="80"/>
      </w:pPr>
      <w:r>
        <w:rPr>
          <w:b/>
          <w:color w:val="1F3B73"/>
          <w:sz w:val="24"/>
        </w:rPr>
        <w:t>7. Diagnóstico de fallas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/>
            <w:r>
              <w:rPr>
                <w:b/>
                <w:color w:val="1F3B73"/>
                <w:sz w:val="16"/>
              </w:rPr>
              <w:t>Síntoma</w:t>
            </w:r>
          </w:p>
        </w:tc>
        <w:tc>
          <w:tcPr>
            <w:tcW w:type="dxa" w:w="2948"/>
          </w:tcPr>
          <w:p>
            <w:r/>
            <w:r>
              <w:rPr>
                <w:b/>
                <w:color w:val="1F3B73"/>
                <w:sz w:val="16"/>
              </w:rPr>
              <w:t>Causa probable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F3B73"/>
                <w:sz w:val="16"/>
              </w:rPr>
              <w:t>Acción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No se encontró Python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Python sin PATH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Reinstalar marcando “Add python.exe to PATH”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No module named openpyxl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Dependencia ausente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instalar.cmd o copiar vendor\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El archivo está abierto en Excel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Bloqueo del .xlsx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Cerrar Excel y reintentar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Puerto 8300 en uso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Ya hay una instancia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Usar la que corre o cambiar ALMACEN_PUERTO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No abre desde otra PC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Firewall / red de invitados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Aplicar la regla; usar la red de planta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6"/>
              </w:rPr>
              <w:t>Datos no cuadran con el piso</w:t>
            </w:r>
          </w:p>
        </w:tc>
        <w:tc>
          <w:tcPr>
            <w:tcW w:type="dxa" w:w="2948"/>
          </w:tcPr>
          <w:p>
            <w:r/>
            <w:r>
              <w:rPr>
                <w:sz w:val="16"/>
              </w:rPr>
              <w:t>Captura pendiente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Contar por zona y ajustar con nota</w:t>
            </w:r>
          </w:p>
        </w:tc>
      </w:tr>
    </w:tbl>
    <w:p>
      <w:pPr>
        <w:spacing w:after="80"/>
      </w:pPr>
      <w:r>
        <w:rPr>
          <w:b/>
          <w:color w:val="1F3B73"/>
          <w:sz w:val="24"/>
        </w:rPr>
        <w:t>8. Qué queda fuera del alcance</w:t>
      </w:r>
    </w:p>
    <w:p>
      <w:pPr>
        <w:pStyle w:val="ListBullet"/>
        <w:spacing w:after="40"/>
      </w:pPr>
      <w:r>
        <w:rPr>
          <w:sz w:val="18"/>
        </w:rPr>
        <w:t>Integración con el ERP: el código ERP es un campo de texto para conciliar a mano.</w:t>
      </w:r>
    </w:p>
    <w:p>
      <w:pPr>
        <w:pStyle w:val="ListBullet"/>
        <w:spacing w:after="40"/>
      </w:pPr>
      <w:r>
        <w:rPr>
          <w:sz w:val="18"/>
        </w:rPr>
        <w:t>Usuarios y contraseñas: la identificación es el nombre capturado.</w:t>
      </w:r>
    </w:p>
    <w:p>
      <w:pPr>
        <w:pStyle w:val="ListBullet"/>
        <w:spacing w:after="40"/>
      </w:pPr>
      <w:r>
        <w:rPr>
          <w:sz w:val="18"/>
        </w:rPr>
        <w:t>Firma electrónica: el reporte F01 se imprime y se firma a mano.</w:t>
      </w:r>
    </w:p>
    <w:p>
      <w:pPr>
        <w:pStyle w:val="ListBullet"/>
        <w:spacing w:after="40"/>
      </w:pPr>
      <w:r>
        <w:rPr>
          <w:sz w:val="18"/>
        </w:rPr>
        <w:t>Acceso desde internet: el sistema es local o de red interna.</w:t>
      </w:r>
    </w:p>
    <w:p>
      <w:pPr>
        <w:spacing w:after="80"/>
      </w:pPr>
      <w:r>
        <w:rPr>
          <w:b/>
          <w:color w:val="1F3B73"/>
          <w:sz w:val="24"/>
        </w:rPr>
        <w:t>Anexo. Contenido del paquete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195"/>
          </w:tcPr>
          <w:p>
            <w:r/>
            <w:r>
              <w:rPr>
                <w:b/>
                <w:color w:val="1F3B73"/>
                <w:sz w:val="16"/>
              </w:rPr>
              <w:t>Archivo / carpeta</w:t>
            </w:r>
          </w:p>
        </w:tc>
        <w:tc>
          <w:tcPr>
            <w:tcW w:type="dxa" w:w="5669"/>
          </w:tcPr>
          <w:p>
            <w:r/>
            <w:r>
              <w:rPr>
                <w:b/>
                <w:color w:val="1F3B73"/>
                <w:sz w:val="16"/>
              </w:rPr>
              <w:t>Para qué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instalar.cmd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Instalación en una PC nueva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arrancar.cmd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Operación normal (localhost)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servidor_lan.cmd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Modo red: una PC con los datos, otras por navegador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arranque_automatico.cmd / quitar_arranque.cmd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Alta y baja de la tarea de inicio de sesión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respaldo.cmd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Respaldo con manifiesto SHA-256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requirements.txt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Dependencias de ejecución (openpyxl)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requirements-docs.txt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Dependencias para generar Word/PDF (no operativas)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vendor\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openpyxl y et_xmlfile para PC sin internet ni pip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data\Inventario_MP.xlsx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Inventario del área con la columna UBICACIÓN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data\bitacora.db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Movimientos (rastro de auditoría)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LEEME_INSTALACION.md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Guía rápida de instalación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6"/>
              </w:rPr>
              <w:t>MANIFIESTO.txt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SHA-256 de cada archivo del paquete</w:t>
            </w:r>
          </w:p>
        </w:tc>
      </w:tr>
    </w:tbl>
    <w:p>
      <w:pPr>
        <w:spacing w:after="80"/>
      </w:pPr>
      <w:r>
        <w:rPr>
          <w:b w:val="0"/>
          <w:color w:val="4B5563"/>
          <w:sz w:val="16"/>
        </w:rPr>
        <w:t>Elaboró: Aseguramiento de Calidad · Revisó: Jefe de Almacén · Autorizó: Jefe de Aseguramiento de Calidad</w:t>
      </w:r>
    </w:p>
    <w:p>
      <w:pPr>
        <w:spacing w:after="0"/>
      </w:pPr>
      <w:r>
        <w:rPr>
          <w:b w:val="0"/>
          <w:color w:val="4B5563"/>
          <w:sz w:val="14"/>
        </w:rPr>
        <w:t>Documento de trabajo. No sustituye ALM-PNO-002 ni el formato F01-ALM-PNO-002.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