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926F6" w14:textId="52E03943" w:rsidR="0048631E" w:rsidRPr="0048631E" w:rsidRDefault="0048631E" w:rsidP="0048631E">
      <w:pPr>
        <w:widowControl/>
        <w:jc w:val="both"/>
        <w:rPr>
          <w:b/>
          <w:bCs/>
          <w:sz w:val="36"/>
          <w:szCs w:val="36"/>
        </w:rPr>
      </w:pPr>
      <w:r w:rsidRPr="0048631E">
        <w:rPr>
          <w:b/>
          <w:bCs/>
          <w:sz w:val="36"/>
          <w:szCs w:val="36"/>
        </w:rPr>
        <w:t xml:space="preserve">Reproduction and Extension of </w:t>
      </w:r>
      <w:proofErr w:type="spellStart"/>
      <w:r w:rsidRPr="0048631E">
        <w:rPr>
          <w:b/>
          <w:bCs/>
          <w:i/>
          <w:iCs/>
          <w:sz w:val="36"/>
          <w:szCs w:val="36"/>
        </w:rPr>
        <w:t>InterDIA</w:t>
      </w:r>
      <w:proofErr w:type="spellEnd"/>
      <w:r w:rsidRPr="0048631E">
        <w:rPr>
          <w:b/>
          <w:bCs/>
          <w:i/>
          <w:iCs/>
          <w:sz w:val="36"/>
          <w:szCs w:val="36"/>
        </w:rPr>
        <w:t>: Interpretable prediction of drug-induced autoimmunity through ensemble machine learning approaches</w:t>
      </w:r>
    </w:p>
    <w:p w14:paraId="43CF358D" w14:textId="77777777" w:rsidR="0048631E" w:rsidRDefault="0048631E" w:rsidP="0048631E">
      <w:pPr>
        <w:widowControl/>
        <w:rPr>
          <w:b/>
          <w:bCs/>
        </w:rPr>
      </w:pPr>
    </w:p>
    <w:p w14:paraId="0FF8C53E" w14:textId="25B24A0A" w:rsidR="0048631E" w:rsidRPr="0048631E" w:rsidRDefault="0048631E" w:rsidP="0048631E">
      <w:pPr>
        <w:widowControl/>
        <w:rPr>
          <w:b/>
          <w:bCs/>
        </w:rPr>
      </w:pPr>
      <w:r w:rsidRPr="0048631E">
        <w:rPr>
          <w:b/>
          <w:bCs/>
        </w:rPr>
        <w:t>1. Dataset Summary</w:t>
      </w:r>
    </w:p>
    <w:p w14:paraId="55B39704" w14:textId="77777777" w:rsidR="0048631E" w:rsidRPr="0048631E" w:rsidRDefault="0048631E" w:rsidP="0048631E">
      <w:pPr>
        <w:widowControl/>
      </w:pPr>
      <w:r w:rsidRPr="0048631E">
        <w:t xml:space="preserve">The study focuses on predicting </w:t>
      </w:r>
      <w:r w:rsidRPr="0048631E">
        <w:rPr>
          <w:b/>
          <w:bCs/>
        </w:rPr>
        <w:t>Drug-Induced Autoimmunity (DIA)</w:t>
      </w:r>
      <w:r w:rsidRPr="0048631E">
        <w:t xml:space="preserve"> using molecular descriptors.</w:t>
      </w:r>
    </w:p>
    <w:p w14:paraId="65B556D5" w14:textId="77777777" w:rsidR="0048631E" w:rsidRPr="0048631E" w:rsidRDefault="0048631E" w:rsidP="0048631E">
      <w:pPr>
        <w:widowControl/>
        <w:numPr>
          <w:ilvl w:val="0"/>
          <w:numId w:val="6"/>
        </w:numPr>
      </w:pPr>
      <w:r w:rsidRPr="0048631E">
        <w:rPr>
          <w:b/>
          <w:bCs/>
        </w:rPr>
        <w:t>Training set</w:t>
      </w:r>
      <w:r w:rsidRPr="0048631E">
        <w:t>: 477 compounds (118 positives, 359 negatives; ≈25% positives).</w:t>
      </w:r>
    </w:p>
    <w:p w14:paraId="78D1162C" w14:textId="77777777" w:rsidR="0048631E" w:rsidRPr="0048631E" w:rsidRDefault="0048631E" w:rsidP="0048631E">
      <w:pPr>
        <w:widowControl/>
        <w:numPr>
          <w:ilvl w:val="0"/>
          <w:numId w:val="6"/>
        </w:numPr>
      </w:pPr>
      <w:r w:rsidRPr="0048631E">
        <w:rPr>
          <w:b/>
          <w:bCs/>
        </w:rPr>
        <w:t>External test set</w:t>
      </w:r>
      <w:r w:rsidRPr="0048631E">
        <w:t>: 120 compounds (30 positives, 90 negatives; ≈25% positives).</w:t>
      </w:r>
    </w:p>
    <w:p w14:paraId="084C8C4D" w14:textId="77777777" w:rsidR="0048631E" w:rsidRPr="0048631E" w:rsidRDefault="0048631E" w:rsidP="0048631E">
      <w:pPr>
        <w:widowControl/>
        <w:numPr>
          <w:ilvl w:val="0"/>
          <w:numId w:val="6"/>
        </w:numPr>
      </w:pPr>
      <w:r w:rsidRPr="0048631E">
        <w:rPr>
          <w:b/>
          <w:bCs/>
        </w:rPr>
        <w:t>Features</w:t>
      </w:r>
      <w:r w:rsidRPr="0048631E">
        <w:t xml:space="preserve">: 196 </w:t>
      </w:r>
      <w:proofErr w:type="spellStart"/>
      <w:r w:rsidRPr="0048631E">
        <w:t>RDKit</w:t>
      </w:r>
      <w:proofErr w:type="spellEnd"/>
      <w:r w:rsidRPr="0048631E">
        <w:t xml:space="preserve"> descriptors initially extracted.</w:t>
      </w:r>
    </w:p>
    <w:p w14:paraId="7BAF1241" w14:textId="77777777" w:rsidR="0048631E" w:rsidRPr="0048631E" w:rsidRDefault="0048631E" w:rsidP="0048631E">
      <w:pPr>
        <w:widowControl/>
        <w:numPr>
          <w:ilvl w:val="0"/>
          <w:numId w:val="6"/>
        </w:numPr>
      </w:pPr>
      <w:r w:rsidRPr="0048631E">
        <w:rPr>
          <w:b/>
          <w:bCs/>
        </w:rPr>
        <w:t>Feature selection</w:t>
      </w:r>
      <w:r w:rsidRPr="0048631E">
        <w:t xml:space="preserve">: A Genetic Algorithm (GA) was applied to select a subset of </w:t>
      </w:r>
      <w:r w:rsidRPr="0048631E">
        <w:rPr>
          <w:b/>
          <w:bCs/>
        </w:rPr>
        <w:t xml:space="preserve">65 </w:t>
      </w:r>
      <w:proofErr w:type="spellStart"/>
      <w:r w:rsidRPr="0048631E">
        <w:rPr>
          <w:b/>
          <w:bCs/>
        </w:rPr>
        <w:t>RDKit</w:t>
      </w:r>
      <w:proofErr w:type="spellEnd"/>
      <w:r w:rsidRPr="0048631E">
        <w:rPr>
          <w:b/>
          <w:bCs/>
        </w:rPr>
        <w:t xml:space="preserve"> descriptors (RDKit_GA_65)</w:t>
      </w:r>
      <w:r w:rsidRPr="0048631E">
        <w:t>, which was consistently used in reproduction.</w:t>
      </w:r>
    </w:p>
    <w:p w14:paraId="065C2EDE" w14:textId="77777777" w:rsidR="0048631E" w:rsidRPr="0048631E" w:rsidRDefault="0048631E" w:rsidP="0048631E">
      <w:pPr>
        <w:widowControl/>
      </w:pPr>
      <w:r w:rsidRPr="0048631E">
        <w:t>The train/test split and feature selection strictly followed the protocol in the original paper.</w:t>
      </w:r>
    </w:p>
    <w:p w14:paraId="46FEE684" w14:textId="77777777" w:rsidR="0048631E" w:rsidRDefault="0048631E" w:rsidP="0048631E">
      <w:pPr>
        <w:widowControl/>
        <w:rPr>
          <w:b/>
          <w:bCs/>
        </w:rPr>
      </w:pPr>
    </w:p>
    <w:p w14:paraId="2DAB3F20" w14:textId="7F464CD8" w:rsidR="0048631E" w:rsidRPr="0048631E" w:rsidRDefault="0048631E" w:rsidP="0048631E">
      <w:pPr>
        <w:widowControl/>
        <w:rPr>
          <w:b/>
          <w:bCs/>
        </w:rPr>
      </w:pPr>
      <w:r w:rsidRPr="0048631E">
        <w:rPr>
          <w:b/>
          <w:bCs/>
        </w:rPr>
        <w:t>2. Machine Learning Methods</w:t>
      </w:r>
    </w:p>
    <w:p w14:paraId="1DA16AF2" w14:textId="77777777" w:rsidR="0048631E" w:rsidRPr="0048631E" w:rsidRDefault="0048631E" w:rsidP="0048631E">
      <w:pPr>
        <w:widowControl/>
      </w:pPr>
      <w:r w:rsidRPr="0048631E">
        <w:t>Five ensemble classifiers were reproduced, as presented in Table 5 of the paper:</w:t>
      </w:r>
    </w:p>
    <w:p w14:paraId="549081DB" w14:textId="77777777" w:rsidR="0048631E" w:rsidRPr="0048631E" w:rsidRDefault="0048631E" w:rsidP="0048631E">
      <w:pPr>
        <w:widowControl/>
        <w:numPr>
          <w:ilvl w:val="0"/>
          <w:numId w:val="7"/>
        </w:numPr>
      </w:pPr>
      <w:r w:rsidRPr="0048631E">
        <w:rPr>
          <w:b/>
          <w:bCs/>
        </w:rPr>
        <w:t>Balanced Random Forest (BRF)</w:t>
      </w:r>
    </w:p>
    <w:p w14:paraId="46D29463" w14:textId="77777777" w:rsidR="0048631E" w:rsidRPr="0048631E" w:rsidRDefault="0048631E" w:rsidP="0048631E">
      <w:pPr>
        <w:widowControl/>
        <w:numPr>
          <w:ilvl w:val="1"/>
          <w:numId w:val="7"/>
        </w:numPr>
      </w:pPr>
      <w:r w:rsidRPr="0048631E">
        <w:t>Handles imbalance by balanced bootstrap sampling.</w:t>
      </w:r>
    </w:p>
    <w:p w14:paraId="17936E0A" w14:textId="77777777" w:rsidR="0048631E" w:rsidRPr="0048631E" w:rsidRDefault="0048631E" w:rsidP="0048631E">
      <w:pPr>
        <w:widowControl/>
        <w:numPr>
          <w:ilvl w:val="1"/>
          <w:numId w:val="7"/>
        </w:numPr>
      </w:pPr>
      <w:r w:rsidRPr="0048631E">
        <w:t xml:space="preserve">Parameters: </w:t>
      </w:r>
      <w:proofErr w:type="spellStart"/>
      <w:r w:rsidRPr="0048631E">
        <w:t>n_estimators</w:t>
      </w:r>
      <w:proofErr w:type="spellEnd"/>
      <w:r w:rsidRPr="0048631E">
        <w:t xml:space="preserve">=154, </w:t>
      </w:r>
      <w:proofErr w:type="spellStart"/>
      <w:r w:rsidRPr="0048631E">
        <w:t>max_depth</w:t>
      </w:r>
      <w:proofErr w:type="spellEnd"/>
      <w:r w:rsidRPr="0048631E">
        <w:t xml:space="preserve">=15, </w:t>
      </w:r>
      <w:proofErr w:type="spellStart"/>
      <w:r w:rsidRPr="0048631E">
        <w:t>max_features</w:t>
      </w:r>
      <w:proofErr w:type="spellEnd"/>
      <w:r w:rsidRPr="0048631E">
        <w:t>=48, etc.</w:t>
      </w:r>
    </w:p>
    <w:p w14:paraId="0DF12178" w14:textId="77777777" w:rsidR="0048631E" w:rsidRPr="0048631E" w:rsidRDefault="0048631E" w:rsidP="0048631E">
      <w:pPr>
        <w:widowControl/>
        <w:numPr>
          <w:ilvl w:val="0"/>
          <w:numId w:val="7"/>
        </w:numPr>
      </w:pPr>
      <w:r w:rsidRPr="0048631E">
        <w:rPr>
          <w:b/>
          <w:bCs/>
        </w:rPr>
        <w:t>Easy Ensemble Classifier (EEC)</w:t>
      </w:r>
    </w:p>
    <w:p w14:paraId="769DB608" w14:textId="77777777" w:rsidR="0048631E" w:rsidRPr="0048631E" w:rsidRDefault="0048631E" w:rsidP="0048631E">
      <w:pPr>
        <w:widowControl/>
        <w:numPr>
          <w:ilvl w:val="1"/>
          <w:numId w:val="7"/>
        </w:numPr>
      </w:pPr>
      <w:r w:rsidRPr="0048631E">
        <w:t>Combines 10 AdaBoost ensembles trained on balanced subsets.</w:t>
      </w:r>
    </w:p>
    <w:p w14:paraId="1B5D4F03" w14:textId="77777777" w:rsidR="0048631E" w:rsidRPr="0048631E" w:rsidRDefault="0048631E" w:rsidP="0048631E">
      <w:pPr>
        <w:widowControl/>
        <w:numPr>
          <w:ilvl w:val="1"/>
          <w:numId w:val="7"/>
        </w:numPr>
      </w:pPr>
      <w:r w:rsidRPr="0048631E">
        <w:lastRenderedPageBreak/>
        <w:t xml:space="preserve">Base learner: </w:t>
      </w:r>
      <w:proofErr w:type="spellStart"/>
      <w:r w:rsidRPr="0048631E">
        <w:t>DecisionTree</w:t>
      </w:r>
      <w:proofErr w:type="spellEnd"/>
      <w:r w:rsidRPr="0048631E">
        <w:t>(</w:t>
      </w:r>
      <w:proofErr w:type="spellStart"/>
      <w:r w:rsidRPr="0048631E">
        <w:t>max_depth</w:t>
      </w:r>
      <w:proofErr w:type="spellEnd"/>
      <w:r w:rsidRPr="0048631E">
        <w:t>=7).</w:t>
      </w:r>
    </w:p>
    <w:p w14:paraId="65ACF48A" w14:textId="77777777" w:rsidR="0048631E" w:rsidRPr="0048631E" w:rsidRDefault="0048631E" w:rsidP="0048631E">
      <w:pPr>
        <w:widowControl/>
        <w:numPr>
          <w:ilvl w:val="1"/>
          <w:numId w:val="7"/>
        </w:numPr>
      </w:pPr>
      <w:r w:rsidRPr="0048631E">
        <w:t xml:space="preserve">Parameters: </w:t>
      </w:r>
      <w:proofErr w:type="spellStart"/>
      <w:r w:rsidRPr="0048631E">
        <w:t>n_estimators</w:t>
      </w:r>
      <w:proofErr w:type="spellEnd"/>
      <w:r w:rsidRPr="0048631E">
        <w:t xml:space="preserve">=178, </w:t>
      </w:r>
      <w:proofErr w:type="spellStart"/>
      <w:r w:rsidRPr="0048631E">
        <w:t>learning_rate</w:t>
      </w:r>
      <w:proofErr w:type="spellEnd"/>
      <w:r w:rsidRPr="0048631E">
        <w:t xml:space="preserve">=0.92, algorithm=SAMME.R (adjusted to SAMME in newer </w:t>
      </w:r>
      <w:proofErr w:type="spellStart"/>
      <w:r w:rsidRPr="0048631E">
        <w:t>sklearn</w:t>
      </w:r>
      <w:proofErr w:type="spellEnd"/>
      <w:r w:rsidRPr="0048631E">
        <w:t>).</w:t>
      </w:r>
    </w:p>
    <w:p w14:paraId="372E32CB" w14:textId="77777777" w:rsidR="0048631E" w:rsidRPr="0048631E" w:rsidRDefault="0048631E" w:rsidP="0048631E">
      <w:pPr>
        <w:widowControl/>
        <w:numPr>
          <w:ilvl w:val="0"/>
          <w:numId w:val="7"/>
        </w:numPr>
      </w:pPr>
      <w:r w:rsidRPr="0048631E">
        <w:rPr>
          <w:b/>
          <w:bCs/>
        </w:rPr>
        <w:t xml:space="preserve">Balanced Bagging + </w:t>
      </w:r>
      <w:proofErr w:type="spellStart"/>
      <w:r w:rsidRPr="0048631E">
        <w:rPr>
          <w:b/>
          <w:bCs/>
        </w:rPr>
        <w:t>XGBoost</w:t>
      </w:r>
      <w:proofErr w:type="spellEnd"/>
      <w:r w:rsidRPr="0048631E">
        <w:rPr>
          <w:b/>
          <w:bCs/>
        </w:rPr>
        <w:t xml:space="preserve"> (BBC+XGB)</w:t>
      </w:r>
    </w:p>
    <w:p w14:paraId="025F555D" w14:textId="77777777" w:rsidR="0048631E" w:rsidRPr="0048631E" w:rsidRDefault="0048631E" w:rsidP="0048631E">
      <w:pPr>
        <w:widowControl/>
        <w:numPr>
          <w:ilvl w:val="1"/>
          <w:numId w:val="7"/>
        </w:numPr>
      </w:pPr>
      <w:r w:rsidRPr="0048631E">
        <w:t xml:space="preserve">Balanced Bagging wrapper around an </w:t>
      </w:r>
      <w:proofErr w:type="spellStart"/>
      <w:r w:rsidRPr="0048631E">
        <w:t>XGBoost</w:t>
      </w:r>
      <w:proofErr w:type="spellEnd"/>
      <w:r w:rsidRPr="0048631E">
        <w:t xml:space="preserve"> model.</w:t>
      </w:r>
    </w:p>
    <w:p w14:paraId="1E5A8C6E" w14:textId="77777777" w:rsidR="0048631E" w:rsidRPr="0048631E" w:rsidRDefault="0048631E" w:rsidP="0048631E">
      <w:pPr>
        <w:widowControl/>
        <w:numPr>
          <w:ilvl w:val="1"/>
          <w:numId w:val="7"/>
        </w:numPr>
      </w:pPr>
      <w:r w:rsidRPr="0048631E">
        <w:t xml:space="preserve">Parameters: </w:t>
      </w:r>
      <w:proofErr w:type="spellStart"/>
      <w:r w:rsidRPr="0048631E">
        <w:t>n_estimators</w:t>
      </w:r>
      <w:proofErr w:type="spellEnd"/>
      <w:r w:rsidRPr="0048631E">
        <w:t xml:space="preserve">=172, </w:t>
      </w:r>
      <w:proofErr w:type="spellStart"/>
      <w:r w:rsidRPr="0048631E">
        <w:t>learning_rate</w:t>
      </w:r>
      <w:proofErr w:type="spellEnd"/>
      <w:r w:rsidRPr="0048631E">
        <w:t xml:space="preserve">=0.73, </w:t>
      </w:r>
      <w:proofErr w:type="spellStart"/>
      <w:r w:rsidRPr="0048631E">
        <w:t>max_depth</w:t>
      </w:r>
      <w:proofErr w:type="spellEnd"/>
      <w:r w:rsidRPr="0048631E">
        <w:t>=18, booster=dart, etc.</w:t>
      </w:r>
    </w:p>
    <w:p w14:paraId="12CA21EC" w14:textId="77777777" w:rsidR="0048631E" w:rsidRPr="0048631E" w:rsidRDefault="0048631E" w:rsidP="0048631E">
      <w:pPr>
        <w:widowControl/>
        <w:numPr>
          <w:ilvl w:val="0"/>
          <w:numId w:val="7"/>
        </w:numPr>
      </w:pPr>
      <w:r w:rsidRPr="0048631E">
        <w:rPr>
          <w:b/>
          <w:bCs/>
        </w:rPr>
        <w:t>Balanced Bagging + Gradient Boosting (BBC+GBDT)</w:t>
      </w:r>
    </w:p>
    <w:p w14:paraId="6F840990" w14:textId="77777777" w:rsidR="0048631E" w:rsidRPr="0048631E" w:rsidRDefault="0048631E" w:rsidP="0048631E">
      <w:pPr>
        <w:widowControl/>
        <w:numPr>
          <w:ilvl w:val="1"/>
          <w:numId w:val="7"/>
        </w:numPr>
      </w:pPr>
      <w:r w:rsidRPr="0048631E">
        <w:t xml:space="preserve">Balanced Bagging wrapper around </w:t>
      </w:r>
      <w:proofErr w:type="spellStart"/>
      <w:r w:rsidRPr="0048631E">
        <w:t>GradientBoostingClassifier</w:t>
      </w:r>
      <w:proofErr w:type="spellEnd"/>
      <w:r w:rsidRPr="0048631E">
        <w:t>.</w:t>
      </w:r>
    </w:p>
    <w:p w14:paraId="376FC74F" w14:textId="77777777" w:rsidR="0048631E" w:rsidRPr="0048631E" w:rsidRDefault="0048631E" w:rsidP="0048631E">
      <w:pPr>
        <w:widowControl/>
        <w:numPr>
          <w:ilvl w:val="1"/>
          <w:numId w:val="7"/>
        </w:numPr>
      </w:pPr>
      <w:r w:rsidRPr="0048631E">
        <w:t xml:space="preserve">Parameters: </w:t>
      </w:r>
      <w:proofErr w:type="spellStart"/>
      <w:r w:rsidRPr="0048631E">
        <w:t>n_estimators</w:t>
      </w:r>
      <w:proofErr w:type="spellEnd"/>
      <w:r w:rsidRPr="0048631E">
        <w:t xml:space="preserve">=107, </w:t>
      </w:r>
      <w:proofErr w:type="spellStart"/>
      <w:r w:rsidRPr="0048631E">
        <w:t>learning_rate</w:t>
      </w:r>
      <w:proofErr w:type="spellEnd"/>
      <w:r w:rsidRPr="0048631E">
        <w:t xml:space="preserve">=0.24, </w:t>
      </w:r>
      <w:proofErr w:type="spellStart"/>
      <w:r w:rsidRPr="0048631E">
        <w:t>max_depth</w:t>
      </w:r>
      <w:proofErr w:type="spellEnd"/>
      <w:r w:rsidRPr="0048631E">
        <w:t>=5, etc.</w:t>
      </w:r>
    </w:p>
    <w:p w14:paraId="563DEE0D" w14:textId="77777777" w:rsidR="0048631E" w:rsidRPr="0048631E" w:rsidRDefault="0048631E" w:rsidP="0048631E">
      <w:pPr>
        <w:widowControl/>
        <w:numPr>
          <w:ilvl w:val="0"/>
          <w:numId w:val="7"/>
        </w:numPr>
      </w:pPr>
      <w:r w:rsidRPr="0048631E">
        <w:rPr>
          <w:b/>
          <w:bCs/>
        </w:rPr>
        <w:t xml:space="preserve">Balanced Bagging + </w:t>
      </w:r>
      <w:proofErr w:type="spellStart"/>
      <w:r w:rsidRPr="0048631E">
        <w:rPr>
          <w:b/>
          <w:bCs/>
        </w:rPr>
        <w:t>LightGBM</w:t>
      </w:r>
      <w:proofErr w:type="spellEnd"/>
      <w:r w:rsidRPr="0048631E">
        <w:rPr>
          <w:b/>
          <w:bCs/>
        </w:rPr>
        <w:t xml:space="preserve"> (BBC+LGBM)</w:t>
      </w:r>
    </w:p>
    <w:p w14:paraId="20E24616" w14:textId="77777777" w:rsidR="0048631E" w:rsidRPr="0048631E" w:rsidRDefault="0048631E" w:rsidP="0048631E">
      <w:pPr>
        <w:widowControl/>
        <w:numPr>
          <w:ilvl w:val="1"/>
          <w:numId w:val="7"/>
        </w:numPr>
      </w:pPr>
      <w:r w:rsidRPr="0048631E">
        <w:t xml:space="preserve">Balanced Bagging wrapper around </w:t>
      </w:r>
      <w:proofErr w:type="spellStart"/>
      <w:r w:rsidRPr="0048631E">
        <w:t>LightGBM</w:t>
      </w:r>
      <w:proofErr w:type="spellEnd"/>
      <w:r w:rsidRPr="0048631E">
        <w:t>.</w:t>
      </w:r>
    </w:p>
    <w:p w14:paraId="23A779E8" w14:textId="77777777" w:rsidR="0048631E" w:rsidRPr="0048631E" w:rsidRDefault="0048631E" w:rsidP="0048631E">
      <w:pPr>
        <w:widowControl/>
        <w:numPr>
          <w:ilvl w:val="1"/>
          <w:numId w:val="7"/>
        </w:numPr>
      </w:pPr>
      <w:r w:rsidRPr="0048631E">
        <w:t xml:space="preserve">Parameters: </w:t>
      </w:r>
      <w:proofErr w:type="spellStart"/>
      <w:r w:rsidRPr="0048631E">
        <w:t>n_estimators</w:t>
      </w:r>
      <w:proofErr w:type="spellEnd"/>
      <w:r w:rsidRPr="0048631E">
        <w:t xml:space="preserve">=112, </w:t>
      </w:r>
      <w:proofErr w:type="spellStart"/>
      <w:r w:rsidRPr="0048631E">
        <w:t>learning_rate</w:t>
      </w:r>
      <w:proofErr w:type="spellEnd"/>
      <w:r w:rsidRPr="0048631E">
        <w:t xml:space="preserve">=0.83, </w:t>
      </w:r>
      <w:proofErr w:type="spellStart"/>
      <w:r w:rsidRPr="0048631E">
        <w:t>max_depth</w:t>
      </w:r>
      <w:proofErr w:type="spellEnd"/>
      <w:r w:rsidRPr="0048631E">
        <w:t xml:space="preserve">=14, </w:t>
      </w:r>
      <w:proofErr w:type="spellStart"/>
      <w:r w:rsidRPr="0048631E">
        <w:t>num_leaves</w:t>
      </w:r>
      <w:proofErr w:type="spellEnd"/>
      <w:r w:rsidRPr="0048631E">
        <w:t>=85, etc.</w:t>
      </w:r>
    </w:p>
    <w:p w14:paraId="6AFC90CC" w14:textId="77777777" w:rsidR="0048631E" w:rsidRPr="0048631E" w:rsidRDefault="0048631E" w:rsidP="0048631E">
      <w:pPr>
        <w:widowControl/>
      </w:pPr>
      <w:r w:rsidRPr="0048631E">
        <w:t xml:space="preserve">All hyperparameters were aligned with </w:t>
      </w:r>
      <w:r w:rsidRPr="0048631E">
        <w:rPr>
          <w:b/>
          <w:bCs/>
        </w:rPr>
        <w:t>Table S5</w:t>
      </w:r>
      <w:r w:rsidRPr="0048631E">
        <w:t xml:space="preserve"> of the paper.</w:t>
      </w:r>
    </w:p>
    <w:p w14:paraId="5574D513" w14:textId="77777777" w:rsidR="0048631E" w:rsidRDefault="0048631E" w:rsidP="0048631E">
      <w:pPr>
        <w:widowControl/>
        <w:rPr>
          <w:b/>
          <w:bCs/>
        </w:rPr>
      </w:pPr>
    </w:p>
    <w:p w14:paraId="535C20AD" w14:textId="3BDE2D18" w:rsidR="0048631E" w:rsidRPr="0048631E" w:rsidRDefault="0048631E" w:rsidP="0048631E">
      <w:pPr>
        <w:widowControl/>
        <w:rPr>
          <w:b/>
          <w:bCs/>
        </w:rPr>
      </w:pPr>
      <w:r w:rsidRPr="0048631E">
        <w:rPr>
          <w:b/>
          <w:bCs/>
        </w:rPr>
        <w:t>3. Experimental Protocol</w:t>
      </w:r>
    </w:p>
    <w:p w14:paraId="105E7CDE" w14:textId="77777777" w:rsidR="0048631E" w:rsidRPr="0048631E" w:rsidRDefault="0048631E" w:rsidP="0048631E">
      <w:pPr>
        <w:widowControl/>
        <w:numPr>
          <w:ilvl w:val="0"/>
          <w:numId w:val="8"/>
        </w:numPr>
      </w:pPr>
      <w:r w:rsidRPr="0048631E">
        <w:rPr>
          <w:b/>
          <w:bCs/>
        </w:rPr>
        <w:t>Feature set</w:t>
      </w:r>
      <w:r w:rsidRPr="0048631E">
        <w:t>: RDKit_GA_65 (65 features).</w:t>
      </w:r>
    </w:p>
    <w:p w14:paraId="13E91955" w14:textId="77777777" w:rsidR="0048631E" w:rsidRPr="0048631E" w:rsidRDefault="0048631E" w:rsidP="0048631E">
      <w:pPr>
        <w:widowControl/>
        <w:numPr>
          <w:ilvl w:val="0"/>
          <w:numId w:val="8"/>
        </w:numPr>
      </w:pPr>
      <w:r w:rsidRPr="0048631E">
        <w:rPr>
          <w:b/>
          <w:bCs/>
        </w:rPr>
        <w:t>Validation</w:t>
      </w:r>
      <w:r w:rsidRPr="0048631E">
        <w:t>:</w:t>
      </w:r>
    </w:p>
    <w:p w14:paraId="707D8CB2" w14:textId="77777777" w:rsidR="0048631E" w:rsidRPr="0048631E" w:rsidRDefault="0048631E" w:rsidP="0048631E">
      <w:pPr>
        <w:widowControl/>
        <w:numPr>
          <w:ilvl w:val="1"/>
          <w:numId w:val="8"/>
        </w:numPr>
      </w:pPr>
      <w:r w:rsidRPr="0048631E">
        <w:rPr>
          <w:b/>
          <w:bCs/>
        </w:rPr>
        <w:t>Out-of-Fold (OOF)</w:t>
      </w:r>
      <w:r w:rsidRPr="0048631E">
        <w:t xml:space="preserve"> predictions from </w:t>
      </w:r>
      <w:r w:rsidRPr="0048631E">
        <w:rPr>
          <w:b/>
          <w:bCs/>
        </w:rPr>
        <w:t>10-fold stratified CV</w:t>
      </w:r>
      <w:r w:rsidRPr="0048631E">
        <w:t>.</w:t>
      </w:r>
    </w:p>
    <w:p w14:paraId="1B8B790F" w14:textId="77777777" w:rsidR="0048631E" w:rsidRPr="0048631E" w:rsidRDefault="0048631E" w:rsidP="0048631E">
      <w:pPr>
        <w:widowControl/>
        <w:numPr>
          <w:ilvl w:val="1"/>
          <w:numId w:val="8"/>
        </w:numPr>
      </w:pPr>
      <w:r w:rsidRPr="0048631E">
        <w:rPr>
          <w:b/>
          <w:bCs/>
        </w:rPr>
        <w:t>External validation</w:t>
      </w:r>
      <w:r w:rsidRPr="0048631E">
        <w:t xml:space="preserve"> on the independent test set (120 compounds).</w:t>
      </w:r>
    </w:p>
    <w:p w14:paraId="50AFF99B" w14:textId="77777777" w:rsidR="0048631E" w:rsidRPr="0048631E" w:rsidRDefault="0048631E" w:rsidP="0048631E">
      <w:pPr>
        <w:widowControl/>
        <w:numPr>
          <w:ilvl w:val="0"/>
          <w:numId w:val="8"/>
        </w:numPr>
      </w:pPr>
      <w:r w:rsidRPr="0048631E">
        <w:rPr>
          <w:b/>
          <w:bCs/>
        </w:rPr>
        <w:t>Metrics</w:t>
      </w:r>
      <w:r w:rsidRPr="0048631E">
        <w:t>: Area Under ROC Curve (AUC), Accuracy (ACC), Sensitivity (SEN), Specificity (SPE), and Matthews Correlation Coefficient (MCC).</w:t>
      </w:r>
    </w:p>
    <w:p w14:paraId="0A07A241" w14:textId="77777777" w:rsidR="0048631E" w:rsidRPr="0048631E" w:rsidRDefault="0048631E" w:rsidP="0048631E">
      <w:pPr>
        <w:widowControl/>
        <w:numPr>
          <w:ilvl w:val="0"/>
          <w:numId w:val="8"/>
        </w:numPr>
      </w:pPr>
      <w:r w:rsidRPr="0048631E">
        <w:rPr>
          <w:b/>
          <w:bCs/>
        </w:rPr>
        <w:t>Threshold</w:t>
      </w:r>
      <w:r w:rsidRPr="0048631E">
        <w:t>: Classification threshold fixed at 0.5, consistent with the paper.</w:t>
      </w:r>
    </w:p>
    <w:p w14:paraId="08707B45" w14:textId="77777777" w:rsidR="0048631E" w:rsidRDefault="0048631E" w:rsidP="0048631E">
      <w:pPr>
        <w:widowControl/>
        <w:rPr>
          <w:b/>
          <w:bCs/>
        </w:rPr>
      </w:pPr>
    </w:p>
    <w:p w14:paraId="257EDB15" w14:textId="7E1F0E31" w:rsidR="0048631E" w:rsidRPr="0048631E" w:rsidRDefault="0048631E" w:rsidP="0048631E">
      <w:pPr>
        <w:widowControl/>
        <w:rPr>
          <w:b/>
          <w:bCs/>
        </w:rPr>
      </w:pPr>
      <w:r w:rsidRPr="0048631E">
        <w:rPr>
          <w:b/>
          <w:bCs/>
        </w:rPr>
        <w:t>4. Reproduced Results</w:t>
      </w:r>
    </w:p>
    <w:p w14:paraId="0EA78D46" w14:textId="77777777" w:rsidR="0048631E" w:rsidRPr="0048631E" w:rsidRDefault="0048631E" w:rsidP="0048631E">
      <w:pPr>
        <w:widowControl/>
        <w:rPr>
          <w:b/>
          <w:bCs/>
        </w:rPr>
      </w:pPr>
      <w:r w:rsidRPr="0048631E">
        <w:rPr>
          <w:b/>
          <w:bCs/>
        </w:rPr>
        <w:t>4.1 Out-of-Fold and External Validation Results</w:t>
      </w:r>
    </w:p>
    <w:p w14:paraId="6252E58A" w14:textId="2F0C0FB0" w:rsidR="0048631E" w:rsidRDefault="0048631E" w:rsidP="0048631E">
      <w:pPr>
        <w:widowControl/>
        <w:rPr>
          <w:b/>
          <w:bCs/>
        </w:rPr>
      </w:pPr>
      <w:r w:rsidRPr="00656677">
        <w:rPr>
          <w:noProof/>
        </w:rPr>
        <w:drawing>
          <wp:anchor distT="0" distB="0" distL="114300" distR="114300" simplePos="0" relativeHeight="251661312" behindDoc="0" locked="0" layoutInCell="1" allowOverlap="1" wp14:anchorId="52C75063" wp14:editId="7CC292EC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274310" cy="1108075"/>
            <wp:effectExtent l="0" t="0" r="2540" b="0"/>
            <wp:wrapSquare wrapText="bothSides"/>
            <wp:docPr id="1935105885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63260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B4AE7" w14:textId="38C9C15E" w:rsidR="0048631E" w:rsidRPr="0048631E" w:rsidRDefault="0048631E" w:rsidP="0048631E">
      <w:pPr>
        <w:widowControl/>
        <w:rPr>
          <w:b/>
          <w:bCs/>
        </w:rPr>
      </w:pPr>
      <w:r w:rsidRPr="0048631E">
        <w:rPr>
          <w:b/>
          <w:bCs/>
        </w:rPr>
        <w:t>4.2 Comparison with Paper Table 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410"/>
        <w:gridCol w:w="2347"/>
      </w:tblGrid>
      <w:tr w:rsidR="0048631E" w14:paraId="051CAF71" w14:textId="77777777" w:rsidTr="006452E2">
        <w:tc>
          <w:tcPr>
            <w:tcW w:w="1696" w:type="dxa"/>
            <w:vAlign w:val="center"/>
          </w:tcPr>
          <w:p w14:paraId="0899907F" w14:textId="77777777" w:rsidR="0048631E" w:rsidRDefault="0048631E" w:rsidP="006452E2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843" w:type="dxa"/>
            <w:vAlign w:val="center"/>
          </w:tcPr>
          <w:p w14:paraId="0648FA88" w14:textId="77777777" w:rsidR="0048631E" w:rsidRDefault="0048631E" w:rsidP="006452E2">
            <w:pPr>
              <w:rPr>
                <w:b/>
                <w:bCs/>
              </w:rPr>
            </w:pPr>
            <w:r>
              <w:rPr>
                <w:b/>
                <w:bCs/>
              </w:rPr>
              <w:t>Paper EXT AUC</w:t>
            </w:r>
          </w:p>
        </w:tc>
        <w:tc>
          <w:tcPr>
            <w:tcW w:w="2410" w:type="dxa"/>
            <w:vAlign w:val="center"/>
          </w:tcPr>
          <w:p w14:paraId="38BFF532" w14:textId="77777777" w:rsidR="0048631E" w:rsidRDefault="0048631E" w:rsidP="006452E2">
            <w:pPr>
              <w:rPr>
                <w:b/>
                <w:bCs/>
              </w:rPr>
            </w:pPr>
            <w:r>
              <w:rPr>
                <w:b/>
                <w:bCs/>
              </w:rPr>
              <w:t>Reproduced EXT AUC</w:t>
            </w:r>
          </w:p>
        </w:tc>
        <w:tc>
          <w:tcPr>
            <w:tcW w:w="2347" w:type="dxa"/>
            <w:vAlign w:val="center"/>
          </w:tcPr>
          <w:p w14:paraId="372E4513" w14:textId="77777777" w:rsidR="0048631E" w:rsidRDefault="0048631E" w:rsidP="006452E2">
            <w:pPr>
              <w:rPr>
                <w:b/>
                <w:bCs/>
              </w:rPr>
            </w:pPr>
            <w:r>
              <w:rPr>
                <w:b/>
                <w:bCs/>
              </w:rPr>
              <w:t>Difference</w:t>
            </w:r>
          </w:p>
        </w:tc>
      </w:tr>
      <w:tr w:rsidR="0048631E" w14:paraId="5D9FE042" w14:textId="77777777" w:rsidTr="006452E2">
        <w:tc>
          <w:tcPr>
            <w:tcW w:w="1696" w:type="dxa"/>
            <w:vAlign w:val="center"/>
          </w:tcPr>
          <w:p w14:paraId="388324BE" w14:textId="77777777" w:rsidR="0048631E" w:rsidRDefault="0048631E" w:rsidP="006452E2">
            <w:pPr>
              <w:rPr>
                <w:b/>
                <w:bCs/>
              </w:rPr>
            </w:pPr>
            <w:r>
              <w:t>BRF</w:t>
            </w:r>
          </w:p>
        </w:tc>
        <w:tc>
          <w:tcPr>
            <w:tcW w:w="1843" w:type="dxa"/>
            <w:vAlign w:val="center"/>
          </w:tcPr>
          <w:p w14:paraId="1A256AB0" w14:textId="77777777" w:rsidR="0048631E" w:rsidRDefault="0048631E" w:rsidP="006452E2">
            <w:pPr>
              <w:rPr>
                <w:b/>
                <w:bCs/>
              </w:rPr>
            </w:pPr>
            <w:r>
              <w:t>~0.86</w:t>
            </w:r>
          </w:p>
        </w:tc>
        <w:tc>
          <w:tcPr>
            <w:tcW w:w="2410" w:type="dxa"/>
            <w:vAlign w:val="center"/>
          </w:tcPr>
          <w:p w14:paraId="287A975D" w14:textId="77777777" w:rsidR="0048631E" w:rsidRDefault="0048631E" w:rsidP="006452E2">
            <w:pPr>
              <w:rPr>
                <w:b/>
                <w:bCs/>
              </w:rPr>
            </w:pPr>
            <w:r>
              <w:t>0.825</w:t>
            </w:r>
          </w:p>
        </w:tc>
        <w:tc>
          <w:tcPr>
            <w:tcW w:w="2347" w:type="dxa"/>
            <w:vAlign w:val="center"/>
          </w:tcPr>
          <w:p w14:paraId="020D91D2" w14:textId="77777777" w:rsidR="0048631E" w:rsidRDefault="0048631E" w:rsidP="006452E2">
            <w:pPr>
              <w:rPr>
                <w:b/>
                <w:bCs/>
              </w:rPr>
            </w:pPr>
            <w:r>
              <w:t>Slightly lower</w:t>
            </w:r>
          </w:p>
        </w:tc>
      </w:tr>
      <w:tr w:rsidR="0048631E" w14:paraId="4338C339" w14:textId="77777777" w:rsidTr="006452E2">
        <w:tc>
          <w:tcPr>
            <w:tcW w:w="1696" w:type="dxa"/>
            <w:vAlign w:val="center"/>
          </w:tcPr>
          <w:p w14:paraId="596B1BF2" w14:textId="77777777" w:rsidR="0048631E" w:rsidRDefault="0048631E" w:rsidP="006452E2">
            <w:pPr>
              <w:rPr>
                <w:b/>
                <w:bCs/>
              </w:rPr>
            </w:pPr>
            <w:r>
              <w:t>EEC</w:t>
            </w:r>
          </w:p>
        </w:tc>
        <w:tc>
          <w:tcPr>
            <w:tcW w:w="1843" w:type="dxa"/>
            <w:vAlign w:val="center"/>
          </w:tcPr>
          <w:p w14:paraId="7D1BE6D5" w14:textId="77777777" w:rsidR="0048631E" w:rsidRDefault="0048631E" w:rsidP="006452E2">
            <w:pPr>
              <w:rPr>
                <w:b/>
                <w:bCs/>
              </w:rPr>
            </w:pPr>
            <w:r>
              <w:t>~0.89</w:t>
            </w:r>
          </w:p>
        </w:tc>
        <w:tc>
          <w:tcPr>
            <w:tcW w:w="2410" w:type="dxa"/>
            <w:vAlign w:val="center"/>
          </w:tcPr>
          <w:p w14:paraId="32736401" w14:textId="77777777" w:rsidR="0048631E" w:rsidRDefault="0048631E" w:rsidP="006452E2">
            <w:pPr>
              <w:rPr>
                <w:b/>
                <w:bCs/>
              </w:rPr>
            </w:pPr>
            <w:r>
              <w:t>0.842</w:t>
            </w:r>
          </w:p>
        </w:tc>
        <w:tc>
          <w:tcPr>
            <w:tcW w:w="2347" w:type="dxa"/>
            <w:vAlign w:val="center"/>
          </w:tcPr>
          <w:p w14:paraId="0FD04020" w14:textId="77777777" w:rsidR="0048631E" w:rsidRDefault="0048631E" w:rsidP="006452E2">
            <w:pPr>
              <w:rPr>
                <w:b/>
                <w:bCs/>
              </w:rPr>
            </w:pPr>
            <w:r>
              <w:t>Lower, version issue with AdaBoost</w:t>
            </w:r>
          </w:p>
        </w:tc>
      </w:tr>
      <w:tr w:rsidR="0048631E" w14:paraId="50E05814" w14:textId="77777777" w:rsidTr="006452E2">
        <w:tc>
          <w:tcPr>
            <w:tcW w:w="1696" w:type="dxa"/>
            <w:vAlign w:val="center"/>
          </w:tcPr>
          <w:p w14:paraId="73A63300" w14:textId="77777777" w:rsidR="0048631E" w:rsidRDefault="0048631E" w:rsidP="006452E2">
            <w:pPr>
              <w:rPr>
                <w:b/>
                <w:bCs/>
              </w:rPr>
            </w:pPr>
            <w:proofErr w:type="spellStart"/>
            <w:r>
              <w:t>BBC+XGBoost</w:t>
            </w:r>
            <w:proofErr w:type="spellEnd"/>
          </w:p>
        </w:tc>
        <w:tc>
          <w:tcPr>
            <w:tcW w:w="1843" w:type="dxa"/>
            <w:vAlign w:val="center"/>
          </w:tcPr>
          <w:p w14:paraId="49FF8A46" w14:textId="77777777" w:rsidR="0048631E" w:rsidRDefault="0048631E" w:rsidP="006452E2">
            <w:pPr>
              <w:rPr>
                <w:b/>
                <w:bCs/>
              </w:rPr>
            </w:pPr>
            <w:r>
              <w:t>~0.92</w:t>
            </w:r>
          </w:p>
        </w:tc>
        <w:tc>
          <w:tcPr>
            <w:tcW w:w="2410" w:type="dxa"/>
            <w:vAlign w:val="center"/>
          </w:tcPr>
          <w:p w14:paraId="6B688242" w14:textId="77777777" w:rsidR="0048631E" w:rsidRDefault="0048631E" w:rsidP="006452E2">
            <w:pPr>
              <w:rPr>
                <w:b/>
                <w:bCs/>
              </w:rPr>
            </w:pPr>
            <w:r>
              <w:t>0.821</w:t>
            </w:r>
          </w:p>
        </w:tc>
        <w:tc>
          <w:tcPr>
            <w:tcW w:w="2347" w:type="dxa"/>
            <w:vAlign w:val="center"/>
          </w:tcPr>
          <w:p w14:paraId="235A0E39" w14:textId="77777777" w:rsidR="0048631E" w:rsidRDefault="0048631E" w:rsidP="006452E2">
            <w:pPr>
              <w:rPr>
                <w:b/>
                <w:bCs/>
              </w:rPr>
            </w:pPr>
            <w:r>
              <w:t>Noticeably lower</w:t>
            </w:r>
          </w:p>
        </w:tc>
      </w:tr>
      <w:tr w:rsidR="0048631E" w14:paraId="5693FFBA" w14:textId="77777777" w:rsidTr="006452E2">
        <w:tc>
          <w:tcPr>
            <w:tcW w:w="1696" w:type="dxa"/>
            <w:vAlign w:val="center"/>
          </w:tcPr>
          <w:p w14:paraId="499FDA05" w14:textId="77777777" w:rsidR="0048631E" w:rsidRDefault="0048631E" w:rsidP="006452E2">
            <w:pPr>
              <w:rPr>
                <w:b/>
                <w:bCs/>
              </w:rPr>
            </w:pPr>
            <w:r>
              <w:t>BBC+GBDT</w:t>
            </w:r>
          </w:p>
        </w:tc>
        <w:tc>
          <w:tcPr>
            <w:tcW w:w="1843" w:type="dxa"/>
            <w:vAlign w:val="center"/>
          </w:tcPr>
          <w:p w14:paraId="147BDB18" w14:textId="77777777" w:rsidR="0048631E" w:rsidRDefault="0048631E" w:rsidP="006452E2">
            <w:pPr>
              <w:rPr>
                <w:b/>
                <w:bCs/>
              </w:rPr>
            </w:pPr>
            <w:r>
              <w:t>~0.84</w:t>
            </w:r>
          </w:p>
        </w:tc>
        <w:tc>
          <w:tcPr>
            <w:tcW w:w="2410" w:type="dxa"/>
            <w:vAlign w:val="center"/>
          </w:tcPr>
          <w:p w14:paraId="6E90E30F" w14:textId="77777777" w:rsidR="0048631E" w:rsidRDefault="0048631E" w:rsidP="006452E2">
            <w:pPr>
              <w:rPr>
                <w:b/>
                <w:bCs/>
              </w:rPr>
            </w:pPr>
            <w:r>
              <w:t>0.793</w:t>
            </w:r>
          </w:p>
        </w:tc>
        <w:tc>
          <w:tcPr>
            <w:tcW w:w="2347" w:type="dxa"/>
            <w:vAlign w:val="center"/>
          </w:tcPr>
          <w:p w14:paraId="4763B142" w14:textId="77777777" w:rsidR="0048631E" w:rsidRDefault="0048631E" w:rsidP="006452E2">
            <w:pPr>
              <w:rPr>
                <w:b/>
                <w:bCs/>
              </w:rPr>
            </w:pPr>
            <w:r>
              <w:t>Slightly lower</w:t>
            </w:r>
          </w:p>
        </w:tc>
      </w:tr>
      <w:tr w:rsidR="0048631E" w14:paraId="4C4ADD58" w14:textId="77777777" w:rsidTr="006452E2">
        <w:tc>
          <w:tcPr>
            <w:tcW w:w="1696" w:type="dxa"/>
            <w:vAlign w:val="center"/>
          </w:tcPr>
          <w:p w14:paraId="06C658BE" w14:textId="77777777" w:rsidR="0048631E" w:rsidRDefault="0048631E" w:rsidP="006452E2">
            <w:pPr>
              <w:rPr>
                <w:b/>
                <w:bCs/>
              </w:rPr>
            </w:pPr>
            <w:proofErr w:type="spellStart"/>
            <w:r>
              <w:t>BBC+LightGBM</w:t>
            </w:r>
            <w:proofErr w:type="spellEnd"/>
          </w:p>
        </w:tc>
        <w:tc>
          <w:tcPr>
            <w:tcW w:w="1843" w:type="dxa"/>
            <w:vAlign w:val="center"/>
          </w:tcPr>
          <w:p w14:paraId="02472028" w14:textId="77777777" w:rsidR="0048631E" w:rsidRDefault="0048631E" w:rsidP="006452E2">
            <w:pPr>
              <w:rPr>
                <w:b/>
                <w:bCs/>
              </w:rPr>
            </w:pPr>
            <w:r>
              <w:t>~0.87</w:t>
            </w:r>
          </w:p>
        </w:tc>
        <w:tc>
          <w:tcPr>
            <w:tcW w:w="2410" w:type="dxa"/>
            <w:vAlign w:val="center"/>
          </w:tcPr>
          <w:p w14:paraId="7DA95BAB" w14:textId="77777777" w:rsidR="0048631E" w:rsidRDefault="0048631E" w:rsidP="006452E2">
            <w:pPr>
              <w:rPr>
                <w:b/>
                <w:bCs/>
              </w:rPr>
            </w:pPr>
            <w:r>
              <w:t>0.816</w:t>
            </w:r>
          </w:p>
        </w:tc>
        <w:tc>
          <w:tcPr>
            <w:tcW w:w="2347" w:type="dxa"/>
            <w:vAlign w:val="center"/>
          </w:tcPr>
          <w:p w14:paraId="652EB7B7" w14:textId="77777777" w:rsidR="0048631E" w:rsidRDefault="0048631E" w:rsidP="006452E2">
            <w:pPr>
              <w:rPr>
                <w:b/>
                <w:bCs/>
              </w:rPr>
            </w:pPr>
            <w:r>
              <w:t>Slightly lower</w:t>
            </w:r>
          </w:p>
        </w:tc>
      </w:tr>
    </w:tbl>
    <w:p w14:paraId="310D4579" w14:textId="7F019727" w:rsidR="0048631E" w:rsidRPr="0048631E" w:rsidRDefault="0048631E" w:rsidP="0048631E">
      <w:pPr>
        <w:widowControl/>
      </w:pPr>
      <w:r w:rsidRPr="0048631E">
        <w:rPr>
          <w:b/>
          <w:bCs/>
        </w:rPr>
        <w:t>Observation:</w:t>
      </w:r>
      <w:r w:rsidRPr="0048631E">
        <w:t xml:space="preserve"> The reproduction preserves the </w:t>
      </w:r>
      <w:r w:rsidRPr="0048631E">
        <w:rPr>
          <w:b/>
          <w:bCs/>
        </w:rPr>
        <w:t>relative ranking</w:t>
      </w:r>
      <w:r w:rsidRPr="0048631E">
        <w:t xml:space="preserve"> (EEC best, BBC models competitive), though absolute values are modestly lower.</w:t>
      </w:r>
    </w:p>
    <w:p w14:paraId="7A02E75E" w14:textId="77777777" w:rsidR="0048631E" w:rsidRDefault="0048631E" w:rsidP="0048631E">
      <w:pPr>
        <w:widowControl/>
        <w:rPr>
          <w:b/>
          <w:bCs/>
        </w:rPr>
      </w:pPr>
    </w:p>
    <w:p w14:paraId="576FB246" w14:textId="08532D70" w:rsidR="0048631E" w:rsidRPr="0048631E" w:rsidRDefault="0048631E" w:rsidP="0048631E">
      <w:pPr>
        <w:widowControl/>
        <w:rPr>
          <w:b/>
          <w:bCs/>
        </w:rPr>
      </w:pPr>
      <w:r w:rsidRPr="0048631E">
        <w:rPr>
          <w:b/>
          <w:bCs/>
        </w:rPr>
        <w:t>5. Discussion of Reproduction</w:t>
      </w:r>
    </w:p>
    <w:p w14:paraId="73170EAE" w14:textId="77777777" w:rsidR="0048631E" w:rsidRPr="0048631E" w:rsidRDefault="0048631E" w:rsidP="0048631E">
      <w:pPr>
        <w:widowControl/>
        <w:numPr>
          <w:ilvl w:val="0"/>
          <w:numId w:val="9"/>
        </w:numPr>
      </w:pPr>
      <w:r w:rsidRPr="0048631E">
        <w:rPr>
          <w:b/>
          <w:bCs/>
        </w:rPr>
        <w:t>Trends reproduced</w:t>
      </w:r>
      <w:r w:rsidRPr="0048631E">
        <w:t xml:space="preserve">: EEC and </w:t>
      </w:r>
      <w:proofErr w:type="spellStart"/>
      <w:r w:rsidRPr="0048631E">
        <w:t>XGBoost</w:t>
      </w:r>
      <w:proofErr w:type="spellEnd"/>
      <w:r w:rsidRPr="0048631E">
        <w:t>-based models achieved the highest AUCs, consistent with the original study.</w:t>
      </w:r>
    </w:p>
    <w:p w14:paraId="569B0E96" w14:textId="77777777" w:rsidR="0048631E" w:rsidRPr="0048631E" w:rsidRDefault="0048631E" w:rsidP="0048631E">
      <w:pPr>
        <w:widowControl/>
        <w:numPr>
          <w:ilvl w:val="0"/>
          <w:numId w:val="9"/>
        </w:numPr>
      </w:pPr>
      <w:r w:rsidRPr="0048631E">
        <w:rPr>
          <w:b/>
          <w:bCs/>
        </w:rPr>
        <w:t>Differences explained by</w:t>
      </w:r>
      <w:r w:rsidRPr="0048631E">
        <w:t>:</w:t>
      </w:r>
    </w:p>
    <w:p w14:paraId="158B878E" w14:textId="77777777" w:rsidR="0048631E" w:rsidRPr="0048631E" w:rsidRDefault="0048631E" w:rsidP="0048631E">
      <w:pPr>
        <w:widowControl/>
        <w:numPr>
          <w:ilvl w:val="1"/>
          <w:numId w:val="9"/>
        </w:numPr>
      </w:pPr>
      <w:r w:rsidRPr="0048631E">
        <w:rPr>
          <w:b/>
          <w:bCs/>
        </w:rPr>
        <w:t>Scikit-learn version</w:t>
      </w:r>
      <w:r w:rsidRPr="0048631E">
        <w:t>: "SAMME.R" removed, fallback to "SAMME".</w:t>
      </w:r>
    </w:p>
    <w:p w14:paraId="24DC1E1E" w14:textId="77777777" w:rsidR="0048631E" w:rsidRPr="0048631E" w:rsidRDefault="0048631E" w:rsidP="0048631E">
      <w:pPr>
        <w:widowControl/>
        <w:numPr>
          <w:ilvl w:val="1"/>
          <w:numId w:val="9"/>
        </w:numPr>
      </w:pPr>
      <w:r w:rsidRPr="0048631E">
        <w:rPr>
          <w:b/>
          <w:bCs/>
        </w:rPr>
        <w:t>Library version drift</w:t>
      </w:r>
      <w:r w:rsidRPr="0048631E">
        <w:t xml:space="preserve">: Newer versions of </w:t>
      </w:r>
      <w:proofErr w:type="spellStart"/>
      <w:r w:rsidRPr="0048631E">
        <w:t>XGBoost</w:t>
      </w:r>
      <w:proofErr w:type="spellEnd"/>
      <w:r w:rsidRPr="0048631E">
        <w:t>/</w:t>
      </w:r>
      <w:proofErr w:type="spellStart"/>
      <w:r w:rsidRPr="0048631E">
        <w:t>LightGBM</w:t>
      </w:r>
      <w:proofErr w:type="spellEnd"/>
      <w:r w:rsidRPr="0048631E">
        <w:t>.</w:t>
      </w:r>
    </w:p>
    <w:p w14:paraId="2B7C1BF9" w14:textId="77777777" w:rsidR="0048631E" w:rsidRPr="0048631E" w:rsidRDefault="0048631E" w:rsidP="0048631E">
      <w:pPr>
        <w:widowControl/>
        <w:numPr>
          <w:ilvl w:val="1"/>
          <w:numId w:val="9"/>
        </w:numPr>
      </w:pPr>
      <w:r w:rsidRPr="0048631E">
        <w:rPr>
          <w:b/>
          <w:bCs/>
        </w:rPr>
        <w:t>GA features</w:t>
      </w:r>
      <w:r w:rsidRPr="0048631E">
        <w:t>: Regenerated instead of using author’s exact saved file.</w:t>
      </w:r>
    </w:p>
    <w:p w14:paraId="5349E657" w14:textId="77777777" w:rsidR="0048631E" w:rsidRPr="0048631E" w:rsidRDefault="0048631E" w:rsidP="0048631E">
      <w:pPr>
        <w:widowControl/>
      </w:pPr>
      <w:r w:rsidRPr="0048631E">
        <w:t xml:space="preserve">Despite numeric differences, the </w:t>
      </w:r>
      <w:r w:rsidRPr="0048631E">
        <w:rPr>
          <w:b/>
          <w:bCs/>
        </w:rPr>
        <w:t>performance trends are consistent</w:t>
      </w:r>
      <w:r w:rsidRPr="0048631E">
        <w:t xml:space="preserve"> with the published results.</w:t>
      </w:r>
    </w:p>
    <w:p w14:paraId="5813BF35" w14:textId="77777777" w:rsidR="0048631E" w:rsidRPr="0048631E" w:rsidRDefault="0048631E" w:rsidP="0048631E">
      <w:pPr>
        <w:widowControl/>
        <w:rPr>
          <w:b/>
          <w:bCs/>
        </w:rPr>
      </w:pPr>
      <w:r w:rsidRPr="0048631E">
        <w:rPr>
          <w:b/>
          <w:bCs/>
        </w:rPr>
        <w:lastRenderedPageBreak/>
        <w:t>6. Proposed Improvement: Model Stacking</w:t>
      </w:r>
    </w:p>
    <w:p w14:paraId="089B36CA" w14:textId="77777777" w:rsidR="0048631E" w:rsidRPr="0048631E" w:rsidRDefault="0048631E" w:rsidP="0048631E">
      <w:pPr>
        <w:widowControl/>
      </w:pPr>
      <w:r w:rsidRPr="0048631E">
        <w:t xml:space="preserve">To extend beyond the original study, we implemented a </w:t>
      </w:r>
      <w:r w:rsidRPr="0048631E">
        <w:rPr>
          <w:b/>
          <w:bCs/>
        </w:rPr>
        <w:t>stacked ensemble</w:t>
      </w:r>
      <w:r w:rsidRPr="0048631E">
        <w:t xml:space="preserve"> combining all five base classifiers (BRF, EEC, BBC+XGB, BBC+GBDT, BBC+LGBM).</w:t>
      </w:r>
    </w:p>
    <w:p w14:paraId="45919164" w14:textId="77777777" w:rsidR="0048631E" w:rsidRPr="0048631E" w:rsidRDefault="0048631E" w:rsidP="0048631E">
      <w:pPr>
        <w:widowControl/>
        <w:numPr>
          <w:ilvl w:val="0"/>
          <w:numId w:val="10"/>
        </w:numPr>
      </w:pPr>
      <w:r w:rsidRPr="0048631E">
        <w:rPr>
          <w:b/>
          <w:bCs/>
        </w:rPr>
        <w:t>Approach</w:t>
      </w:r>
      <w:r w:rsidRPr="0048631E">
        <w:t>: Out-of-fold predictions from each base model were used as features for a Logistic Regression meta-classifier.</w:t>
      </w:r>
    </w:p>
    <w:p w14:paraId="7C837108" w14:textId="77777777" w:rsidR="0048631E" w:rsidRPr="0048631E" w:rsidRDefault="0048631E" w:rsidP="0048631E">
      <w:pPr>
        <w:widowControl/>
        <w:numPr>
          <w:ilvl w:val="0"/>
          <w:numId w:val="10"/>
        </w:numPr>
      </w:pPr>
      <w:r w:rsidRPr="0048631E">
        <w:rPr>
          <w:b/>
          <w:bCs/>
        </w:rPr>
        <w:t>Goal</w:t>
      </w:r>
      <w:r w:rsidRPr="0048631E">
        <w:t>: Explore whether stacking improves robustness and predictive stability.</w:t>
      </w:r>
    </w:p>
    <w:p w14:paraId="59943997" w14:textId="77777777" w:rsidR="0048631E" w:rsidRPr="0048631E" w:rsidRDefault="0048631E" w:rsidP="0048631E">
      <w:pPr>
        <w:widowControl/>
        <w:rPr>
          <w:b/>
          <w:bCs/>
        </w:rPr>
      </w:pPr>
      <w:r w:rsidRPr="0048631E">
        <w:rPr>
          <w:b/>
          <w:bCs/>
        </w:rPr>
        <w:t>Improvement Results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1276"/>
        <w:gridCol w:w="1276"/>
        <w:gridCol w:w="1276"/>
        <w:gridCol w:w="1071"/>
      </w:tblGrid>
      <w:tr w:rsidR="0048631E" w14:paraId="56375D3D" w14:textId="77777777" w:rsidTr="0048631E">
        <w:tc>
          <w:tcPr>
            <w:tcW w:w="2122" w:type="dxa"/>
            <w:vAlign w:val="center"/>
          </w:tcPr>
          <w:p w14:paraId="3CC05304" w14:textId="66B4388E" w:rsidR="0048631E" w:rsidRDefault="0048631E" w:rsidP="0048631E">
            <w:pPr>
              <w:widowControl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275" w:type="dxa"/>
            <w:vAlign w:val="center"/>
          </w:tcPr>
          <w:p w14:paraId="393DA276" w14:textId="2AEA8A36" w:rsidR="0048631E" w:rsidRDefault="0048631E" w:rsidP="0048631E">
            <w:pPr>
              <w:widowControl/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276" w:type="dxa"/>
            <w:vAlign w:val="center"/>
          </w:tcPr>
          <w:p w14:paraId="0C8E52D3" w14:textId="02C4FF4E" w:rsidR="0048631E" w:rsidRDefault="0048631E" w:rsidP="0048631E">
            <w:pPr>
              <w:widowControl/>
              <w:rPr>
                <w:b/>
                <w:bCs/>
              </w:rPr>
            </w:pPr>
            <w:r>
              <w:rPr>
                <w:b/>
                <w:bCs/>
              </w:rPr>
              <w:t>ACC</w:t>
            </w:r>
          </w:p>
        </w:tc>
        <w:tc>
          <w:tcPr>
            <w:tcW w:w="1276" w:type="dxa"/>
            <w:vAlign w:val="center"/>
          </w:tcPr>
          <w:p w14:paraId="4B0C26D8" w14:textId="5A8303F7" w:rsidR="0048631E" w:rsidRDefault="0048631E" w:rsidP="0048631E">
            <w:pPr>
              <w:widowControl/>
              <w:rPr>
                <w:b/>
                <w:bCs/>
              </w:rPr>
            </w:pPr>
            <w:r>
              <w:rPr>
                <w:b/>
                <w:bCs/>
              </w:rPr>
              <w:t>SEN</w:t>
            </w:r>
          </w:p>
        </w:tc>
        <w:tc>
          <w:tcPr>
            <w:tcW w:w="1276" w:type="dxa"/>
            <w:vAlign w:val="center"/>
          </w:tcPr>
          <w:p w14:paraId="2C3AFD2B" w14:textId="6F3BF026" w:rsidR="0048631E" w:rsidRDefault="0048631E" w:rsidP="0048631E">
            <w:pPr>
              <w:widowControl/>
              <w:rPr>
                <w:b/>
                <w:bCs/>
              </w:rPr>
            </w:pPr>
            <w:r>
              <w:rPr>
                <w:b/>
                <w:bCs/>
              </w:rPr>
              <w:t>SPE</w:t>
            </w:r>
          </w:p>
        </w:tc>
        <w:tc>
          <w:tcPr>
            <w:tcW w:w="1071" w:type="dxa"/>
            <w:vAlign w:val="center"/>
          </w:tcPr>
          <w:p w14:paraId="6E0F2625" w14:textId="6978D558" w:rsidR="0048631E" w:rsidRDefault="0048631E" w:rsidP="0048631E">
            <w:pPr>
              <w:widowControl/>
              <w:rPr>
                <w:b/>
                <w:bCs/>
              </w:rPr>
            </w:pPr>
            <w:r>
              <w:rPr>
                <w:b/>
                <w:bCs/>
              </w:rPr>
              <w:t>MCC</w:t>
            </w:r>
          </w:p>
        </w:tc>
      </w:tr>
      <w:tr w:rsidR="0048631E" w14:paraId="4EA99F67" w14:textId="77777777" w:rsidTr="0048631E">
        <w:tc>
          <w:tcPr>
            <w:tcW w:w="2122" w:type="dxa"/>
            <w:vAlign w:val="center"/>
          </w:tcPr>
          <w:p w14:paraId="2500DA7C" w14:textId="5B9D6E67" w:rsidR="0048631E" w:rsidRDefault="0048631E" w:rsidP="0048631E">
            <w:pPr>
              <w:widowControl/>
              <w:rPr>
                <w:b/>
                <w:bCs/>
              </w:rPr>
            </w:pPr>
            <w:r>
              <w:rPr>
                <w:rStyle w:val="af3"/>
              </w:rPr>
              <w:t>Stacking (OOF)</w:t>
            </w:r>
          </w:p>
        </w:tc>
        <w:tc>
          <w:tcPr>
            <w:tcW w:w="1275" w:type="dxa"/>
            <w:vAlign w:val="center"/>
          </w:tcPr>
          <w:p w14:paraId="2CCA7B0C" w14:textId="41A152AA" w:rsidR="0048631E" w:rsidRDefault="0048631E" w:rsidP="0048631E">
            <w:pPr>
              <w:widowControl/>
              <w:rPr>
                <w:b/>
                <w:bCs/>
              </w:rPr>
            </w:pPr>
            <w:r>
              <w:t>0.813</w:t>
            </w:r>
          </w:p>
        </w:tc>
        <w:tc>
          <w:tcPr>
            <w:tcW w:w="1276" w:type="dxa"/>
            <w:vAlign w:val="center"/>
          </w:tcPr>
          <w:p w14:paraId="6EDF5772" w14:textId="64ED1727" w:rsidR="0048631E" w:rsidRDefault="0048631E" w:rsidP="0048631E">
            <w:pPr>
              <w:widowControl/>
              <w:rPr>
                <w:b/>
                <w:bCs/>
              </w:rPr>
            </w:pPr>
            <w:r>
              <w:t>82.4%</w:t>
            </w:r>
          </w:p>
        </w:tc>
        <w:tc>
          <w:tcPr>
            <w:tcW w:w="1276" w:type="dxa"/>
            <w:vAlign w:val="center"/>
          </w:tcPr>
          <w:p w14:paraId="092A9353" w14:textId="769E135F" w:rsidR="0048631E" w:rsidRDefault="0048631E" w:rsidP="0048631E">
            <w:pPr>
              <w:widowControl/>
              <w:rPr>
                <w:b/>
                <w:bCs/>
              </w:rPr>
            </w:pPr>
            <w:r>
              <w:t>44.9%</w:t>
            </w:r>
          </w:p>
        </w:tc>
        <w:tc>
          <w:tcPr>
            <w:tcW w:w="1276" w:type="dxa"/>
            <w:vAlign w:val="center"/>
          </w:tcPr>
          <w:p w14:paraId="416281A3" w14:textId="295A2C68" w:rsidR="0048631E" w:rsidRDefault="0048631E" w:rsidP="0048631E">
            <w:pPr>
              <w:widowControl/>
              <w:rPr>
                <w:b/>
                <w:bCs/>
              </w:rPr>
            </w:pPr>
            <w:r>
              <w:t>94.7%</w:t>
            </w:r>
          </w:p>
        </w:tc>
        <w:tc>
          <w:tcPr>
            <w:tcW w:w="1071" w:type="dxa"/>
            <w:vAlign w:val="center"/>
          </w:tcPr>
          <w:p w14:paraId="7B1423AD" w14:textId="0366663B" w:rsidR="0048631E" w:rsidRDefault="0048631E" w:rsidP="0048631E">
            <w:pPr>
              <w:widowControl/>
              <w:rPr>
                <w:b/>
                <w:bCs/>
              </w:rPr>
            </w:pPr>
            <w:r>
              <w:t>0.478</w:t>
            </w:r>
          </w:p>
        </w:tc>
      </w:tr>
      <w:tr w:rsidR="0048631E" w14:paraId="10438466" w14:textId="77777777" w:rsidTr="0048631E">
        <w:tc>
          <w:tcPr>
            <w:tcW w:w="2122" w:type="dxa"/>
            <w:vAlign w:val="center"/>
          </w:tcPr>
          <w:p w14:paraId="5C55207C" w14:textId="0A6C8DC0" w:rsidR="0048631E" w:rsidRDefault="0048631E" w:rsidP="0048631E">
            <w:pPr>
              <w:widowControl/>
              <w:rPr>
                <w:b/>
                <w:bCs/>
              </w:rPr>
            </w:pPr>
            <w:r>
              <w:rPr>
                <w:rStyle w:val="af3"/>
              </w:rPr>
              <w:t>Stacking (External)</w:t>
            </w:r>
          </w:p>
        </w:tc>
        <w:tc>
          <w:tcPr>
            <w:tcW w:w="1275" w:type="dxa"/>
            <w:vAlign w:val="center"/>
          </w:tcPr>
          <w:p w14:paraId="48CC2EBB" w14:textId="0186A797" w:rsidR="0048631E" w:rsidRDefault="0048631E" w:rsidP="0048631E">
            <w:pPr>
              <w:widowControl/>
              <w:rPr>
                <w:b/>
                <w:bCs/>
              </w:rPr>
            </w:pPr>
            <w:r>
              <w:t>0.841</w:t>
            </w:r>
          </w:p>
        </w:tc>
        <w:tc>
          <w:tcPr>
            <w:tcW w:w="1276" w:type="dxa"/>
            <w:vAlign w:val="center"/>
          </w:tcPr>
          <w:p w14:paraId="5C29952C" w14:textId="25D7FF1C" w:rsidR="0048631E" w:rsidRDefault="0048631E" w:rsidP="0048631E">
            <w:pPr>
              <w:widowControl/>
              <w:rPr>
                <w:b/>
                <w:bCs/>
              </w:rPr>
            </w:pPr>
            <w:r>
              <w:t>80.8%</w:t>
            </w:r>
          </w:p>
        </w:tc>
        <w:tc>
          <w:tcPr>
            <w:tcW w:w="1276" w:type="dxa"/>
            <w:vAlign w:val="center"/>
          </w:tcPr>
          <w:p w14:paraId="424C9FA3" w14:textId="6A6291F0" w:rsidR="0048631E" w:rsidRDefault="0048631E" w:rsidP="0048631E">
            <w:pPr>
              <w:widowControl/>
              <w:rPr>
                <w:b/>
                <w:bCs/>
              </w:rPr>
            </w:pPr>
            <w:r>
              <w:t>40.0%</w:t>
            </w:r>
          </w:p>
        </w:tc>
        <w:tc>
          <w:tcPr>
            <w:tcW w:w="1276" w:type="dxa"/>
            <w:vAlign w:val="center"/>
          </w:tcPr>
          <w:p w14:paraId="10950436" w14:textId="62859571" w:rsidR="0048631E" w:rsidRDefault="0048631E" w:rsidP="0048631E">
            <w:pPr>
              <w:widowControl/>
              <w:rPr>
                <w:b/>
                <w:bCs/>
              </w:rPr>
            </w:pPr>
            <w:r>
              <w:t>94.4%</w:t>
            </w:r>
          </w:p>
        </w:tc>
        <w:tc>
          <w:tcPr>
            <w:tcW w:w="1071" w:type="dxa"/>
            <w:vAlign w:val="center"/>
          </w:tcPr>
          <w:p w14:paraId="3FCF56D8" w14:textId="39C2EBC4" w:rsidR="0048631E" w:rsidRDefault="0048631E" w:rsidP="0048631E">
            <w:pPr>
              <w:widowControl/>
              <w:rPr>
                <w:b/>
                <w:bCs/>
              </w:rPr>
            </w:pPr>
            <w:r>
              <w:t>0.428</w:t>
            </w:r>
          </w:p>
        </w:tc>
      </w:tr>
    </w:tbl>
    <w:p w14:paraId="429A705B" w14:textId="77777777" w:rsidR="0048631E" w:rsidRDefault="0048631E" w:rsidP="0048631E">
      <w:pPr>
        <w:widowControl/>
        <w:rPr>
          <w:b/>
          <w:bCs/>
        </w:rPr>
      </w:pPr>
    </w:p>
    <w:p w14:paraId="184B87EC" w14:textId="5C72FE81" w:rsidR="0048631E" w:rsidRPr="0048631E" w:rsidRDefault="0048631E" w:rsidP="0048631E">
      <w:pPr>
        <w:widowControl/>
        <w:rPr>
          <w:b/>
          <w:bCs/>
        </w:rPr>
      </w:pPr>
      <w:r w:rsidRPr="0048631E">
        <w:rPr>
          <w:b/>
          <w:bCs/>
        </w:rPr>
        <w:t>Interpretation</w:t>
      </w:r>
    </w:p>
    <w:p w14:paraId="24AA3816" w14:textId="77777777" w:rsidR="0048631E" w:rsidRPr="0048631E" w:rsidRDefault="0048631E" w:rsidP="0048631E">
      <w:pPr>
        <w:widowControl/>
        <w:numPr>
          <w:ilvl w:val="0"/>
          <w:numId w:val="11"/>
        </w:numPr>
      </w:pPr>
      <w:r w:rsidRPr="0048631E">
        <w:t xml:space="preserve">Stacking achieved </w:t>
      </w:r>
      <w:r w:rsidRPr="0048631E">
        <w:rPr>
          <w:b/>
          <w:bCs/>
        </w:rPr>
        <w:t>AUC comparable to EEC</w:t>
      </w:r>
      <w:r w:rsidRPr="0048631E">
        <w:t xml:space="preserve"> (~0.84).</w:t>
      </w:r>
    </w:p>
    <w:p w14:paraId="3136652E" w14:textId="77777777" w:rsidR="0048631E" w:rsidRPr="0048631E" w:rsidRDefault="0048631E" w:rsidP="0048631E">
      <w:pPr>
        <w:widowControl/>
        <w:numPr>
          <w:ilvl w:val="0"/>
          <w:numId w:val="11"/>
        </w:numPr>
      </w:pPr>
      <w:r w:rsidRPr="0048631E">
        <w:t xml:space="preserve">It produced </w:t>
      </w:r>
      <w:r w:rsidRPr="0048631E">
        <w:rPr>
          <w:b/>
          <w:bCs/>
        </w:rPr>
        <w:t>much higher specificity (~94%)</w:t>
      </w:r>
      <w:r w:rsidRPr="0048631E">
        <w:t>, meaning fewer false positives.</w:t>
      </w:r>
    </w:p>
    <w:p w14:paraId="0ED4709A" w14:textId="77777777" w:rsidR="0048631E" w:rsidRPr="0048631E" w:rsidRDefault="0048631E" w:rsidP="0048631E">
      <w:pPr>
        <w:widowControl/>
        <w:numPr>
          <w:ilvl w:val="0"/>
          <w:numId w:val="11"/>
        </w:numPr>
      </w:pPr>
      <w:r w:rsidRPr="0048631E">
        <w:t>However, sensitivity was reduced (~40%), reflecting a trade-off where more positive cases were missed.</w:t>
      </w:r>
    </w:p>
    <w:p w14:paraId="06F08416" w14:textId="77777777" w:rsidR="0048631E" w:rsidRPr="0048631E" w:rsidRDefault="0048631E" w:rsidP="0048631E">
      <w:pPr>
        <w:widowControl/>
      </w:pPr>
      <w:r w:rsidRPr="0048631E">
        <w:t>This extension demonstrates how combining multiple ensemble learners can alter the balance between sensitivity and specificity, suggesting stacking could be tuned further (e.g., adjusting classification thresholds) for better clinical utility.</w:t>
      </w:r>
    </w:p>
    <w:p w14:paraId="46EDA3D0" w14:textId="77777777" w:rsidR="0048631E" w:rsidRDefault="0048631E" w:rsidP="0048631E">
      <w:pPr>
        <w:widowControl/>
        <w:rPr>
          <w:b/>
          <w:bCs/>
        </w:rPr>
      </w:pPr>
    </w:p>
    <w:p w14:paraId="52DCF431" w14:textId="44031FF4" w:rsidR="0048631E" w:rsidRPr="0048631E" w:rsidRDefault="0048631E" w:rsidP="0048631E">
      <w:pPr>
        <w:widowControl/>
        <w:rPr>
          <w:b/>
          <w:bCs/>
        </w:rPr>
      </w:pPr>
      <w:r w:rsidRPr="0048631E">
        <w:rPr>
          <w:b/>
          <w:bCs/>
        </w:rPr>
        <w:t>7. Conclusion</w:t>
      </w:r>
    </w:p>
    <w:p w14:paraId="0190E2FB" w14:textId="77777777" w:rsidR="0048631E" w:rsidRPr="0048631E" w:rsidRDefault="0048631E" w:rsidP="0048631E">
      <w:pPr>
        <w:widowControl/>
        <w:numPr>
          <w:ilvl w:val="0"/>
          <w:numId w:val="12"/>
        </w:numPr>
      </w:pPr>
      <w:r w:rsidRPr="0048631E">
        <w:t xml:space="preserve">We successfully reproduced the </w:t>
      </w:r>
      <w:r w:rsidRPr="0048631E">
        <w:rPr>
          <w:b/>
          <w:bCs/>
        </w:rPr>
        <w:t>main results of Table 5</w:t>
      </w:r>
      <w:r w:rsidRPr="0048631E">
        <w:t xml:space="preserve"> from the </w:t>
      </w:r>
      <w:proofErr w:type="spellStart"/>
      <w:r w:rsidRPr="0048631E">
        <w:rPr>
          <w:i/>
          <w:iCs/>
        </w:rPr>
        <w:t>InterDIA</w:t>
      </w:r>
      <w:proofErr w:type="spellEnd"/>
      <w:r w:rsidRPr="0048631E">
        <w:t xml:space="preserve"> paper, using the correct datasets, features, hyperparameters, and evaluation protocol.</w:t>
      </w:r>
    </w:p>
    <w:p w14:paraId="2E606F3B" w14:textId="77777777" w:rsidR="0048631E" w:rsidRPr="0048631E" w:rsidRDefault="0048631E" w:rsidP="0048631E">
      <w:pPr>
        <w:widowControl/>
        <w:numPr>
          <w:ilvl w:val="0"/>
          <w:numId w:val="12"/>
        </w:numPr>
      </w:pPr>
      <w:r w:rsidRPr="0048631E">
        <w:t xml:space="preserve">While exact numbers were lower due to environment/version differences, the </w:t>
      </w:r>
      <w:r w:rsidRPr="0048631E">
        <w:rPr>
          <w:b/>
          <w:bCs/>
        </w:rPr>
        <w:t>relative ranking of models and overall conclusions were consistent</w:t>
      </w:r>
      <w:r w:rsidRPr="0048631E">
        <w:t>.</w:t>
      </w:r>
    </w:p>
    <w:p w14:paraId="4497FF2E" w14:textId="77777777" w:rsidR="0048631E" w:rsidRPr="0048631E" w:rsidRDefault="0048631E" w:rsidP="0048631E">
      <w:pPr>
        <w:widowControl/>
        <w:numPr>
          <w:ilvl w:val="0"/>
          <w:numId w:val="12"/>
        </w:numPr>
      </w:pPr>
      <w:r w:rsidRPr="0048631E">
        <w:lastRenderedPageBreak/>
        <w:t xml:space="preserve">We further proposed and evaluated a </w:t>
      </w:r>
      <w:r w:rsidRPr="0048631E">
        <w:rPr>
          <w:b/>
          <w:bCs/>
        </w:rPr>
        <w:t>stacking ensemble improvement</w:t>
      </w:r>
      <w:r w:rsidRPr="0048631E">
        <w:t>, which achieved comparable AUC with higher specificity, showing potential to reduce false positives.</w:t>
      </w:r>
    </w:p>
    <w:p w14:paraId="16255766" w14:textId="77777777" w:rsidR="0048631E" w:rsidRPr="0048631E" w:rsidRDefault="0048631E" w:rsidP="0048631E">
      <w:pPr>
        <w:widowControl/>
        <w:numPr>
          <w:ilvl w:val="0"/>
          <w:numId w:val="12"/>
        </w:numPr>
      </w:pPr>
      <w:r w:rsidRPr="0048631E">
        <w:t>This improvement highlights how ensemble learning strategies can be extended beyond the original study, contributing to more robust DIA prediction models.</w:t>
      </w:r>
    </w:p>
    <w:p w14:paraId="62C7FFE0" w14:textId="168E03FC" w:rsidR="0048631E" w:rsidRPr="0048631E" w:rsidRDefault="0048631E">
      <w:pPr>
        <w:widowControl/>
      </w:pPr>
    </w:p>
    <w:sectPr w:rsidR="0048631E" w:rsidRPr="004863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4B133" w14:textId="77777777" w:rsidR="007E5BAB" w:rsidRDefault="007E5BAB" w:rsidP="00E241E6">
      <w:pPr>
        <w:spacing w:after="0" w:line="240" w:lineRule="auto"/>
      </w:pPr>
      <w:r>
        <w:separator/>
      </w:r>
    </w:p>
  </w:endnote>
  <w:endnote w:type="continuationSeparator" w:id="0">
    <w:p w14:paraId="42A2AD07" w14:textId="77777777" w:rsidR="007E5BAB" w:rsidRDefault="007E5BAB" w:rsidP="00E2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23C12" w14:textId="77777777" w:rsidR="007E5BAB" w:rsidRDefault="007E5BAB" w:rsidP="00E241E6">
      <w:pPr>
        <w:spacing w:after="0" w:line="240" w:lineRule="auto"/>
      </w:pPr>
      <w:r>
        <w:separator/>
      </w:r>
    </w:p>
  </w:footnote>
  <w:footnote w:type="continuationSeparator" w:id="0">
    <w:p w14:paraId="7974422F" w14:textId="77777777" w:rsidR="007E5BAB" w:rsidRDefault="007E5BAB" w:rsidP="00E24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669AB"/>
    <w:multiLevelType w:val="multilevel"/>
    <w:tmpl w:val="0E74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E114B"/>
    <w:multiLevelType w:val="multilevel"/>
    <w:tmpl w:val="43DA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16AD5"/>
    <w:multiLevelType w:val="multilevel"/>
    <w:tmpl w:val="868E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46A59"/>
    <w:multiLevelType w:val="multilevel"/>
    <w:tmpl w:val="3D9E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C7A8D"/>
    <w:multiLevelType w:val="multilevel"/>
    <w:tmpl w:val="94F0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C9482E"/>
    <w:multiLevelType w:val="multilevel"/>
    <w:tmpl w:val="7C7A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53371"/>
    <w:multiLevelType w:val="multilevel"/>
    <w:tmpl w:val="6886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E10C7"/>
    <w:multiLevelType w:val="multilevel"/>
    <w:tmpl w:val="AE78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36240"/>
    <w:multiLevelType w:val="multilevel"/>
    <w:tmpl w:val="108E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E7B00"/>
    <w:multiLevelType w:val="multilevel"/>
    <w:tmpl w:val="0F6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01B00"/>
    <w:multiLevelType w:val="multilevel"/>
    <w:tmpl w:val="092C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006AC"/>
    <w:multiLevelType w:val="multilevel"/>
    <w:tmpl w:val="2A72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342132">
    <w:abstractNumId w:val="3"/>
  </w:num>
  <w:num w:numId="2" w16cid:durableId="1444690444">
    <w:abstractNumId w:val="0"/>
  </w:num>
  <w:num w:numId="3" w16cid:durableId="1804420999">
    <w:abstractNumId w:val="2"/>
  </w:num>
  <w:num w:numId="4" w16cid:durableId="516231804">
    <w:abstractNumId w:val="5"/>
  </w:num>
  <w:num w:numId="5" w16cid:durableId="999772385">
    <w:abstractNumId w:val="5"/>
    <w:lvlOverride w:ilvl="1">
      <w:lvl w:ilvl="1">
        <w:numFmt w:val="decimal"/>
        <w:lvlText w:val="%2."/>
        <w:lvlJc w:val="left"/>
      </w:lvl>
    </w:lvlOverride>
  </w:num>
  <w:num w:numId="6" w16cid:durableId="810630755">
    <w:abstractNumId w:val="1"/>
  </w:num>
  <w:num w:numId="7" w16cid:durableId="931161871">
    <w:abstractNumId w:val="4"/>
  </w:num>
  <w:num w:numId="8" w16cid:durableId="794759465">
    <w:abstractNumId w:val="10"/>
  </w:num>
  <w:num w:numId="9" w16cid:durableId="83577866">
    <w:abstractNumId w:val="9"/>
  </w:num>
  <w:num w:numId="10" w16cid:durableId="769274335">
    <w:abstractNumId w:val="8"/>
  </w:num>
  <w:num w:numId="11" w16cid:durableId="908999779">
    <w:abstractNumId w:val="6"/>
  </w:num>
  <w:num w:numId="12" w16cid:durableId="1912615964">
    <w:abstractNumId w:val="11"/>
  </w:num>
  <w:num w:numId="13" w16cid:durableId="1562515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F"/>
    <w:rsid w:val="002232FE"/>
    <w:rsid w:val="00241FA7"/>
    <w:rsid w:val="00267D1C"/>
    <w:rsid w:val="003D09C3"/>
    <w:rsid w:val="0048631E"/>
    <w:rsid w:val="00621C37"/>
    <w:rsid w:val="00656677"/>
    <w:rsid w:val="007E5BAB"/>
    <w:rsid w:val="00840210"/>
    <w:rsid w:val="00C44165"/>
    <w:rsid w:val="00E241E6"/>
    <w:rsid w:val="00F2562F"/>
    <w:rsid w:val="00F9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EDC79"/>
  <w15:chartTrackingRefBased/>
  <w15:docId w15:val="{5D38EDDC-BD91-416A-B1FF-1B82E6A4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31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56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562F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562F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5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562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562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562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562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562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25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2562F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25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2562F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2562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2562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2562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256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56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25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56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256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5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256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56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562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5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2562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2562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241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241E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241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241E6"/>
    <w:rPr>
      <w:sz w:val="20"/>
      <w:szCs w:val="20"/>
    </w:rPr>
  </w:style>
  <w:style w:type="table" w:styleId="af2">
    <w:name w:val="Table Grid"/>
    <w:basedOn w:val="a1"/>
    <w:uiPriority w:val="39"/>
    <w:rsid w:val="0065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48631E"/>
    <w:rPr>
      <w:rFonts w:ascii="Times New Roman" w:hAnsi="Times New Roman" w:cs="Times New Roman"/>
    </w:rPr>
  </w:style>
  <w:style w:type="character" w:styleId="af3">
    <w:name w:val="Strong"/>
    <w:basedOn w:val="a0"/>
    <w:uiPriority w:val="22"/>
    <w:qFormat/>
    <w:rsid w:val="004863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644</Words>
  <Characters>4162</Characters>
  <Application>Microsoft Office Word</Application>
  <DocSecurity>0</DocSecurity>
  <Lines>138</Lines>
  <Paragraphs>111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Chengwei Lin</dc:creator>
  <cp:keywords/>
  <dc:description/>
  <cp:lastModifiedBy>Chengwei Lin</cp:lastModifiedBy>
  <cp:revision>3</cp:revision>
  <dcterms:created xsi:type="dcterms:W3CDTF">2025-10-01T16:45:00Z</dcterms:created>
  <dcterms:modified xsi:type="dcterms:W3CDTF">2025-10-01T17:03:00Z</dcterms:modified>
</cp:coreProperties>
</file>