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tvzjf1s45e4l" w:id="0"/>
      <w:bookmarkEnd w:id="0"/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871663" cy="461621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71663" cy="4616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/>
      </w:pPr>
      <w:bookmarkStart w:colFirst="0" w:colLast="0" w:name="_15jpgk264ts0" w:id="1"/>
      <w:bookmarkEnd w:id="1"/>
      <w:r w:rsidDel="00000000" w:rsidR="00000000" w:rsidRPr="00000000">
        <w:rPr>
          <w:rFonts w:ascii="Merriweather Medium" w:cs="Merriweather Medium" w:eastAsia="Merriweather Medium" w:hAnsi="Merriweather Medium"/>
          <w:sz w:val="42"/>
          <w:szCs w:val="42"/>
          <w:rtl w:val="0"/>
        </w:rPr>
        <w:t xml:space="preserve">Despliegue y Contenedorización con Docker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6"/>
          <w:szCs w:val="26"/>
          <w:rtl w:val="0"/>
        </w:rPr>
        <w:t xml:space="preserve">1.- Dockerfile (</w:t>
      </w:r>
      <w:r w:rsidDel="00000000" w:rsidR="00000000" w:rsidRPr="00000000">
        <w:rPr>
          <w:rFonts w:ascii="Roboto Mono" w:cs="Roboto Mono" w:eastAsia="Roboto Mono" w:hAnsi="Roboto Mono"/>
          <w:color w:val="ff0000"/>
          <w:sz w:val="26"/>
          <w:szCs w:val="26"/>
          <w:rtl w:val="0"/>
        </w:rPr>
        <w:t xml:space="preserve">Dockerfile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6"/>
          <w:szCs w:val="26"/>
          <w:rtl w:val="0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Dockerfile</w:t>
      </w: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 define la construcción empaquetada y optimizada del entorno de ejecución de InfoDuoc San Joaquín basándose en la imagen oficial de Bun/Node.js para asegurar máxima eficiencia en el contenedor: </w:t>
      </w:r>
    </w:p>
    <w:p w:rsidR="00000000" w:rsidDel="00000000" w:rsidP="00000000" w:rsidRDefault="00000000" w:rsidRPr="00000000" w14:paraId="00000006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949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# === ETAPA 1: Construcción (Build Stage) === 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FROM</w:t>
            </w:r>
            <w:r w:rsidDel="00000000" w:rsidR="00000000" w:rsidRPr="00000000">
              <w:rPr>
                <w:rtl w:val="0"/>
              </w:rPr>
              <w:t xml:space="preserve"> oven/bun:</w:t>
            </w:r>
            <w:r w:rsidDel="00000000" w:rsidR="00000000" w:rsidRPr="00000000">
              <w:rPr>
                <w:color w:val="741b4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-alpine AS builder 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WORKDIR /app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# Copiar archivos de definición de dependencias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COPY</w:t>
            </w:r>
            <w:r w:rsidDel="00000000" w:rsidR="00000000" w:rsidRPr="00000000">
              <w:rPr>
                <w:rtl w:val="0"/>
              </w:rPr>
              <w:t xml:space="preserve"> package.json bun.lock ./ 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# Instalación limpia de dependencias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RUN</w:t>
            </w:r>
            <w:r w:rsidDel="00000000" w:rsidR="00000000" w:rsidRPr="00000000">
              <w:rPr>
                <w:rtl w:val="0"/>
              </w:rPr>
              <w:t xml:space="preserve"> bun install --frozen-lockfile 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# Copiar el resto del código fuente del proyecto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COPY</w:t>
            </w:r>
            <w:r w:rsidDel="00000000" w:rsidR="00000000" w:rsidRPr="00000000">
              <w:rPr>
                <w:rtl w:val="0"/>
              </w:rPr>
              <w:t xml:space="preserve"> . 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# Compilación del cliente SPA y bundles del servidor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RUN</w:t>
            </w:r>
            <w:r w:rsidDel="00000000" w:rsidR="00000000" w:rsidRPr="00000000">
              <w:rPr>
                <w:rtl w:val="0"/>
              </w:rPr>
              <w:t xml:space="preserve"> bun run build 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# === ETAPA 2: Producción (Production Stage) ===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FROM</w:t>
            </w:r>
            <w:r w:rsidDel="00000000" w:rsidR="00000000" w:rsidRPr="00000000">
              <w:rPr>
                <w:rtl w:val="0"/>
              </w:rPr>
              <w:t xml:space="preserve"> oven/bun:</w:t>
            </w:r>
            <w:r w:rsidDel="00000000" w:rsidR="00000000" w:rsidRPr="00000000">
              <w:rPr>
                <w:color w:val="741b4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-alpine AS runner 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WORKDIR </w:t>
            </w:r>
            <w:r w:rsidDel="00000000" w:rsidR="00000000" w:rsidRPr="00000000">
              <w:rPr>
                <w:rtl w:val="0"/>
              </w:rPr>
              <w:t xml:space="preserve">/app 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# Establecer variable de entorno de producción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ENV </w:t>
            </w:r>
            <w:r w:rsidDel="00000000" w:rsidR="00000000" w:rsidRPr="00000000">
              <w:rPr>
                <w:rtl w:val="0"/>
              </w:rPr>
              <w:t xml:space="preserve">NODE_ENV=production 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# Copiar artefactos compilados y dependencias necesarias desde la etapa de build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COPY </w:t>
            </w:r>
            <w:r w:rsidDel="00000000" w:rsidR="00000000" w:rsidRPr="00000000">
              <w:rPr>
                <w:rtl w:val="0"/>
              </w:rPr>
              <w:t xml:space="preserve">--from=builder /app/dist ./dist 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COPY </w:t>
            </w:r>
            <w:r w:rsidDel="00000000" w:rsidR="00000000" w:rsidRPr="00000000">
              <w:rPr>
                <w:rtl w:val="0"/>
              </w:rPr>
              <w:t xml:space="preserve">--from=builder /app/node_modules ./node_modules 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COPY </w:t>
            </w:r>
            <w:r w:rsidDel="00000000" w:rsidR="00000000" w:rsidRPr="00000000">
              <w:rPr>
                <w:rtl w:val="0"/>
              </w:rPr>
              <w:t xml:space="preserve">--from=builder /app/package.json ./package.json 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COPY </w:t>
            </w:r>
            <w:r w:rsidDel="00000000" w:rsidR="00000000" w:rsidRPr="00000000">
              <w:rPr>
                <w:rtl w:val="0"/>
              </w:rPr>
              <w:t xml:space="preserve">--from=builder /app/public ./public 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# Exponer el puerto de la aplicación backend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EXPOSE </w:t>
            </w:r>
            <w:r w:rsidDel="00000000" w:rsidR="00000000" w:rsidRPr="00000000">
              <w:rPr>
                <w:color w:val="741b47"/>
                <w:rtl w:val="0"/>
              </w:rPr>
              <w:t xml:space="preserve">3000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# Comando para levantar la aplicación en producción 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155cc"/>
                <w:rtl w:val="0"/>
              </w:rPr>
              <w:t xml:space="preserve">CMD </w:t>
            </w:r>
            <w:r w:rsidDel="00000000" w:rsidR="00000000" w:rsidRPr="00000000">
              <w:rPr>
                <w:rtl w:val="0"/>
              </w:rPr>
              <w:t xml:space="preserve">[</w:t>
            </w:r>
            <w:r w:rsidDel="00000000" w:rsidR="00000000" w:rsidRPr="00000000">
              <w:rPr>
                <w:color w:val="38761d"/>
                <w:rtl w:val="0"/>
              </w:rPr>
              <w:t xml:space="preserve">"bun"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38761d"/>
                <w:rtl w:val="0"/>
              </w:rPr>
              <w:t xml:space="preserve">"run"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38761d"/>
                <w:rtl w:val="0"/>
              </w:rPr>
              <w:t xml:space="preserve">"start"</w:t>
            </w:r>
            <w:r w:rsidDel="00000000" w:rsidR="00000000" w:rsidRPr="00000000">
              <w:rPr>
                <w:rtl w:val="0"/>
              </w:rPr>
              <w:t xml:space="preserve">] </w:t>
            </w:r>
          </w:p>
        </w:tc>
      </w:tr>
    </w:tbl>
    <w:p w:rsidR="00000000" w:rsidDel="00000000" w:rsidP="00000000" w:rsidRDefault="00000000" w:rsidRPr="00000000" w14:paraId="0000002B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6"/>
          <w:szCs w:val="26"/>
          <w:rtl w:val="0"/>
        </w:rPr>
        <w:t xml:space="preserve">2.- Orquestación con Docker Compose (</w:t>
      </w:r>
      <w:r w:rsidDel="00000000" w:rsidR="00000000" w:rsidRPr="00000000">
        <w:rPr>
          <w:rFonts w:ascii="Roboto Mono" w:cs="Roboto Mono" w:eastAsia="Roboto Mono" w:hAnsi="Roboto Mono"/>
          <w:color w:val="ff0000"/>
          <w:sz w:val="26"/>
          <w:szCs w:val="26"/>
          <w:rtl w:val="0"/>
        </w:rPr>
        <w:t xml:space="preserve">docker-compose.yml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6"/>
          <w:szCs w:val="26"/>
          <w:rtl w:val="0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El archivo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docker-compose.yml</w:t>
      </w: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 permite orquestar de manera aislada la API REST del backend y la base de datos MongoDB con persistencia de volumen de datos: </w:t>
      </w:r>
    </w:p>
    <w:p w:rsidR="00000000" w:rsidDel="00000000" w:rsidP="00000000" w:rsidRDefault="00000000" w:rsidRPr="00000000" w14:paraId="0000002E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1167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741b47"/>
                <w:rtl w:val="0"/>
              </w:rPr>
              <w:t xml:space="preserve">version: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38761d"/>
                <w:rtl w:val="0"/>
              </w:rPr>
              <w:t xml:space="preserve">'3.8'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741b47"/>
              </w:rPr>
            </w:pPr>
            <w:r w:rsidDel="00000000" w:rsidR="00000000" w:rsidRPr="00000000">
              <w:rPr>
                <w:color w:val="741b47"/>
                <w:rtl w:val="0"/>
              </w:rPr>
              <w:t xml:space="preserve">services: 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color w:val="666666"/>
                <w:rtl w:val="0"/>
              </w:rPr>
              <w:t xml:space="preserve"> # Servicio de la Aplicación Principal (Backend Express + Client SPA) 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</w:t>
            </w:r>
            <w:r w:rsidDel="00000000" w:rsidR="00000000" w:rsidRPr="00000000">
              <w:rPr>
                <w:color w:val="741b47"/>
                <w:rtl w:val="0"/>
              </w:rPr>
              <w:t xml:space="preserve">app: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741b47"/>
              </w:rPr>
            </w:pPr>
            <w:r w:rsidDel="00000000" w:rsidR="00000000" w:rsidRPr="00000000">
              <w:rPr>
                <w:rtl w:val="0"/>
              </w:rPr>
              <w:t xml:space="preserve">       </w:t>
            </w:r>
            <w:r w:rsidDel="00000000" w:rsidR="00000000" w:rsidRPr="00000000">
              <w:rPr>
                <w:color w:val="741b47"/>
                <w:rtl w:val="0"/>
              </w:rPr>
              <w:t xml:space="preserve">build: 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741b47"/>
              </w:rPr>
            </w:pPr>
            <w:r w:rsidDel="00000000" w:rsidR="00000000" w:rsidRPr="00000000">
              <w:rPr>
                <w:color w:val="741b47"/>
                <w:rtl w:val="0"/>
              </w:rPr>
              <w:t xml:space="preserve">           context: . 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741b47"/>
                <w:rtl w:val="0"/>
              </w:rPr>
              <w:t xml:space="preserve">           dockerfile: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38761d"/>
                <w:rtl w:val="0"/>
              </w:rPr>
              <w:t xml:space="preserve">Dockerfile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 </w:t>
            </w:r>
            <w:r w:rsidDel="00000000" w:rsidR="00000000" w:rsidRPr="00000000">
              <w:rPr>
                <w:color w:val="741b47"/>
                <w:rtl w:val="0"/>
              </w:rPr>
              <w:t xml:space="preserve">container_name: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38761d"/>
                <w:rtl w:val="0"/>
              </w:rPr>
              <w:t xml:space="preserve">infoduoc-app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rtl w:val="0"/>
              </w:rPr>
              <w:t xml:space="preserve">       </w:t>
            </w:r>
            <w:r w:rsidDel="00000000" w:rsidR="00000000" w:rsidRPr="00000000">
              <w:rPr>
                <w:color w:val="741b47"/>
                <w:rtl w:val="0"/>
              </w:rPr>
              <w:t xml:space="preserve">restart: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38761d"/>
                <w:rtl w:val="0"/>
              </w:rPr>
              <w:t xml:space="preserve">always 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 </w:t>
            </w:r>
            <w:r w:rsidDel="00000000" w:rsidR="00000000" w:rsidRPr="00000000">
              <w:rPr>
                <w:color w:val="741b47"/>
                <w:rtl w:val="0"/>
              </w:rPr>
              <w:t xml:space="preserve">ports: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     - </w:t>
            </w:r>
            <w:r w:rsidDel="00000000" w:rsidR="00000000" w:rsidRPr="00000000">
              <w:rPr>
                <w:color w:val="38761d"/>
                <w:rtl w:val="0"/>
              </w:rPr>
              <w:t xml:space="preserve">"3000:3000"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741b47"/>
              </w:rPr>
            </w:pPr>
            <w:r w:rsidDel="00000000" w:rsidR="00000000" w:rsidRPr="00000000">
              <w:rPr>
                <w:rtl w:val="0"/>
              </w:rPr>
              <w:t xml:space="preserve">       </w:t>
            </w:r>
            <w:r w:rsidDel="00000000" w:rsidR="00000000" w:rsidRPr="00000000">
              <w:rPr>
                <w:color w:val="741b47"/>
                <w:rtl w:val="0"/>
              </w:rPr>
              <w:t xml:space="preserve">environment: 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     - </w:t>
            </w:r>
            <w:r w:rsidDel="00000000" w:rsidR="00000000" w:rsidRPr="00000000">
              <w:rPr>
                <w:color w:val="38761d"/>
                <w:rtl w:val="0"/>
              </w:rPr>
              <w:t xml:space="preserve">PORT=3000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rtl w:val="0"/>
              </w:rPr>
              <w:t xml:space="preserve">           - </w:t>
            </w:r>
            <w:r w:rsidDel="00000000" w:rsidR="00000000" w:rsidRPr="00000000">
              <w:rPr>
                <w:color w:val="38761d"/>
                <w:rtl w:val="0"/>
              </w:rPr>
              <w:t xml:space="preserve">NODE_ENV=production 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rtl w:val="0"/>
              </w:rPr>
              <w:t xml:space="preserve">           - </w:t>
            </w:r>
            <w:r w:rsidDel="00000000" w:rsidR="00000000" w:rsidRPr="00000000">
              <w:rPr>
                <w:color w:val="38761d"/>
                <w:rtl w:val="0"/>
              </w:rPr>
              <w:t xml:space="preserve">MONGODB_URI=mongodb://mongo_db:27017/infoduoc_sanjoaquin 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rtl w:val="0"/>
              </w:rPr>
              <w:t xml:space="preserve">           - </w:t>
            </w:r>
            <w:r w:rsidDel="00000000" w:rsidR="00000000" w:rsidRPr="00000000">
              <w:rPr>
                <w:color w:val="38761d"/>
                <w:rtl w:val="0"/>
              </w:rPr>
              <w:t xml:space="preserve">JWT_SECRET=ClaveSecretaDockerInfoDuoc2026! 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     - </w:t>
            </w:r>
            <w:r w:rsidDel="00000000" w:rsidR="00000000" w:rsidRPr="00000000">
              <w:rPr>
                <w:color w:val="38761d"/>
                <w:rtl w:val="0"/>
              </w:rPr>
              <w:t xml:space="preserve">JWT_EXPIRES_IN=8h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     - </w:t>
            </w:r>
            <w:r w:rsidDel="00000000" w:rsidR="00000000" w:rsidRPr="00000000">
              <w:rPr>
                <w:color w:val="38761d"/>
                <w:rtl w:val="0"/>
              </w:rPr>
              <w:t xml:space="preserve">BCRYPT_SALT_ROUNDS=10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</w:t>
            </w:r>
            <w:r w:rsidDel="00000000" w:rsidR="00000000" w:rsidRPr="00000000">
              <w:rPr>
                <w:color w:val="741b47"/>
                <w:rtl w:val="0"/>
              </w:rPr>
              <w:t xml:space="preserve"> depends_on: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color w:val="38761d"/>
                <w:rtl w:val="0"/>
              </w:rPr>
              <w:t xml:space="preserve">           - mongo_db 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 </w:t>
            </w:r>
            <w:r w:rsidDel="00000000" w:rsidR="00000000" w:rsidRPr="00000000">
              <w:rPr>
                <w:color w:val="741b47"/>
                <w:rtl w:val="0"/>
              </w:rPr>
              <w:t xml:space="preserve">networks: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color w:val="38761d"/>
                <w:rtl w:val="0"/>
              </w:rPr>
              <w:t xml:space="preserve">           </w:t>
            </w:r>
            <w:r w:rsidDel="00000000" w:rsidR="00000000" w:rsidRPr="00000000">
              <w:rPr>
                <w:color w:val="1155cc"/>
                <w:rtl w:val="0"/>
              </w:rPr>
              <w:t xml:space="preserve">- </w:t>
            </w:r>
            <w:r w:rsidDel="00000000" w:rsidR="00000000" w:rsidRPr="00000000">
              <w:rPr>
                <w:color w:val="38761d"/>
                <w:rtl w:val="0"/>
              </w:rPr>
              <w:t xml:space="preserve">infoduoc-network 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    # Servicio de la Base de Datos NoSQL (MongoDB) 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  <w:r w:rsidDel="00000000" w:rsidR="00000000" w:rsidRPr="00000000">
              <w:rPr>
                <w:color w:val="741b47"/>
                <w:rtl w:val="0"/>
              </w:rPr>
              <w:t xml:space="preserve">mongo_db: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   </w:t>
            </w:r>
            <w:r w:rsidDel="00000000" w:rsidR="00000000" w:rsidRPr="00000000">
              <w:rPr>
                <w:color w:val="741b47"/>
                <w:rtl w:val="0"/>
              </w:rPr>
              <w:t xml:space="preserve">image: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38761d"/>
                <w:rtl w:val="0"/>
              </w:rPr>
              <w:t xml:space="preserve">mongo:6.0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rtl w:val="0"/>
              </w:rPr>
              <w:t xml:space="preserve">         </w:t>
            </w:r>
            <w:r w:rsidDel="00000000" w:rsidR="00000000" w:rsidRPr="00000000">
              <w:rPr>
                <w:color w:val="741b47"/>
                <w:rtl w:val="0"/>
              </w:rPr>
              <w:t xml:space="preserve">container_name:</w:t>
            </w:r>
            <w:r w:rsidDel="00000000" w:rsidR="00000000" w:rsidRPr="00000000">
              <w:rPr>
                <w:color w:val="38761d"/>
                <w:rtl w:val="0"/>
              </w:rPr>
              <w:t xml:space="preserve"> infoduoc-mongo 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rtl w:val="0"/>
              </w:rPr>
              <w:t xml:space="preserve">         </w:t>
            </w:r>
            <w:r w:rsidDel="00000000" w:rsidR="00000000" w:rsidRPr="00000000">
              <w:rPr>
                <w:color w:val="741b47"/>
                <w:rtl w:val="0"/>
              </w:rPr>
              <w:t xml:space="preserve">restart: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38761d"/>
                <w:rtl w:val="0"/>
              </w:rPr>
              <w:t xml:space="preserve">always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   </w:t>
            </w:r>
            <w:r w:rsidDel="00000000" w:rsidR="00000000" w:rsidRPr="00000000">
              <w:rPr>
                <w:color w:val="741b47"/>
                <w:rtl w:val="0"/>
              </w:rPr>
              <w:t xml:space="preserve">ports: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color w:val="38761d"/>
                <w:rtl w:val="0"/>
              </w:rPr>
              <w:t xml:space="preserve">             </w:t>
            </w:r>
            <w:r w:rsidDel="00000000" w:rsidR="00000000" w:rsidRPr="00000000">
              <w:rPr>
                <w:color w:val="1155cc"/>
                <w:rtl w:val="0"/>
              </w:rPr>
              <w:t xml:space="preserve">-</w:t>
            </w:r>
            <w:r w:rsidDel="00000000" w:rsidR="00000000" w:rsidRPr="00000000">
              <w:rPr>
                <w:color w:val="38761d"/>
                <w:rtl w:val="0"/>
              </w:rPr>
              <w:t xml:space="preserve"> "27017:27017" 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   </w:t>
            </w:r>
            <w:r w:rsidDel="00000000" w:rsidR="00000000" w:rsidRPr="00000000">
              <w:rPr>
                <w:color w:val="741b47"/>
                <w:rtl w:val="0"/>
              </w:rPr>
              <w:t xml:space="preserve">volumes: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color w:val="38761d"/>
                <w:rtl w:val="0"/>
              </w:rPr>
              <w:t xml:space="preserve">             </w:t>
            </w:r>
            <w:r w:rsidDel="00000000" w:rsidR="00000000" w:rsidRPr="00000000">
              <w:rPr>
                <w:color w:val="1155cc"/>
                <w:rtl w:val="0"/>
              </w:rPr>
              <w:t xml:space="preserve">- </w:t>
            </w:r>
            <w:r w:rsidDel="00000000" w:rsidR="00000000" w:rsidRPr="00000000">
              <w:rPr>
                <w:color w:val="38761d"/>
                <w:rtl w:val="0"/>
              </w:rPr>
              <w:t xml:space="preserve">mongo_data:/data/db 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   </w:t>
            </w:r>
            <w:r w:rsidDel="00000000" w:rsidR="00000000" w:rsidRPr="00000000">
              <w:rPr>
                <w:color w:val="741b47"/>
                <w:rtl w:val="0"/>
              </w:rPr>
              <w:t xml:space="preserve">networks: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color w:val="38761d"/>
                <w:rtl w:val="0"/>
              </w:rPr>
              <w:t xml:space="preserve">             </w:t>
            </w:r>
            <w:r w:rsidDel="00000000" w:rsidR="00000000" w:rsidRPr="00000000">
              <w:rPr>
                <w:color w:val="1155cc"/>
                <w:rtl w:val="0"/>
              </w:rPr>
              <w:t xml:space="preserve">- </w:t>
            </w:r>
            <w:r w:rsidDel="00000000" w:rsidR="00000000" w:rsidRPr="00000000">
              <w:rPr>
                <w:color w:val="38761d"/>
                <w:rtl w:val="0"/>
              </w:rPr>
              <w:t xml:space="preserve">infoduoc-network 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rtl w:val="0"/>
              </w:rPr>
              <w:t xml:space="preserve">   </w:t>
            </w:r>
            <w:r w:rsidDel="00000000" w:rsidR="00000000" w:rsidRPr="00000000">
              <w:rPr>
                <w:color w:val="666666"/>
                <w:rtl w:val="0"/>
              </w:rPr>
              <w:t xml:space="preserve"># Red interna privada para la comunicación de contenedores 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</w:t>
            </w:r>
            <w:r w:rsidDel="00000000" w:rsidR="00000000" w:rsidRPr="00000000">
              <w:rPr>
                <w:color w:val="741b47"/>
                <w:rtl w:val="0"/>
              </w:rPr>
              <w:t xml:space="preserve">networks: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 </w:t>
            </w:r>
            <w:r w:rsidDel="00000000" w:rsidR="00000000" w:rsidRPr="00000000">
              <w:rPr>
                <w:color w:val="741b47"/>
                <w:rtl w:val="0"/>
              </w:rPr>
              <w:t xml:space="preserve">infoduoc-network: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color w:val="38761d"/>
                <w:rtl w:val="0"/>
              </w:rPr>
              <w:t xml:space="preserve">         driver: bridge 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color w:val="666666"/>
                <w:rtl w:val="0"/>
              </w:rPr>
              <w:t xml:space="preserve"> # Volúmenes persistentes para almacenamiento de datos en disco 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</w:t>
            </w:r>
            <w:r w:rsidDel="00000000" w:rsidR="00000000" w:rsidRPr="00000000">
              <w:rPr>
                <w:color w:val="741b47"/>
                <w:rtl w:val="0"/>
              </w:rPr>
              <w:t xml:space="preserve">volumes: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</w:t>
            </w:r>
            <w:r w:rsidDel="00000000" w:rsidR="00000000" w:rsidRPr="00000000">
              <w:rPr>
                <w:color w:val="741b47"/>
                <w:rtl w:val="0"/>
              </w:rPr>
              <w:t xml:space="preserve">mongo_data: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rtl w:val="0"/>
              </w:rPr>
              <w:t xml:space="preserve">           </w:t>
            </w:r>
            <w:r w:rsidDel="00000000" w:rsidR="00000000" w:rsidRPr="00000000">
              <w:rPr>
                <w:color w:val="38761d"/>
                <w:rtl w:val="0"/>
              </w:rPr>
              <w:t xml:space="preserve">driver: local </w:t>
            </w:r>
          </w:p>
        </w:tc>
      </w:tr>
    </w:tbl>
    <w:p w:rsidR="00000000" w:rsidDel="00000000" w:rsidP="00000000" w:rsidRDefault="00000000" w:rsidRPr="00000000" w14:paraId="0000005C">
      <w:pPr>
        <w:rPr>
          <w:rFonts w:ascii="Merriweather" w:cs="Merriweather" w:eastAsia="Merriweather" w:hAnsi="Merriweather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6"/>
          <w:szCs w:val="26"/>
          <w:rtl w:val="0"/>
        </w:rPr>
        <w:t xml:space="preserve">3.- Plantilla de Variables de Entorno (</w:t>
      </w:r>
      <w:r w:rsidDel="00000000" w:rsidR="00000000" w:rsidRPr="00000000">
        <w:rPr>
          <w:rFonts w:ascii="Roboto Mono" w:cs="Roboto Mono" w:eastAsia="Roboto Mono" w:hAnsi="Roboto Mono"/>
          <w:color w:val="ff0000"/>
          <w:sz w:val="26"/>
          <w:szCs w:val="26"/>
          <w:rtl w:val="0"/>
        </w:rPr>
        <w:t xml:space="preserve">.env.example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6"/>
          <w:szCs w:val="26"/>
          <w:rtl w:val="0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Cree el archivo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.env.example</w:t>
      </w: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 en la raíz del repositorio con la siguiente estructura de variables requeridas para la ejecución segura del sistema: </w:t>
      </w:r>
    </w:p>
    <w:p w:rsidR="00000000" w:rsidDel="00000000" w:rsidP="00000000" w:rsidRDefault="00000000" w:rsidRPr="00000000" w14:paraId="0000005F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# === CONFIGURACIÓN GENERAL DEL SERVIDOR === 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PORT=3000 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NODE_ENV=development </w:t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APP_URL=http://localhost:3000 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# === CONEXIÓN A BASE DE DATOS (MONGODB) === 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# Para ejecución local fuera de Docker: </w:t>
            </w:r>
            <w:r w:rsidDel="00000000" w:rsidR="00000000" w:rsidRPr="00000000">
              <w:rPr>
                <w:rtl w:val="0"/>
              </w:rPr>
              <w:t xml:space="preserve">MONGODB_URI=mongodb://localhost:27017/infoduoc_sanjoaquin </w:t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# Para ejecución dentro de Docker Compose: </w:t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# MONGODB_URI=mongodb://mongo_db:27017/infoduoc_sanjoaquin 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# === SEGURIDAD Y AUTENTICACIÓN (JWT) === </w:t>
            </w:r>
            <w:r w:rsidDel="00000000" w:rsidR="00000000" w:rsidRPr="00000000">
              <w:rPr>
                <w:rtl w:val="0"/>
              </w:rPr>
              <w:t xml:space="preserve">JWT_SECRET=ClaveSecretaMuySeguraParaDesarrolloLocal2026! JWT_EXPIRES_IN=8h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BCRYPT_SALT_ROUNDS=10 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# === CONFIGURACIÓN SUPABASE (SI APLICA) === </w:t>
            </w:r>
            <w:r w:rsidDel="00000000" w:rsidR="00000000" w:rsidRPr="00000000">
              <w:rPr>
                <w:rtl w:val="0"/>
              </w:rPr>
              <w:t xml:space="preserve">SUPABASE_URL=https://pdveyconlrxophgbsewb.supabase.co SUPABASE_ANON_KEY=tu_clave_anonima_aqui </w:t>
            </w:r>
          </w:p>
        </w:tc>
      </w:tr>
    </w:tbl>
    <w:p w:rsidR="00000000" w:rsidDel="00000000" w:rsidP="00000000" w:rsidRDefault="00000000" w:rsidRPr="00000000" w14:paraId="0000006F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6"/>
          <w:szCs w:val="26"/>
          <w:rtl w:val="0"/>
        </w:rPr>
        <w:t xml:space="preserve">4.- Guía de Despliegue en README.md (</w:t>
      </w:r>
      <w:r w:rsidDel="00000000" w:rsidR="00000000" w:rsidRPr="00000000">
        <w:rPr>
          <w:rFonts w:ascii="Roboto Mono" w:cs="Roboto Mono" w:eastAsia="Roboto Mono" w:hAnsi="Roboto Mono"/>
          <w:color w:val="ff0000"/>
          <w:sz w:val="26"/>
          <w:szCs w:val="26"/>
          <w:rtl w:val="0"/>
        </w:rPr>
        <w:t xml:space="preserve">README.md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6"/>
          <w:szCs w:val="26"/>
          <w:rtl w:val="0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Incorpore la siguiente sección en el archivo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README.md</w:t>
      </w: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 de la raíz del proyecto para documentar las instrucciones oficiales de despliegue: </w:t>
      </w:r>
    </w:p>
    <w:p w:rsidR="00000000" w:rsidDel="00000000" w:rsidP="00000000" w:rsidRDefault="00000000" w:rsidRPr="00000000" w14:paraId="00000072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# Guía de Despliegue con Docker - InfoDuoc San Joaquín 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Esta sección describe cómo clonar, configurar y desplegar el sistema completo</w:t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(**InfoDuoc San Joaquín**) en cualquier entorno utilizando Docker y Docker Compose.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--- 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## Prerequisitos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Asegúrate de tener instalados los siguientes componentes en tu sistema host: 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* </w:t>
            </w:r>
            <w:r w:rsidDel="00000000" w:rsidR="00000000" w:rsidRPr="00000000">
              <w:rPr>
                <w:color w:val="38761d"/>
                <w:rtl w:val="0"/>
              </w:rPr>
              <w:t xml:space="preserve">[Docker Engine]</w:t>
            </w:r>
            <w:r w:rsidDel="00000000" w:rsidR="00000000" w:rsidRPr="00000000">
              <w:rPr>
                <w:rtl w:val="0"/>
              </w:rPr>
              <w:t xml:space="preserve">(</w:t>
            </w:r>
            <w:r w:rsidDel="00000000" w:rsidR="00000000" w:rsidRPr="00000000">
              <w:rPr>
                <w:color w:val="741b47"/>
                <w:rtl w:val="0"/>
              </w:rPr>
              <w:t xml:space="preserve">https://docs.docker.com/get-docker/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color w:val="666666"/>
                <w:rtl w:val="0"/>
              </w:rPr>
              <w:t xml:space="preserve">(v24.0 o superior)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* </w:t>
            </w:r>
            <w:r w:rsidDel="00000000" w:rsidR="00000000" w:rsidRPr="00000000">
              <w:rPr>
                <w:color w:val="38761d"/>
                <w:rtl w:val="0"/>
              </w:rPr>
              <w:t xml:space="preserve">[Docker Compose]</w:t>
            </w:r>
            <w:r w:rsidDel="00000000" w:rsidR="00000000" w:rsidRPr="00000000">
              <w:rPr>
                <w:rtl w:val="0"/>
              </w:rPr>
              <w:t xml:space="preserve">(</w:t>
            </w:r>
            <w:r w:rsidDel="00000000" w:rsidR="00000000" w:rsidRPr="00000000">
              <w:rPr>
                <w:color w:val="741b47"/>
                <w:rtl w:val="0"/>
              </w:rPr>
              <w:t xml:space="preserve">https://docs.docker.com/compose/install/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color w:val="666666"/>
                <w:rtl w:val="0"/>
              </w:rPr>
              <w:t xml:space="preserve">(v2.0 o superior)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* </w:t>
            </w:r>
            <w:r w:rsidDel="00000000" w:rsidR="00000000" w:rsidRPr="00000000">
              <w:rPr>
                <w:color w:val="38761d"/>
                <w:rtl w:val="0"/>
              </w:rPr>
              <w:t xml:space="preserve">[Git]</w:t>
            </w:r>
            <w:r w:rsidDel="00000000" w:rsidR="00000000" w:rsidRPr="00000000">
              <w:rPr>
                <w:rtl w:val="0"/>
              </w:rPr>
              <w:t xml:space="preserve">(</w:t>
            </w:r>
            <w:r w:rsidDel="00000000" w:rsidR="00000000" w:rsidRPr="00000000">
              <w:rPr>
                <w:color w:val="741b47"/>
                <w:rtl w:val="0"/>
              </w:rPr>
              <w:t xml:space="preserve">https://git-scm.com/</w:t>
            </w:r>
            <w:r w:rsidDel="00000000" w:rsidR="00000000" w:rsidRPr="00000000">
              <w:rPr>
                <w:rtl w:val="0"/>
              </w:rPr>
              <w:t xml:space="preserve">) 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--- 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## Pasos para Levantar el Sistema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### 1. Clonar el Repositorio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color w:val="38761d"/>
                <w:rtl w:val="0"/>
              </w:rPr>
              <w:t xml:space="preserve">```bash 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38761d"/>
              </w:rPr>
            </w:pPr>
            <w:r w:rsidDel="00000000" w:rsidR="00000000" w:rsidRPr="00000000">
              <w:rPr>
                <w:color w:val="38761d"/>
                <w:rtl w:val="0"/>
              </w:rPr>
              <w:t xml:space="preserve">git clone[https://github.com/duoc-sanjoaquin/InfoDuoc-SanJoaquin.git](https://github.com/duoc-sanjoaquin/InfoDuoc-SanJoaquin.git) 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38761d"/>
                <w:rtl w:val="0"/>
              </w:rPr>
              <w:t xml:space="preserve">cd InfoDuoc-SanJoaquin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83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Merriweather" w:cs="Merriweather" w:eastAsia="Merriweather" w:hAnsi="Merriweather"/>
          <w:b w:val="1"/>
          <w:bCs w:val="1"/>
          <w:sz w:val="24"/>
          <w:szCs w:val="24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4"/>
          <w:szCs w:val="24"/>
          <w:rtl w:val="0"/>
        </w:rPr>
        <w:t xml:space="preserve">4.1.- Configurar las Variables de Entorno </w:t>
      </w:r>
    </w:p>
    <w:p w:rsidR="00000000" w:rsidDel="00000000" w:rsidP="00000000" w:rsidRDefault="00000000" w:rsidRPr="00000000" w14:paraId="00000087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Copia el archivo de plantilla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.env.example</w:t>
      </w: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 para crear tu archivo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env</w:t>
      </w: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 de entorno local: </w:t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cp .env.example .env</w:t>
            </w:r>
          </w:p>
        </w:tc>
      </w:tr>
    </w:tbl>
    <w:p w:rsidR="00000000" w:rsidDel="00000000" w:rsidP="00000000" w:rsidRDefault="00000000" w:rsidRPr="00000000" w14:paraId="00000089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Merriweather" w:cs="Merriweather" w:eastAsia="Merriweather" w:hAnsi="Merriweather"/>
          <w:b w:val="1"/>
          <w:bCs w:val="1"/>
          <w:sz w:val="24"/>
          <w:szCs w:val="24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4"/>
          <w:szCs w:val="24"/>
          <w:rtl w:val="0"/>
        </w:rPr>
        <w:t xml:space="preserve">4.2.- Levantar los Contenedores con Docker Compose </w:t>
      </w:r>
    </w:p>
    <w:p w:rsidR="00000000" w:rsidDel="00000000" w:rsidP="00000000" w:rsidRDefault="00000000" w:rsidRPr="00000000" w14:paraId="0000008B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Ejecuta el siguiente comando para construir la imagen e iniciar los servicios en segundo plano (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detached mode</w:t>
      </w: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): </w:t>
      </w: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docker-compose up -d --build </w:t>
            </w:r>
          </w:p>
        </w:tc>
      </w:tr>
    </w:tbl>
    <w:p w:rsidR="00000000" w:rsidDel="00000000" w:rsidP="00000000" w:rsidRDefault="00000000" w:rsidRPr="00000000" w14:paraId="0000008D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Merriweather" w:cs="Merriweather" w:eastAsia="Merriweather" w:hAnsi="Merriweather"/>
          <w:b w:val="1"/>
          <w:bCs w:val="1"/>
          <w:sz w:val="24"/>
          <w:szCs w:val="24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4"/>
          <w:szCs w:val="24"/>
          <w:rtl w:val="0"/>
        </w:rPr>
        <w:t xml:space="preserve">4.3.- Verificar el Estado de los Servicios </w:t>
      </w:r>
    </w:p>
    <w:p w:rsidR="00000000" w:rsidDel="00000000" w:rsidP="00000000" w:rsidRDefault="00000000" w:rsidRPr="00000000" w14:paraId="00000090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Comprueba que los contenedores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infoduoc-app</w:t>
      </w: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infoduoc-mongo</w:t>
      </w: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 estén en estado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Up</w:t>
      </w: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: </w:t>
      </w: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docker-compose ps</w:t>
            </w:r>
          </w:p>
        </w:tc>
      </w:tr>
    </w:tbl>
    <w:p w:rsidR="00000000" w:rsidDel="00000000" w:rsidP="00000000" w:rsidRDefault="00000000" w:rsidRPr="00000000" w14:paraId="00000092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Merriweather" w:cs="Merriweather" w:eastAsia="Merriweather" w:hAnsi="Merriweather"/>
          <w:b w:val="1"/>
          <w:bCs w:val="1"/>
          <w:sz w:val="24"/>
          <w:szCs w:val="24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4"/>
          <w:szCs w:val="24"/>
          <w:rtl w:val="0"/>
        </w:rPr>
        <w:t xml:space="preserve">4.4.- Acceder a la Aplicación </w:t>
      </w:r>
    </w:p>
    <w:p w:rsidR="00000000" w:rsidDel="00000000" w:rsidP="00000000" w:rsidRDefault="00000000" w:rsidRPr="00000000" w14:paraId="00000095">
      <w:pPr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Una vez inicializados los servicios: 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ind w:left="720" w:hanging="360"/>
        <w:rPr>
          <w:rFonts w:ascii="Merriweather" w:cs="Merriweather" w:eastAsia="Merriweather" w:hAnsi="Merriweather"/>
          <w:b w:val="1"/>
          <w:bCs w:val="1"/>
          <w:u w:val="none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Aplicación Web / PWA: Accede desde el navegador en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http://localhost:3000</w:t>
      </w: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. 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ind w:left="720" w:hanging="360"/>
        <w:rPr>
          <w:rFonts w:ascii="Merriweather" w:cs="Merriweather" w:eastAsia="Merriweather" w:hAnsi="Merriweather"/>
          <w:b w:val="1"/>
          <w:bCs w:val="1"/>
          <w:u w:val="none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API REST Base: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http://localhost:3000/api</w:t>
      </w: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. </w:t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ind w:left="720" w:hanging="360"/>
        <w:rPr>
          <w:rFonts w:ascii="Merriweather" w:cs="Merriweather" w:eastAsia="Merriweather" w:hAnsi="Merriweather"/>
          <w:b w:val="1"/>
          <w:bCs w:val="1"/>
          <w:u w:val="none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Endpoint de Salud (Healthcheck):</w:t>
      </w:r>
      <w:r w:rsidDel="00000000" w:rsidR="00000000" w:rsidRPr="00000000">
        <w:rPr>
          <w:rFonts w:ascii="Merriweather" w:cs="Merriweather" w:eastAsia="Merriweather" w:hAnsi="Merriweather"/>
          <w:color w:val="ff000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0000"/>
          <w:rtl w:val="0"/>
        </w:rPr>
        <w:t xml:space="preserve">http://localhost:3000/api/health</w:t>
      </w: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.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Merriweather" w:cs="Merriweather" w:eastAsia="Merriweather" w:hAnsi="Merriweather"/>
          <w:b w:val="1"/>
          <w:bCs w:val="1"/>
          <w:sz w:val="24"/>
          <w:szCs w:val="24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4"/>
          <w:szCs w:val="24"/>
          <w:rtl w:val="0"/>
        </w:rPr>
        <w:t xml:space="preserve">4.5.- Detener o Reiniciar el Servicio 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ind w:left="720" w:hanging="360"/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Para detener los contenedores sin borrar datos: </w:t>
      </w:r>
    </w:p>
    <w:tbl>
      <w:tblPr>
        <w:tblStyle w:val="Table8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309"/>
        <w:tblGridChange w:id="0">
          <w:tblGrid>
            <w:gridCol w:w="830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docker-compose stop</w:t>
            </w:r>
          </w:p>
        </w:tc>
      </w:tr>
    </w:tbl>
    <w:p w:rsidR="00000000" w:rsidDel="00000000" w:rsidP="00000000" w:rsidRDefault="00000000" w:rsidRPr="00000000" w14:paraId="0000009D">
      <w:pPr>
        <w:ind w:left="0" w:firstLine="0"/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ind w:left="720" w:hanging="360"/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Para detener y remover los contenedores y redes: </w:t>
      </w:r>
    </w:p>
    <w:tbl>
      <w:tblPr>
        <w:tblStyle w:val="Table9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309"/>
        <w:tblGridChange w:id="0">
          <w:tblGrid>
            <w:gridCol w:w="830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docker-compose down </w:t>
            </w:r>
          </w:p>
        </w:tc>
      </w:tr>
    </w:tbl>
    <w:p w:rsidR="00000000" w:rsidDel="00000000" w:rsidP="00000000" w:rsidRDefault="00000000" w:rsidRPr="00000000" w14:paraId="000000A0">
      <w:pPr>
        <w:ind w:left="720" w:firstLine="0"/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ind w:left="720" w:hanging="360"/>
        <w:rPr>
          <w:rFonts w:ascii="Merriweather" w:cs="Merriweather" w:eastAsia="Merriweather" w:hAnsi="Merriweather"/>
        </w:rPr>
      </w:pPr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Para revisar los logs en tiempo real: </w:t>
      </w:r>
    </w:p>
    <w:tbl>
      <w:tblPr>
        <w:tblStyle w:val="Table10"/>
        <w:tblW w:w="8295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295"/>
        <w:tblGridChange w:id="0">
          <w:tblGrid>
            <w:gridCol w:w="82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docker-compose logs -f app </w:t>
            </w:r>
          </w:p>
        </w:tc>
      </w:tr>
    </w:tbl>
    <w:p w:rsidR="00000000" w:rsidDel="00000000" w:rsidP="00000000" w:rsidRDefault="00000000" w:rsidRPr="00000000" w14:paraId="000000A3">
      <w:pPr>
        <w:ind w:left="0" w:firstLine="0"/>
        <w:rPr>
          <w:rFonts w:ascii="Merriweather" w:cs="Merriweather" w:eastAsia="Merriweather" w:hAnsi="Merriweather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erriweather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Merriweather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Medium-regular.ttf"/><Relationship Id="rId2" Type="http://schemas.openxmlformats.org/officeDocument/2006/relationships/font" Target="fonts/MerriweatherMedium-bold.ttf"/><Relationship Id="rId3" Type="http://schemas.openxmlformats.org/officeDocument/2006/relationships/font" Target="fonts/MerriweatherMedium-italic.ttf"/><Relationship Id="rId4" Type="http://schemas.openxmlformats.org/officeDocument/2006/relationships/font" Target="fonts/MerriweatherMedium-boldItalic.ttf"/><Relationship Id="rId11" Type="http://schemas.openxmlformats.org/officeDocument/2006/relationships/font" Target="fonts/Merriweather-italic.ttf"/><Relationship Id="rId10" Type="http://schemas.openxmlformats.org/officeDocument/2006/relationships/font" Target="fonts/Merriweather-bold.ttf"/><Relationship Id="rId12" Type="http://schemas.openxmlformats.org/officeDocument/2006/relationships/font" Target="fonts/Merriweather-boldItalic.ttf"/><Relationship Id="rId9" Type="http://schemas.openxmlformats.org/officeDocument/2006/relationships/font" Target="fonts/Merriweather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