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vzjf1s45e4l" w:id="0"/>
      <w:bookmarkEnd w:id="0"/>
      <w:r w:rsidDel="00000000" w:rsidR="00000000" w:rsidRPr="00000000">
        <w:rPr>
          <w:b w:val="1"/>
          <w:bCs w:val="1"/>
        </w:rPr>
        <w:drawing>
          <wp:inline distB="114300" distT="114300" distL="114300" distR="114300">
            <wp:extent cx="1871663" cy="4616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663" cy="4616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rFonts w:ascii="Merriweather Medium" w:cs="Merriweather Medium" w:eastAsia="Merriweather Medium" w:hAnsi="Merriweather Medium"/>
          <w:sz w:val="42"/>
          <w:szCs w:val="42"/>
        </w:rPr>
      </w:pPr>
      <w:bookmarkStart w:colFirst="0" w:colLast="0" w:name="_15jpgk264ts0" w:id="1"/>
      <w:bookmarkEnd w:id="1"/>
      <w:r w:rsidDel="00000000" w:rsidR="00000000" w:rsidRPr="00000000">
        <w:rPr>
          <w:rFonts w:ascii="Merriweather Medium" w:cs="Merriweather Medium" w:eastAsia="Merriweather Medium" w:hAnsi="Merriweather Medium"/>
          <w:sz w:val="42"/>
          <w:szCs w:val="42"/>
          <w:rtl w:val="0"/>
        </w:rPr>
        <w:t xml:space="preserve">Product Vision: InfoDuoc San Joaquín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1.- Declaración de la Visión del Producto (Product Vision Statement)</w:t>
      </w:r>
    </w:p>
    <w:p w:rsidR="00000000" w:rsidDel="00000000" w:rsidP="00000000" w:rsidRDefault="00000000" w:rsidRPr="00000000" w14:paraId="00000005">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06">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Para la comunidad académica, administrativa y estudiantil Duoc UC Sede San Joaquín, que enfrenta dificultades debido a la dispersión de la información institucional, la falta de visibilidad en tiempo real de actividades/talleres y la desorientación espacial dentro del campus, el producto </w:t>
      </w:r>
      <w:r w:rsidDel="00000000" w:rsidR="00000000" w:rsidRPr="00000000">
        <w:rPr>
          <w:rFonts w:ascii="Merriweather" w:cs="Merriweather" w:eastAsia="Merriweather" w:hAnsi="Merriweather"/>
          <w:b w:val="1"/>
          <w:bCs w:val="1"/>
          <w:rtl w:val="0"/>
        </w:rPr>
        <w:t xml:space="preserve">InfoDuoc San Joaquín</w:t>
      </w:r>
      <w:r w:rsidDel="00000000" w:rsidR="00000000" w:rsidRPr="00000000">
        <w:rPr>
          <w:rFonts w:ascii="Merriweather" w:cs="Merriweather" w:eastAsia="Merriweather" w:hAnsi="Merriweather"/>
          <w:rtl w:val="0"/>
        </w:rPr>
        <w:t xml:space="preserve"> es una plataforma web centralizada, interactiva y progresiva (PWA) de gestión de eventos, noticias y localización de sedes.</w:t>
      </w:r>
    </w:p>
    <w:p w:rsidR="00000000" w:rsidDel="00000000" w:rsidP="00000000" w:rsidRDefault="00000000" w:rsidRPr="00000000" w14:paraId="00000007">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Que diferencia de los canales tradicionales dispersos (murales físicos, correos masivos no leídos o redes sociales informales), nuestro producto integra en un solo ecosistema digital el control de aforos en tiempo real, mapas de sede interactivos orientados a la accesibilidad y analiticas administrativas  para la toma de decisiones institucionales.</w:t>
      </w:r>
    </w:p>
    <w:p w:rsidR="00000000" w:rsidDel="00000000" w:rsidP="00000000" w:rsidRDefault="00000000" w:rsidRPr="00000000" w14:paraId="00000008">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2.- Propósito y Contexto del Proyecto</w:t>
      </w:r>
    </w:p>
    <w:p w:rsidR="00000000" w:rsidDel="00000000" w:rsidP="00000000" w:rsidRDefault="00000000" w:rsidRPr="00000000" w14:paraId="0000000A">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0B">
      <w:pPr>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El proyecto InfoDuoc San Joaquín nace con el propósito fundamental de transformar la experiencia de permanencia y convivencia universitaria dentro del campus San Joaquín de Duoc UC. En las instituciones de educación superior modernas, la comunicación efectiva no es solo un soporte administrativo, sino un pilar crítico para la retención, el compromiso estudiantil (</w:t>
      </w:r>
      <w:r w:rsidDel="00000000" w:rsidR="00000000" w:rsidRPr="00000000">
        <w:rPr>
          <w:rFonts w:ascii="Merriweather" w:cs="Merriweather" w:eastAsia="Merriweather" w:hAnsi="Merriweather"/>
          <w:i w:val="1"/>
          <w:iCs w:val="1"/>
          <w:rtl w:val="0"/>
        </w:rPr>
        <w:t xml:space="preserve">student engagement</w:t>
      </w:r>
      <w:r w:rsidDel="00000000" w:rsidR="00000000" w:rsidRPr="00000000">
        <w:rPr>
          <w:rFonts w:ascii="Merriweather" w:cs="Merriweather" w:eastAsia="Merriweather" w:hAnsi="Merriweather"/>
          <w:rtl w:val="0"/>
        </w:rPr>
        <w:t xml:space="preserve">) y la inclusión universal.</w:t>
      </w:r>
    </w:p>
    <w:p w:rsidR="00000000" w:rsidDel="00000000" w:rsidP="00000000" w:rsidRDefault="00000000" w:rsidRPr="00000000" w14:paraId="0000000C">
      <w:pPr>
        <w:jc w:val="both"/>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spacing w:after="240" w:lineRule="auto"/>
        <w:jc w:val="both"/>
        <w:rPr>
          <w:rFonts w:ascii="Merriweather" w:cs="Merriweather" w:eastAsia="Merriweather" w:hAnsi="Merriweather"/>
          <w:b w:val="1"/>
          <w:bCs w:val="1"/>
        </w:rPr>
      </w:pPr>
      <w:r w:rsidDel="00000000" w:rsidR="00000000" w:rsidRPr="00000000">
        <w:rPr>
          <w:rFonts w:ascii="Merriweather" w:cs="Merriweather" w:eastAsia="Merriweather" w:hAnsi="Merriweather"/>
          <w:rtl w:val="0"/>
        </w:rPr>
        <w:t xml:space="preserve">Actualmente, los alumnos y docentes conviven con una sobrecarga de información desestructurada. El propósito de este software es actuar como el núcleo digital unificado de la sede, conectando de manera eficiente la oferta académica, cultural y extracurricular con los intereses específicos de cada estudiante, garantizando al mismo tiempo que la infraestructura y espacios de la sede sean totalmente navegables y accesibles.</w:t>
      </w:r>
      <w:r w:rsidDel="00000000" w:rsidR="00000000" w:rsidRPr="00000000">
        <w:rPr>
          <w:rtl w:val="0"/>
        </w:rPr>
      </w:r>
    </w:p>
    <w:p w:rsidR="00000000" w:rsidDel="00000000" w:rsidP="00000000" w:rsidRDefault="00000000" w:rsidRPr="00000000" w14:paraId="0000000E">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3.- Diagnóstico del Problema</w:t>
      </w:r>
    </w:p>
    <w:p w:rsidR="00000000" w:rsidDel="00000000" w:rsidP="00000000" w:rsidRDefault="00000000" w:rsidRPr="00000000" w14:paraId="0000000F">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0">
      <w:pPr>
        <w:spacing w:after="240" w:lineRule="auto"/>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A partir del levantamiento de información y el análisis del contexto en la sede San Joaquín, se identificaron tres problemáticas estructurales:</w:t>
      </w:r>
    </w:p>
    <w:p w:rsidR="00000000" w:rsidDel="00000000" w:rsidP="00000000" w:rsidRDefault="00000000" w:rsidRPr="00000000" w14:paraId="00000011">
      <w:pPr>
        <w:numPr>
          <w:ilvl w:val="0"/>
          <w:numId w:val="1"/>
        </w:numPr>
        <w:spacing w:after="0" w:after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Dispersión y Desfragmentación Informativa</w:t>
      </w:r>
      <w:r w:rsidDel="00000000" w:rsidR="00000000" w:rsidRPr="00000000">
        <w:rPr>
          <w:rFonts w:ascii="Merriweather" w:cs="Merriweather" w:eastAsia="Merriweather" w:hAnsi="Merriweather"/>
          <w:rtl w:val="0"/>
        </w:rPr>
        <w:t xml:space="preserve">: La información sobre talleres, noticias de carreras, suspensión de clases o eventos extracurriculares se encuentra atomizada en múltiples canales (sitios web institucionales, correos masivos, grupos de WhatsApp no oficiales y carteleras físicas). Esto genera desinformación, baja asistencia a actividades y saturación de consultas en los puntos de atención presencial.</w:t>
      </w:r>
    </w:p>
    <w:p w:rsidR="00000000" w:rsidDel="00000000" w:rsidP="00000000" w:rsidRDefault="00000000" w:rsidRPr="00000000" w14:paraId="00000012">
      <w:pPr>
        <w:numPr>
          <w:ilvl w:val="0"/>
          <w:numId w:val="1"/>
        </w:numPr>
        <w:spacing w:after="0" w:afterAutospacing="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Gestión Ineficiente de Aforos e Inscripciones en Talleres</w:t>
      </w:r>
      <w:r w:rsidDel="00000000" w:rsidR="00000000" w:rsidRPr="00000000">
        <w:rPr>
          <w:rFonts w:ascii="Merriweather" w:cs="Merriweather" w:eastAsia="Merriweather" w:hAnsi="Merriweather"/>
          <w:rtl w:val="0"/>
        </w:rPr>
        <w:t xml:space="preserve">: Los eventos y talleres extracurriculares carecen de un sistema automatizado de control de cupos en tiempo real. Esto provoca problemas de sobrecupo o, por el contrario, subutilización de talleres por falta de confirmación de asistencia y difusión oportuna.</w:t>
      </w:r>
    </w:p>
    <w:p w:rsidR="00000000" w:rsidDel="00000000" w:rsidP="00000000" w:rsidRDefault="00000000" w:rsidRPr="00000000" w14:paraId="00000013">
      <w:pPr>
        <w:numPr>
          <w:ilvl w:val="0"/>
          <w:numId w:val="1"/>
        </w:numPr>
        <w:spacing w:after="240" w:lineRule="auto"/>
        <w:ind w:left="720" w:hanging="360"/>
        <w:jc w:val="both"/>
        <w:rPr>
          <w:rFonts w:ascii="Merriweather" w:cs="Merriweather" w:eastAsia="Merriweather" w:hAnsi="Merriweather"/>
        </w:rPr>
      </w:pPr>
      <w:r w:rsidDel="00000000" w:rsidR="00000000" w:rsidRPr="00000000">
        <w:rPr>
          <w:rFonts w:ascii="Merriweather" w:cs="Merriweather" w:eastAsia="Merriweather" w:hAnsi="Merriweather"/>
          <w:b w:val="1"/>
          <w:bCs w:val="1"/>
          <w:rtl w:val="0"/>
        </w:rPr>
        <w:t xml:space="preserve">Desorientación Espacial y Barreras de Accesibilidad</w:t>
      </w:r>
      <w:r w:rsidDel="00000000" w:rsidR="00000000" w:rsidRPr="00000000">
        <w:rPr>
          <w:rFonts w:ascii="Merriweather" w:cs="Merriweather" w:eastAsia="Merriweather" w:hAnsi="Merriweather"/>
          <w:rtl w:val="0"/>
        </w:rPr>
        <w:t xml:space="preserve">: La sede San Joaquín cuenta con una infraestructura multinivel compleja (escuelas de Informática, Ingeniería, Administración, laboratorios, biblioteca, etc.). Los estudiantes de primer año, visitas y alumnos con movilidad reducida enfrentan dificultades para ubicar salas, laboratorios y oficinas coordinadoras, debido a la ausencia de un mapa digital interactivo de soporte en tiempo real.</w:t>
      </w:r>
    </w:p>
    <w:p w:rsidR="00000000" w:rsidDel="00000000" w:rsidP="00000000" w:rsidRDefault="00000000" w:rsidRPr="00000000" w14:paraId="00000014">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4.- Segmentación de Usuario ( Personas &amp; Roles)</w:t>
      </w:r>
    </w:p>
    <w:p w:rsidR="00000000" w:rsidDel="00000000" w:rsidP="00000000" w:rsidRDefault="00000000" w:rsidRPr="00000000" w14:paraId="00000016">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b w:val="1"/>
          <w:bCs w:val="1"/>
          <w:rtl w:val="0"/>
        </w:rPr>
        <w:t xml:space="preserve">Estudiantes</w:t>
      </w:r>
      <w:r w:rsidDel="00000000" w:rsidR="00000000" w:rsidRPr="00000000">
        <w:rPr>
          <w:rFonts w:ascii="Merriweather" w:cs="Merriweather" w:eastAsia="Merriweather" w:hAnsi="Merriweather"/>
          <w:rtl w:val="0"/>
        </w:rPr>
        <w:t xml:space="preserve">: Buscan consultar eventos, inscribirse en un clic y ubicar salas en el mapa. </w:t>
      </w:r>
      <w:r w:rsidDel="00000000" w:rsidR="00000000" w:rsidRPr="00000000">
        <w:rPr>
          <w:rFonts w:ascii="Merriweather" w:cs="Merriweather" w:eastAsia="Merriweather" w:hAnsi="Merriweather"/>
          <w:i w:val="1"/>
          <w:iCs w:val="1"/>
          <w:rtl w:val="0"/>
        </w:rPr>
        <w:t xml:space="preserve">Dolor:</w:t>
      </w:r>
      <w:r w:rsidDel="00000000" w:rsidR="00000000" w:rsidRPr="00000000">
        <w:rPr>
          <w:rFonts w:ascii="Merriweather" w:cs="Merriweather" w:eastAsia="Merriweather" w:hAnsi="Merriweather"/>
          <w:rtl w:val="0"/>
        </w:rPr>
        <w:t xml:space="preserve"> Pérdida de tiempo y cupos agotados.</w:t>
      </w:r>
    </w:p>
    <w:p w:rsidR="00000000" w:rsidDel="00000000" w:rsidP="00000000" w:rsidRDefault="00000000" w:rsidRPr="00000000" w14:paraId="00000018">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b w:val="1"/>
          <w:bCs w:val="1"/>
          <w:rtl w:val="0"/>
        </w:rPr>
        <w:t xml:space="preserve">Docentes/Coordinadore</w:t>
      </w:r>
      <w:r w:rsidDel="00000000" w:rsidR="00000000" w:rsidRPr="00000000">
        <w:rPr>
          <w:rFonts w:ascii="Merriweather" w:cs="Merriweather" w:eastAsia="Merriweather" w:hAnsi="Merriweather"/>
          <w:rtl w:val="0"/>
        </w:rPr>
        <w:t xml:space="preserve">s: Requieren publicar avisos por carrera y revisar inscripciones. </w:t>
      </w:r>
      <w:r w:rsidDel="00000000" w:rsidR="00000000" w:rsidRPr="00000000">
        <w:rPr>
          <w:rFonts w:ascii="Merriweather" w:cs="Merriweather" w:eastAsia="Merriweather" w:hAnsi="Merriweather"/>
          <w:i w:val="1"/>
          <w:iCs w:val="1"/>
          <w:rtl w:val="0"/>
        </w:rPr>
        <w:t xml:space="preserve">Dolor:</w:t>
      </w:r>
      <w:r w:rsidDel="00000000" w:rsidR="00000000" w:rsidRPr="00000000">
        <w:rPr>
          <w:rFonts w:ascii="Merriweather" w:cs="Merriweather" w:eastAsia="Merriweather" w:hAnsi="Merriweather"/>
          <w:rtl w:val="0"/>
        </w:rPr>
        <w:t xml:space="preserve"> Poca visibilidad de sus comunicados.</w:t>
      </w:r>
    </w:p>
    <w:p w:rsidR="00000000" w:rsidDel="00000000" w:rsidP="00000000" w:rsidRDefault="00000000" w:rsidRPr="00000000" w14:paraId="00000019">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b w:val="1"/>
          <w:bCs w:val="1"/>
          <w:rtl w:val="0"/>
        </w:rPr>
        <w:t xml:space="preserve">Administradores/Dirección</w:t>
      </w:r>
      <w:r w:rsidDel="00000000" w:rsidR="00000000" w:rsidRPr="00000000">
        <w:rPr>
          <w:rFonts w:ascii="Merriweather" w:cs="Merriweather" w:eastAsia="Merriweather" w:hAnsi="Merriweather"/>
          <w:rtl w:val="0"/>
        </w:rPr>
        <w:t xml:space="preserve">: Gestionan el sistema global, mapas y revisan analíticas de uso. </w:t>
      </w:r>
      <w:r w:rsidDel="00000000" w:rsidR="00000000" w:rsidRPr="00000000">
        <w:rPr>
          <w:rFonts w:ascii="Merriweather" w:cs="Merriweather" w:eastAsia="Merriweather" w:hAnsi="Merriweather"/>
          <w:i w:val="1"/>
          <w:iCs w:val="1"/>
          <w:rtl w:val="0"/>
        </w:rPr>
        <w:t xml:space="preserve">Dolor:</w:t>
      </w:r>
      <w:r w:rsidDel="00000000" w:rsidR="00000000" w:rsidRPr="00000000">
        <w:rPr>
          <w:rFonts w:ascii="Merriweather" w:cs="Merriweather" w:eastAsia="Merriweather" w:hAnsi="Merriweather"/>
          <w:rtl w:val="0"/>
        </w:rPr>
        <w:t xml:space="preserve"> Falta de métricas de desorientación espacial.</w:t>
      </w:r>
      <w:r w:rsidDel="00000000" w:rsidR="00000000" w:rsidRPr="00000000">
        <w:rPr>
          <w:rtl w:val="0"/>
        </w:rPr>
      </w:r>
    </w:p>
    <w:p w:rsidR="00000000" w:rsidDel="00000000" w:rsidP="00000000" w:rsidRDefault="00000000" w:rsidRPr="00000000" w14:paraId="0000001A">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5.- Propuesta de Valor y Ventajas Competitivas</w:t>
      </w:r>
    </w:p>
    <w:p w:rsidR="00000000" w:rsidDel="00000000" w:rsidP="00000000" w:rsidRDefault="00000000" w:rsidRPr="00000000" w14:paraId="0000001C">
      <w:pPr>
        <w:rPr>
          <w:rFonts w:ascii="Merriweather" w:cs="Merriweather" w:eastAsia="Merriweather" w:hAnsi="Merriweather"/>
          <w:b w:val="1"/>
          <w:bCs w:val="1"/>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La propuesta de valor de </w:t>
      </w:r>
      <w:r w:rsidDel="00000000" w:rsidR="00000000" w:rsidRPr="00000000">
        <w:rPr>
          <w:rFonts w:ascii="Merriweather" w:cs="Merriweather" w:eastAsia="Merriweather" w:hAnsi="Merriweather"/>
          <w:b w:val="1"/>
          <w:bCs w:val="1"/>
          <w:rtl w:val="0"/>
        </w:rPr>
        <w:t xml:space="preserve">InfoDuoc San Joaquín</w:t>
      </w:r>
      <w:r w:rsidDel="00000000" w:rsidR="00000000" w:rsidRPr="00000000">
        <w:rPr>
          <w:rFonts w:ascii="Merriweather" w:cs="Merriweather" w:eastAsia="Merriweather" w:hAnsi="Merriweather"/>
          <w:rtl w:val="0"/>
        </w:rPr>
        <w:t xml:space="preserve"> se articula en cuatro pilares clave de ingeniería e innovación aplicadas: </w:t>
      </w:r>
    </w:p>
    <w:p w:rsidR="00000000" w:rsidDel="00000000" w:rsidP="00000000" w:rsidRDefault="00000000" w:rsidRPr="00000000" w14:paraId="0000001E">
      <w:pPr>
        <w:rPr>
          <w:rFonts w:ascii="Merriweather" w:cs="Merriweather" w:eastAsia="Merriweather" w:hAnsi="Merriweathe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045"/>
        <w:tblGridChange w:id="0">
          <w:tblGrid>
            <w:gridCol w:w="2955"/>
            <w:gridCol w:w="60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InfoDuoc San Joaquín: Propuesta de Valor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Centralización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Feed unificado de noticias y eventos por 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Mapa Interactivo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Navegación vectorial SVG de salas y coordinaciones.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Resiliencia 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Operatividad en tótems y navegadores web aún sin internet.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Analiticas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erriweather" w:cs="Merriweather" w:eastAsia="Merriweather" w:hAnsi="Merriweather"/>
              </w:rPr>
            </w:pPr>
            <w:r w:rsidDel="00000000" w:rsidR="00000000" w:rsidRPr="00000000">
              <w:rPr>
                <w:rFonts w:ascii="Merriweather" w:cs="Merriweather" w:eastAsia="Merriweather" w:hAnsi="Merriweather"/>
                <w:rtl w:val="0"/>
              </w:rPr>
              <w:t xml:space="preserve">Reportes para la toma de decisiones directiva. </w:t>
            </w:r>
          </w:p>
        </w:tc>
      </w:tr>
    </w:tbl>
    <w:p w:rsidR="00000000" w:rsidDel="00000000" w:rsidP="00000000" w:rsidRDefault="00000000" w:rsidRPr="00000000" w14:paraId="00000029">
      <w:pPr>
        <w:rPr>
          <w:rFonts w:ascii="Merriweather" w:cs="Merriweather" w:eastAsia="Merriweather" w:hAnsi="Merriweath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erriweatherMedium-regular.ttf"/><Relationship Id="rId2" Type="http://schemas.openxmlformats.org/officeDocument/2006/relationships/font" Target="fonts/MerriweatherMedium-bold.ttf"/><Relationship Id="rId3" Type="http://schemas.openxmlformats.org/officeDocument/2006/relationships/font" Target="fonts/MerriweatherMedium-italic.ttf"/><Relationship Id="rId4" Type="http://schemas.openxmlformats.org/officeDocument/2006/relationships/font" Target="fonts/MerriweatherMedium-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