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vzjf1s45e4l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71663" cy="4616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461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Merriweather Medium" w:cs="Merriweather Medium" w:eastAsia="Merriweather Medium" w:hAnsi="Merriweather Medium"/>
          <w:sz w:val="42"/>
          <w:szCs w:val="42"/>
        </w:rPr>
      </w:pPr>
      <w:bookmarkStart w:colFirst="0" w:colLast="0" w:name="_15jpgk264ts0" w:id="1"/>
      <w:bookmarkEnd w:id="1"/>
      <w:r w:rsidDel="00000000" w:rsidR="00000000" w:rsidRPr="00000000">
        <w:rPr>
          <w:rFonts w:ascii="Merriweather Medium" w:cs="Merriweather Medium" w:eastAsia="Merriweather Medium" w:hAnsi="Merriweather Medium"/>
          <w:sz w:val="42"/>
          <w:szCs w:val="42"/>
          <w:rtl w:val="0"/>
        </w:rPr>
        <w:t xml:space="preserve">SPRINT BACKLOG (POR SPRINT): INFODUOC SAN JOAQUÍN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Sprint 1: Fundamentos de Arquitectura, Autenticación y Modelado </w:t>
      </w:r>
    </w:p>
    <w:p w:rsidR="00000000" w:rsidDel="00000000" w:rsidP="00000000" w:rsidRDefault="00000000" w:rsidRPr="00000000" w14:paraId="00000005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Objetivo del Sprint: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Configurar la infraestructura base del proyecto, implementar la base de datos NoSQL y levantar la seguridad con roles de usuario. 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Duración: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 Semanas.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Historias de Usuario y Tareas Desarrolladas </w:t>
      </w:r>
    </w:p>
    <w:p w:rsidR="00000000" w:rsidDel="00000000" w:rsidP="00000000" w:rsidRDefault="00000000" w:rsidRPr="00000000" w14:paraId="0000000A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HU-01: Autenticación e Inicio de Sesión por Rol (5 SP)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1.1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Configuración del entorno Node.js, Express y conexión a MongoDB y Mongoose.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1.2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Creación del modelo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Mongoose con encriptación de contraseñas mediante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bcrypt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1.3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Desarrollo de controladores y rutas REST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/api/auth/login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/api/auth/register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 generación de tokens JWT.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1.4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Implementación del middleware de validación de JWT y restricción de accesos por rol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alumno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docente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administrador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). </w:t>
      </w:r>
    </w:p>
    <w:p w:rsidR="00000000" w:rsidDel="00000000" w:rsidP="00000000" w:rsidRDefault="00000000" w:rsidRPr="00000000" w14:paraId="00000010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Merriweather" w:cs="Merriweather" w:eastAsia="Merriweather" w:hAnsi="Merriweather"/>
          <w:b w:val="1"/>
          <w:bCs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HU-02: Gestión de Noticias por Escuela / Carrera (5 SP)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2.1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Diseño e implementación del esquema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News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en MongoDB.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2.2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Creación de endpoints CRUD para la gestión de publicaciones por carrera. </w:t>
      </w:r>
    </w:p>
    <w:p w:rsidR="00000000" w:rsidDel="00000000" w:rsidP="00000000" w:rsidRDefault="00000000" w:rsidRPr="00000000" w14:paraId="00000014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Incremento Entregado: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Backend funcional con API REST de autenticación JWT segura y modelo de datos base desplegado.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Sprint 2: Módulo de Eventos, Inscripciones y Feed Principal </w:t>
      </w:r>
    </w:p>
    <w:p w:rsidR="00000000" w:rsidDel="00000000" w:rsidP="00000000" w:rsidRDefault="00000000" w:rsidRPr="00000000" w14:paraId="00000017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Desarrollar el sistema de gestión de eventos con control de cupos en tiempo real e integrar la interfaz de usuario para consumo de datos.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Duración: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2 Semanas.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jc w:val="both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zibtcarrnwsk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Historias de Usuario y Tareas Desarrolladas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HU-03: Publicación de Eventos y Control de Aforos (8 SP)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3.1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Diseño del esquema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Event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 Mongoose con referencias cruzadas al modelo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User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3.2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Lógica en backend para validación y bloqueo automático de inscripciones al alcanzar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aforoMaximo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HU-04: Inscripción en Línea a Talleres Extracurriculares (5 SP)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4.1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Endpoint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/api/events/:id/register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añadir usuarios a la lista de inscritos.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4.2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Integración en el Frontend (SPA) del feed de noticias y tarjetas interactivas de eventos con estado de cupos en tiempo real.</w:t>
      </w:r>
    </w:p>
    <w:p w:rsidR="00000000" w:rsidDel="00000000" w:rsidP="00000000" w:rsidRDefault="00000000" w:rsidRPr="00000000" w14:paraId="00000021">
      <w:pPr>
        <w:spacing w:after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Incremento Entregado: Módulo de eventos operativo en frontend y backend con reservas de cupos y vista de noticias personalizadas.</w:t>
      </w:r>
    </w:p>
    <w:p w:rsidR="00000000" w:rsidDel="00000000" w:rsidP="00000000" w:rsidRDefault="00000000" w:rsidRPr="00000000" w14:paraId="00000022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Sprint 3: Geolocalización, Mapa Interactivo y Accesibilidad Kiosco </w:t>
      </w:r>
    </w:p>
    <w:p w:rsidR="00000000" w:rsidDel="00000000" w:rsidP="00000000" w:rsidRDefault="00000000" w:rsidRPr="00000000" w14:paraId="00000024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Objetivo del Sprint: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Implementar el plano vectorial de la sede por pisos, el motor de búsqueda y la interfaz adaptada a tótems informativos.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Duración: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 Semanas. </w:t>
      </w:r>
    </w:p>
    <w:p w:rsidR="00000000" w:rsidDel="00000000" w:rsidP="00000000" w:rsidRDefault="00000000" w:rsidRPr="00000000" w14:paraId="00000027">
      <w:pPr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jc w:val="both"/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</w:rPr>
      </w:pPr>
      <w:bookmarkStart w:colFirst="0" w:colLast="0" w:name="_gk35yy6hno55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4"/>
          <w:szCs w:val="24"/>
          <w:rtl w:val="0"/>
        </w:rPr>
        <w:t xml:space="preserve">Historias de Usuario y Tareas Desarrolladas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HU-05: Visualización de Planos de la Sede por Pisos (8 SP)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5.1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Integración de planos vectoriales (SVG) de los pisos de la sede San Joaquín en el cliente SPA.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5.2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Creación del modelo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Location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mapeo de coordenadas sobre los gráficos SVG para salas, laboratorios y oficinas.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HU-06: Búsqueda Inteligente de Aulas (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sz w:val="24"/>
          <w:szCs w:val="24"/>
          <w:rtl w:val="0"/>
        </w:rPr>
        <w:t xml:space="preserve">Fuzzy Search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) (5 SP)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6.1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Algoritmo de búsqueda flexible con tolerancia a errores tipográficos para localizar salas y coordinadores.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HU-07: Interfaz Adaptada para Modo Kiosco y Accesibilidad (5 SP)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7.1: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Reorganización de elementos UI en la franja inferior para uso cómodo por personas en silla de ruedas en tótems táctiles.</w:t>
      </w:r>
    </w:p>
    <w:p w:rsidR="00000000" w:rsidDel="00000000" w:rsidP="00000000" w:rsidRDefault="00000000" w:rsidRPr="00000000" w14:paraId="00000030">
      <w:pPr>
        <w:spacing w:after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Incremento Entregado: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Módulo visual de mapas por pisos con buscador de salas tolerante a fallos e interfaz adaptada a tótems de la sede.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Sprint 4: Resiliencia Offline (PWA), Analíticas BI y Cierre </w:t>
      </w:r>
    </w:p>
    <w:p w:rsidR="00000000" w:rsidDel="00000000" w:rsidP="00000000" w:rsidRDefault="00000000" w:rsidRPr="00000000" w14:paraId="00000035">
      <w:pPr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Objetivo del Sprint: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Convertir la aplicación en PWA para soporte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integrar el panel de analíticas administrativas y realizar pruebas integrales.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lineRule="auto"/>
        <w:ind w:left="72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Duración: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 Semanas.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jc w:val="both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ygpw556l1rk8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Historias de Usuario y Tareas Desarrolladas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Merriweather" w:cs="Merriweather" w:eastAsia="Merriweather" w:hAnsi="Merriweather"/>
          <w:b w:val="1"/>
          <w:bCs w:val="1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HU-08: Resiliencia y Operatividad Offline mediante PWA (8 SP)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8.1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Configuración de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Service Workers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manifiesto PWA para almacenamiento en caché de mapas SVG, assets y directorio.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  <w:jc w:val="both"/>
        <w:rPr>
          <w:rFonts w:ascii="Merriweather" w:cs="Merriweather" w:eastAsia="Merriweather" w:hAnsi="Merriweather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8.2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Pruebas de navegación sin conexión a la red en tótems simulados.</w:t>
      </w:r>
    </w:p>
    <w:p w:rsidR="00000000" w:rsidDel="00000000" w:rsidP="00000000" w:rsidRDefault="00000000" w:rsidRPr="00000000" w14:paraId="0000003C">
      <w:pPr>
        <w:spacing w:after="240" w:lineRule="auto"/>
        <w:ind w:left="0" w:firstLine="0"/>
        <w:jc w:val="both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4"/>
          <w:szCs w:val="24"/>
          <w:rtl w:val="0"/>
        </w:rPr>
        <w:t xml:space="preserve">       -  HU-09: Módulo de Analíticas Administrativas (5 SP)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D">
      <w:pPr>
        <w:spacing w:after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-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9.1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Registro automático en backend de términos de búsqueda e interacciones de usuarios.</w:t>
      </w:r>
    </w:p>
    <w:p w:rsidR="00000000" w:rsidDel="00000000" w:rsidP="00000000" w:rsidRDefault="00000000" w:rsidRPr="00000000" w14:paraId="0000003E">
      <w:pPr>
        <w:spacing w:after="240" w:lineRule="auto"/>
        <w:ind w:left="720" w:firstLine="0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      -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Tarea 9.2: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Panel de administración para visualización de reportes de puntos de mayor desorientación en la sede.</w:t>
      </w:r>
    </w:p>
    <w:p w:rsidR="00000000" w:rsidDel="00000000" w:rsidP="00000000" w:rsidRDefault="00000000" w:rsidRPr="00000000" w14:paraId="0000003F">
      <w:pPr>
        <w:spacing w:after="240" w:lineRule="auto"/>
        <w:jc w:val="both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Incremento Entregado: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Sistema InfoDuoc San Joaquín completo, instalable como PWA con funcionamiento </w:t>
      </w:r>
      <w:r w:rsidDel="00000000" w:rsidR="00000000" w:rsidRPr="00000000">
        <w:rPr>
          <w:rFonts w:ascii="Merriweather" w:cs="Merriweather" w:eastAsia="Merriweather" w:hAnsi="Merriweather"/>
          <w:i w:val="1"/>
          <w:iCs w:val="1"/>
          <w:rtl w:val="0"/>
        </w:rPr>
        <w:t xml:space="preserve">offline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y dashboard de analíticas directivas.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2" Type="http://schemas.openxmlformats.org/officeDocument/2006/relationships/font" Target="fonts/Merriweather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