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n7j5tk7j9u" w:id="0"/>
      <w:bookmarkEnd w:id="0"/>
      <w:r w:rsidDel="00000000" w:rsidR="00000000" w:rsidRPr="00000000">
        <w:rPr>
          <w:b w:val="1"/>
          <w:sz w:val="34"/>
          <w:szCs w:val="34"/>
          <w:rtl w:val="0"/>
        </w:rPr>
        <w:t xml:space="preserve">1. Según el video (https://shre.ink/DDwx), ¿cuáles son los tipos de comunicación que asumen los seres humanos en su interacción cotidiana?</w:t>
      </w:r>
    </w:p>
    <w:p w:rsidR="00000000" w:rsidDel="00000000" w:rsidP="00000000" w:rsidRDefault="00000000" w:rsidRPr="00000000" w14:paraId="00000002">
      <w:pPr>
        <w:spacing w:after="240" w:before="240" w:lineRule="auto"/>
        <w:rPr/>
      </w:pPr>
      <w:r w:rsidDel="00000000" w:rsidR="00000000" w:rsidRPr="00000000">
        <w:rPr>
          <w:rtl w:val="0"/>
        </w:rPr>
        <w:t xml:space="preserve">los estilos de comunicación son: agresiva, pasiva, pasivo-agresiva y asertiva.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ivqtzo690pv" w:id="1"/>
      <w:bookmarkEnd w:id="1"/>
      <w:r w:rsidDel="00000000" w:rsidR="00000000" w:rsidRPr="00000000">
        <w:rPr>
          <w:b w:val="1"/>
          <w:sz w:val="34"/>
          <w:szCs w:val="34"/>
          <w:rtl w:val="0"/>
        </w:rPr>
        <w:t xml:space="preserve">2. ¿Cuál es la diferencia entre comunicación agresiva y comunicación pasiva?</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Comunicación pasiva: La persona ocupa un rol sumiso, evitando expresar sus ideas, sentimientos o necesidades, priorizando los de los demás. Esto genera invisibilidad o autoanulación.</w:t>
        <w:br w:type="textWrapping"/>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Comunicación agresiva: Se priorizan los propios derechos, deseos u opiniones sin considerar a los demás, con un estilo dominante o confrontativo, a menudo juzgador o irrespetuoso.</w:t>
        <w:br w:type="textWrapp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wbw14rur075d" w:id="2"/>
      <w:bookmarkEnd w:id="2"/>
      <w:r w:rsidDel="00000000" w:rsidR="00000000" w:rsidRPr="00000000">
        <w:rPr>
          <w:b w:val="1"/>
          <w:sz w:val="34"/>
          <w:szCs w:val="34"/>
          <w:rtl w:val="0"/>
        </w:rPr>
        <w:t xml:space="preserve">3. Ejemplo de comunicación pasivo-agresiva (diferente al del video)</w:t>
      </w:r>
    </w:p>
    <w:p w:rsidR="00000000" w:rsidDel="00000000" w:rsidP="00000000" w:rsidRDefault="00000000" w:rsidRPr="00000000" w14:paraId="00000009">
      <w:pPr>
        <w:spacing w:after="240" w:before="240" w:lineRule="auto"/>
        <w:rPr/>
      </w:pPr>
      <w:r w:rsidDel="00000000" w:rsidR="00000000" w:rsidRPr="00000000">
        <w:rPr>
          <w:rtl w:val="0"/>
        </w:rPr>
        <w:t xml:space="preserve">Un ejemplo cotidiano: un compañero de casa te pide que limpies el baño. Tú aceptas sin decir nada, pero luego “olvidas” hacerlo. Cuando él pregunta, respondes con un “sí, ya lo haré”, pero lo sigues posponiendo. Esa demora encubierta y evasiva expresa un desacuerdo sin confrontación directa claramente pasivo-agresiva.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ugj8id625wyu" w:id="3"/>
      <w:bookmarkEnd w:id="3"/>
      <w:r w:rsidDel="00000000" w:rsidR="00000000" w:rsidRPr="00000000">
        <w:rPr>
          <w:b w:val="1"/>
          <w:sz w:val="34"/>
          <w:szCs w:val="34"/>
          <w:rtl w:val="0"/>
        </w:rPr>
        <w:t xml:space="preserve">4. ¿Qué características tiene la comunicación asertiva?</w:t>
      </w:r>
    </w:p>
    <w:p w:rsidR="00000000" w:rsidDel="00000000" w:rsidP="00000000" w:rsidRDefault="00000000" w:rsidRPr="00000000" w14:paraId="0000000C">
      <w:pPr>
        <w:spacing w:after="240" w:before="240" w:lineRule="auto"/>
        <w:rPr/>
      </w:pPr>
      <w:r w:rsidDel="00000000" w:rsidR="00000000" w:rsidRPr="00000000">
        <w:rPr>
          <w:rtl w:val="0"/>
        </w:rPr>
        <w:t xml:space="preserve">se define por:</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Expresión clara, directa y honesta de necesidades, opiniones y sentimientos.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Respeto equilibrado hacia uno mismo y hacia los demás.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Capacidad para decir “no” sin culpa, defender los propios derechos sin agredir ni someterse.</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Escucha activa, disposición al diálogo y búsqueda de soluciones colaborativas.</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Lenguaje positivo y seguro: usar mensajes en primera persona (“yo pienso”, “yo siento”), tono calmado y contacto visual firme.</w:t>
        <w:br w:type="textWrapping"/>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qgf0cig9io90" w:id="4"/>
      <w:bookmarkEnd w:id="4"/>
      <w:r w:rsidDel="00000000" w:rsidR="00000000" w:rsidRPr="00000000">
        <w:rPr>
          <w:b w:val="1"/>
          <w:sz w:val="34"/>
          <w:szCs w:val="34"/>
          <w:rtl w:val="0"/>
        </w:rPr>
        <w:t xml:space="preserve">5. Contestar las preguntas del video: </w:t>
      </w:r>
      <w:hyperlink r:id="rId6">
        <w:r w:rsidDel="00000000" w:rsidR="00000000" w:rsidRPr="00000000">
          <w:rPr>
            <w:b w:val="1"/>
            <w:color w:val="1155cc"/>
            <w:sz w:val="34"/>
            <w:szCs w:val="34"/>
            <w:u w:val="single"/>
            <w:rtl w:val="0"/>
          </w:rPr>
          <w:t xml:space="preserve">https://www.youtube.com/watch</w:t>
        </w:r>
      </w:hyperlink>
      <w:r w:rsidDel="00000000" w:rsidR="00000000" w:rsidRPr="00000000">
        <w:rPr>
          <w:b w:val="1"/>
          <w:sz w:val="34"/>
          <w:szCs w:val="34"/>
          <w:rtl w:val="0"/>
        </w:rPr>
        <w:t xml:space="preserve">?</w:t>
      </w:r>
    </w:p>
    <w:p w:rsidR="00000000" w:rsidDel="00000000" w:rsidP="00000000" w:rsidRDefault="00000000" w:rsidRPr="00000000" w14:paraId="00000013">
      <w:pPr>
        <w:pStyle w:val="Heading2"/>
        <w:keepNext w:val="0"/>
        <w:keepLines w:val="0"/>
        <w:spacing w:after="80" w:lineRule="auto"/>
        <w:rPr/>
      </w:pPr>
      <w:bookmarkStart w:colFirst="0" w:colLast="0" w:name="_vftu41l173oc" w:id="5"/>
      <w:bookmarkEnd w:id="5"/>
      <w:r w:rsidDel="00000000" w:rsidR="00000000" w:rsidRPr="00000000">
        <w:rPr>
          <w:rtl w:val="0"/>
        </w:rPr>
        <w:t xml:space="preserve">Estilos de comunicación: Pasivo, Agresivo y Asertivo</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Pregunta 1: A</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Pregunta 2: C</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Pregunta 3: A</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Pregunta 4: B</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Pregunta 5: A</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Pregunta 6: C </w:t>
        <w:br w:type="textWrapping"/>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Diego Andres Sepúlveda Camaño</w:t>
      </w:r>
    </w:p>
    <w:p w:rsidR="00000000" w:rsidDel="00000000" w:rsidP="00000000" w:rsidRDefault="00000000" w:rsidRPr="00000000" w14:paraId="0000001D">
      <w:pPr>
        <w:spacing w:after="240" w:before="240" w:lineRule="auto"/>
        <w:rPr/>
      </w:pPr>
      <w:r w:rsidDel="00000000" w:rsidR="00000000" w:rsidRPr="00000000">
        <w:rPr>
          <w:rtl w:val="0"/>
        </w:rPr>
        <w:t xml:space="preserve">Anderson Cano</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