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EDC45" w14:textId="73A8E6D6" w:rsidR="003F25EF" w:rsidRDefault="003F25EF">
      <w:r>
        <w:t xml:space="preserve">Documento guía </w:t>
      </w:r>
    </w:p>
    <w:sectPr w:rsidR="003F25E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5EF"/>
    <w:rsid w:val="003F25EF"/>
    <w:rsid w:val="008A2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C6731E"/>
  <w15:chartTrackingRefBased/>
  <w15:docId w15:val="{39127323-C500-564A-B3F4-D0974891B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2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2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25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2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25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2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2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2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2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25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25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25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25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25E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25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25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25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25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2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2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2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2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2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25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25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25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25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25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25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Omar Castillo Valencia</dc:creator>
  <cp:keywords/>
  <dc:description/>
  <cp:lastModifiedBy>Brandon Omar Castillo Valencia</cp:lastModifiedBy>
  <cp:revision>2</cp:revision>
  <dcterms:created xsi:type="dcterms:W3CDTF">2026-02-18T15:37:00Z</dcterms:created>
  <dcterms:modified xsi:type="dcterms:W3CDTF">2026-02-18T15:37:00Z</dcterms:modified>
</cp:coreProperties>
</file>