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Grupo, buen día. </w:t>
      </w:r>
      <w:r w:rsidDel="00000000" w:rsidR="00000000" w:rsidRPr="00000000">
        <w:rPr>
          <w:rtl w:val="0"/>
        </w:rPr>
        <w:br w:type="textWrapping"/>
      </w:r>
      <w:r w:rsidDel="00000000" w:rsidR="00000000" w:rsidRPr="00000000">
        <w:rPr>
          <w:rFonts w:ascii="Arial" w:cs="Arial" w:eastAsia="Arial" w:hAnsi="Arial"/>
          <w:sz w:val="24"/>
          <w:szCs w:val="24"/>
          <w:rtl w:val="0"/>
        </w:rPr>
        <w:t xml:space="preserve">Para cerrar la revisión de estas herramientas que nos proveen un camino para encontrar nuestro poder personal, está LA SOLUCIÓN DE CONFLICTOS, una de las herramientas, que, de manejarse correctamente, abre las puertas a cualquier lugar. </w:t>
      </w:r>
      <w:r w:rsidDel="00000000" w:rsidR="00000000" w:rsidRPr="00000000">
        <w:rPr>
          <w:rtl w:val="0"/>
        </w:rPr>
        <w:br w:type="textWrapping"/>
      </w:r>
      <w:r w:rsidDel="00000000" w:rsidR="00000000" w:rsidRPr="00000000">
        <w:rPr>
          <w:rFonts w:ascii="Arial" w:cs="Arial" w:eastAsia="Arial" w:hAnsi="Arial"/>
          <w:sz w:val="24"/>
          <w:szCs w:val="24"/>
          <w:rtl w:val="0"/>
        </w:rPr>
        <w:t xml:space="preserve">Los invito a revisar el material y enviar su actividad 9. </w:t>
      </w:r>
      <w:r w:rsidDel="00000000" w:rsidR="00000000" w:rsidRPr="00000000">
        <w:rPr>
          <w:rtl w:val="0"/>
        </w:rPr>
        <w:br w:type="textWrapping"/>
      </w:r>
      <w:r w:rsidDel="00000000" w:rsidR="00000000" w:rsidRPr="00000000">
        <w:rPr>
          <w:rFonts w:ascii="Arial" w:cs="Arial" w:eastAsia="Arial" w:hAnsi="Arial"/>
          <w:sz w:val="24"/>
          <w:szCs w:val="24"/>
          <w:rtl w:val="0"/>
        </w:rPr>
        <w:t xml:space="preserve">Mañana cerramos el curso, únicamente con un FINAL TEST.</w:t>
      </w:r>
    </w:p>
    <w:p w:rsidR="00000000" w:rsidDel="00000000" w:rsidP="00000000" w:rsidRDefault="00000000" w:rsidRPr="00000000" w14:paraId="00000002">
      <w:pPr>
        <w:spacing w:line="276" w:lineRule="auto"/>
        <w:rPr>
          <w:rFonts w:ascii="Arial" w:cs="Arial" w:eastAsia="Arial" w:hAnsi="Arial"/>
          <w:sz w:val="24"/>
          <w:szCs w:val="24"/>
        </w:rPr>
      </w:pPr>
      <w:r w:rsidDel="00000000" w:rsidR="00000000" w:rsidRPr="00000000">
        <w:rPr>
          <w:rtl w:val="0"/>
        </w:rPr>
        <w:br w:type="textWrapping"/>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pict>
        <v:shape id="WordPictureWatermark1" style="position:absolute;width:597.0pt;height:845.25pt;rotation:0;z-index:-503316481;mso-position-horizontal-relative:margin;mso-position-horizontal:absolute;margin-left:-84.675pt;mso-position-vertical-relative:margin;mso-position-vertical:absolute;margin-top:-72.725pt;"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val="1"/>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EKa8dLMeSbbY1/wQKOlgRgLC8w==">AMUW2mVGWXEaXF/WgfuBlwlO0WuJGZUaDES7tDHviUKqrfCHGA+4NbTY1BiPkqXRrhVdStzbYcfx+rLbpQFgJJ/8c2yYhgaZbP+TI4U+CoPSCU3vJyyA5AE=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2022-06-21T18:18:21.0314205Z</dcterms:created>
  <dc:creator>Adamaris Tepox</dc:creator>
</cp:coreProperties>
</file>