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Log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2019-11-04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Pulled Back COG control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attribute in CN_fk_Bip001_Pelvis to allow for isolating hip movement from the upper body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Hair Skin Weights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Brought in finger controls for easier selection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cup controls to hands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skin weights on sleeve (were getting finger influence)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Jaw translates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Removed excess tongue geo for reduced clipping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 face controls for Eye Spec, crevice geo and flesh portion of brow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macro control for tongue curl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vis switch connections on cloak, waist geo and macro face controller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Eye Dilation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vis switch for body controls and core control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pivot control to arrows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controls for manual hand constraints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constrained bow to left hand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orientation of left hand anchor joint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2019-11-05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Pivot control on arrow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2019-11-08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Adjusted clavicle pivot. Joits were moved back for better forward and back deformation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world space switch added to eyes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2019-12-13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more polygons to cape for smoother deformation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UVs on book to remove blank pages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zelda textures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2019-12-17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long hair look (toggle under CN_Settings)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sub toe controls (CN_Bip001_LegSettings_L and CN_Bip001_LegSettings_R)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world space toggle to fk thighs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fbx with no 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V001_007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2020-04-04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dark mode toggle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 and local space for ik arms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extra control to cloak shoulder to seperate front and back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