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880"/>
      </w:pP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4A4D4B"/>
          <w:spacing w:val="200"/>
          <w:sz w:val="48"/>
          <w:szCs w:val="48"/>
        </w:rPr>
        <w:t xml:space="preserve">KOMODOS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B6E6C"/>
          <w:sz w:val="28"/>
          <w:szCs w:val="28"/>
        </w:rPr>
        <w:t xml:space="preserve">PipesHub AI</w:t>
      </w:r>
    </w:p>
    <w:p>
      <w:pPr>
        <w:pBdr>
          <w:bottom w:val="single" w:color="4A4D4B" w:sz="8" w:space="1"/>
        </w:pBdr>
        <w:spacing w:before="0" w:after="400"/>
        <w:jc w:val="center"/>
      </w:pPr>
    </w:p>
    <w:p>
      <w:pPr>
        <w:spacing w:before="400" w:after="160"/>
        <w:jc w:val="center"/>
      </w:pPr>
      <w:r>
        <w:rPr>
          <w:rFonts w:ascii="Arial" w:cs="Arial" w:eastAsia="Arial" w:hAnsi="Arial"/>
          <w:b/>
          <w:bCs/>
          <w:color w:val="4A4D4B"/>
          <w:sz w:val="56"/>
          <w:szCs w:val="56"/>
        </w:rPr>
        <w:t xml:space="preserve">Commerce7 Connector</w:t>
      </w:r>
    </w:p>
    <w:p>
      <w:pPr>
        <w:spacing w:before="0" w:after="800"/>
        <w:jc w:val="center"/>
      </w:pPr>
      <w:r>
        <w:rPr>
          <w:rFonts w:ascii="Arial" w:cs="Arial" w:eastAsia="Arial" w:hAnsi="Arial"/>
          <w:i/>
          <w:iCs/>
          <w:color w:val="6B6E6C"/>
          <w:sz w:val="28"/>
          <w:szCs w:val="28"/>
        </w:rPr>
        <w:t xml:space="preserve">Integration Guide &amp; Technical Reference</w:t>
      </w: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4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E6C"/>
                <w:sz w:val="20"/>
                <w:szCs w:val="20"/>
              </w:rPr>
              <w:t xml:space="preserve">Version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E6C"/>
                <w:sz w:val="20"/>
                <w:szCs w:val="20"/>
              </w:rPr>
              <w:t xml:space="preserve">Date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E6C"/>
                <w:sz w:val="20"/>
                <w:szCs w:val="20"/>
              </w:rPr>
              <w:t xml:space="preserve">Platform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PipesHub AI (Docker / Production)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E6C"/>
                <w:sz w:val="20"/>
                <w:szCs w:val="20"/>
              </w:rPr>
              <w:t xml:space="preserve">Sync Interval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Every 15 minutes (configurable)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4A4D4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4A4D4B"/>
          <w:sz w:val="36"/>
          <w:szCs w:val="36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4A4D4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4A4D4B"/>
          <w:sz w:val="36"/>
          <w:szCs w:val="36"/>
        </w:rPr>
        <w:t xml:space="preserve">1. Overview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D4B"/>
          <w:sz w:val="22"/>
          <w:szCs w:val="22"/>
        </w:rPr>
        <w:t xml:space="preserve">The Commerce7 Connector integrates your Commerce7 winery platform with PipesHub AI, enabling your team to search, query, and derive insights from Commerce7 data alongside all other connected business data sources.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D4B"/>
          <w:sz w:val="22"/>
          <w:szCs w:val="22"/>
        </w:rPr>
        <w:t xml:space="preserve">Once configured, the connector automatically syncs customers, orders, products, clubs, club memberships, reservations, and inventory into PipesHub AI on a 15-minute schedule. All synced data is indexed using AI embeddings, making it instantly searchable via natural language queries.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4D4B"/>
          <w:sz w:val="28"/>
          <w:szCs w:val="28"/>
        </w:rPr>
        <w:t xml:space="preserve">1.1  What It Does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D4B"/>
          <w:sz w:val="22"/>
          <w:szCs w:val="22"/>
        </w:rPr>
        <w:t xml:space="preserve">Pulls all seven Commerce7 resource types into PipesHub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D4B"/>
          <w:sz w:val="22"/>
          <w:szCs w:val="22"/>
        </w:rPr>
        <w:t xml:space="preserve">Indexes each record as searchable, AI-embedded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D4B"/>
          <w:sz w:val="22"/>
          <w:szCs w:val="22"/>
        </w:rPr>
        <w:t xml:space="preserve">Syncs every 15 minutes automatically, with manual sync available at any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D4B"/>
          <w:sz w:val="22"/>
          <w:szCs w:val="22"/>
        </w:rPr>
        <w:t xml:space="preserve">Renders each record as structured Markdown so the AI can read and reason over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D4B"/>
          <w:sz w:val="22"/>
          <w:szCs w:val="22"/>
        </w:rPr>
        <w:t xml:space="preserve">Supports real-time updates via Commerce7 webhooks (optional, see Section 6)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4D4B"/>
          <w:sz w:val="28"/>
          <w:szCs w:val="28"/>
        </w:rPr>
        <w:t xml:space="preserve">1.2  Commerce7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4A4D4B" w:sz="1"/>
              <w:left w:val="single" w:color="4A4D4B" w:sz="1"/>
              <w:bottom w:val="single" w:color="4A4D4B" w:sz="1"/>
              <w:right w:val="single" w:color="4A4D4B" w:sz="1"/>
            </w:tcBorders>
            <w:shd w:fill="4A4D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4A4D4B" w:sz="1"/>
              <w:left w:val="single" w:color="4A4D4B" w:sz="1"/>
              <w:bottom w:val="single" w:color="4A4D4B" w:sz="1"/>
              <w:right w:val="single" w:color="4A4D4B" w:sz="1"/>
            </w:tcBorders>
            <w:shd w:fill="4A4D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Base URL</w:t>
            </w:r>
          </w:p>
        </w:tc>
        <w:tc>
          <w:tcPr>
            <w:tcW w:type="dxa" w:w="67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https://api.commerce7.com/v1/</w:t>
            </w:r>
          </w:p>
        </w:tc>
      </w:tr>
      <w:tr>
        <w:tc>
          <w:tcPr>
            <w:tcW w:type="dxa" w:w="26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7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Basic Auth — App ID (username) + App Secret Key (password)</w:t>
            </w:r>
          </w:p>
        </w:tc>
      </w:tr>
      <w:tr>
        <w:tc>
          <w:tcPr>
            <w:tcW w:type="dxa" w:w="26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Tenant Header</w:t>
            </w:r>
          </w:p>
        </w:tc>
        <w:tc>
          <w:tcPr>
            <w:tcW w:type="dxa" w:w="67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tenant: {your-tenant-id} on every request</w:t>
            </w:r>
          </w:p>
        </w:tc>
      </w:tr>
      <w:tr>
        <w:tc>
          <w:tcPr>
            <w:tcW w:type="dxa" w:w="26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7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100 requests/minute (cursor pagination has no limit)</w:t>
            </w:r>
          </w:p>
        </w:tc>
      </w:tr>
      <w:tr>
        <w:tc>
          <w:tcPr>
            <w:tcW w:type="dxa" w:w="26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Pagination</w:t>
            </w:r>
          </w:p>
        </w:tc>
        <w:tc>
          <w:tcPr>
            <w:tcW w:type="dxa" w:w="67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Cursor-based (used by connector) or offset-based</w:t>
            </w:r>
          </w:p>
        </w:tc>
      </w:tr>
      <w:tr>
        <w:tc>
          <w:tcPr>
            <w:tcW w:type="dxa" w:w="26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Webhooks</w:t>
            </w:r>
          </w:p>
        </w:tc>
        <w:tc>
          <w:tcPr>
            <w:tcW w:type="dxa" w:w="67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Supported — Customer, Product, Order, Group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4D4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4A4D4B"/>
          <w:sz w:val="36"/>
          <w:szCs w:val="36"/>
        </w:rPr>
        <w:t xml:space="preserve">2. Prerequisites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D4B"/>
          <w:sz w:val="22"/>
          <w:szCs w:val="22"/>
        </w:rPr>
        <w:t xml:space="preserve">Before configuring the connector, ensure you have the following: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4D4B"/>
          <w:sz w:val="28"/>
          <w:szCs w:val="28"/>
        </w:rPr>
        <w:t xml:space="preserve">2.1  Commerce7 Credentials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D4B"/>
          <w:sz w:val="22"/>
          <w:szCs w:val="22"/>
        </w:rPr>
        <w:t xml:space="preserve">A Commerce7 developer account or app registration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D4B"/>
          <w:sz w:val="22"/>
          <w:szCs w:val="22"/>
        </w:rPr>
        <w:t xml:space="preserve">App ID — the identifier for your registered Commerce7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D4B"/>
          <w:sz w:val="22"/>
          <w:szCs w:val="22"/>
        </w:rPr>
        <w:t xml:space="preserve">App Secret Key — the secret key associated with your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D4B"/>
          <w:sz w:val="22"/>
          <w:szCs w:val="22"/>
        </w:rPr>
        <w:t xml:space="preserve">Tenant ID — your Commerce7 tenant identifier (visible in your admin URL, e.g. your-winery)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E6C"/>
          <w:sz w:val="20"/>
          <w:szCs w:val="20"/>
        </w:rPr>
        <w:t xml:space="preserve">Your Tenant ID appears in the Commerce7 admin panel URL: admin.platform.commerce7.com/{tenant-id}/dashboard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4D4B"/>
          <w:sz w:val="28"/>
          <w:szCs w:val="28"/>
        </w:rPr>
        <w:t xml:space="preserve">2.2  PipesHub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D4B"/>
          <w:sz w:val="22"/>
          <w:szCs w:val="22"/>
        </w:rPr>
        <w:t xml:space="preserve">PipesHub AI running via the production Docker Compose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D4B"/>
          <w:sz w:val="22"/>
          <w:szCs w:val="22"/>
        </w:rPr>
        <w:t xml:space="preserve">Admin access to the Settings &gt; Connectors section of the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D4B"/>
          <w:sz w:val="22"/>
          <w:szCs w:val="22"/>
        </w:rPr>
        <w:t xml:space="preserve">The custom Docker image built from the pipeshub-ai repository (see Section 7)</w:t>
      </w:r>
    </w:p>
    <w:p>
      <w:r>
        <w:br w:type="page"/>
      </w:r>
    </w:p>
    <w:p>
      <w:pPr>
        <w:pStyle w:val="Heading1"/>
        <w:pBdr>
          <w:bottom w:val="single" w:color="4A4D4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4A4D4B"/>
          <w:sz w:val="36"/>
          <w:szCs w:val="36"/>
        </w:rPr>
        <w:t xml:space="preserve">3. Architecture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4D4B"/>
          <w:sz w:val="28"/>
          <w:szCs w:val="28"/>
        </w:rPr>
        <w:t xml:space="preserve">3.1  System Components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D4B"/>
          <w:sz w:val="22"/>
          <w:szCs w:val="22"/>
        </w:rPr>
        <w:t xml:space="preserve">The Commerce7 connector operates within PipesHub AI's microservice architecture. The following components are involved: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4A4D4B" w:sz="1"/>
              <w:left w:val="single" w:color="4A4D4B" w:sz="1"/>
              <w:bottom w:val="single" w:color="4A4D4B" w:sz="1"/>
              <w:right w:val="single" w:color="4A4D4B" w:sz="1"/>
            </w:tcBorders>
            <w:shd w:fill="4A4D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4A4D4B" w:sz="1"/>
              <w:left w:val="single" w:color="4A4D4B" w:sz="1"/>
              <w:bottom w:val="single" w:color="4A4D4B" w:sz="1"/>
              <w:right w:val="single" w:color="4A4D4B" w:sz="1"/>
            </w:tcBorders>
            <w:shd w:fill="4A4D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4A4D4B" w:sz="1"/>
              <w:left w:val="single" w:color="4A4D4B" w:sz="1"/>
              <w:bottom w:val="single" w:color="4A4D4B" w:sz="1"/>
              <w:right w:val="single" w:color="4A4D4B" w:sz="1"/>
            </w:tcBorders>
            <w:shd w:fill="4A4D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Connector Service</w:t>
            </w:r>
          </w:p>
        </w:tc>
        <w:tc>
          <w:tcPr>
            <w:tcW w:type="dxa" w:w="28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Python / FastAPI</w:t>
            </w:r>
          </w:p>
        </w:tc>
        <w:tc>
          <w:tcPr>
            <w:tcW w:type="dxa" w:w="39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Fetches Commerce7 data, transforms records, persists to graph DB</w:t>
            </w:r>
          </w:p>
        </w:tc>
      </w:tr>
      <w:tr>
        <w:tc>
          <w:tcPr>
            <w:tcW w:type="dxa" w:w="26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28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39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Triggers sync jobs and indexing events between services</w:t>
            </w:r>
          </w:p>
        </w:tc>
      </w:tr>
      <w:tr>
        <w:tc>
          <w:tcPr>
            <w:tcW w:type="dxa" w:w="26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Graph Database</w:t>
            </w:r>
          </w:p>
        </w:tc>
        <w:tc>
          <w:tcPr>
            <w:tcW w:type="dxa" w:w="28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ArangoDB</w:t>
            </w:r>
          </w:p>
        </w:tc>
        <w:tc>
          <w:tcPr>
            <w:tcW w:type="dxa" w:w="39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Stores all record metadata, permissions, and relationships</w:t>
            </w:r>
          </w:p>
        </w:tc>
      </w:tr>
      <w:tr>
        <w:tc>
          <w:tcPr>
            <w:tcW w:type="dxa" w:w="26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28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Qdrant</w:t>
            </w:r>
          </w:p>
        </w:tc>
        <w:tc>
          <w:tcPr>
            <w:tcW w:type="dxa" w:w="39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Stores AI embeddings for semantic search</w:t>
            </w:r>
          </w:p>
        </w:tc>
      </w:tr>
      <w:tr>
        <w:tc>
          <w:tcPr>
            <w:tcW w:type="dxa" w:w="26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Config Store</w:t>
            </w:r>
          </w:p>
        </w:tc>
        <w:tc>
          <w:tcPr>
            <w:tcW w:type="dxa" w:w="28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Etcd</w:t>
            </w:r>
          </w:p>
        </w:tc>
        <w:tc>
          <w:tcPr>
            <w:tcW w:type="dxa" w:w="39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Encrypted storage for Commerce7 credentials</w:t>
            </w:r>
          </w:p>
        </w:tc>
      </w:tr>
      <w:tr>
        <w:tc>
          <w:tcPr>
            <w:tcW w:type="dxa" w:w="26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Task Queue</w:t>
            </w:r>
          </w:p>
        </w:tc>
        <w:tc>
          <w:tcPr>
            <w:tcW w:type="dxa" w:w="28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Celery / Redis</w:t>
            </w:r>
          </w:p>
        </w:tc>
        <w:tc>
          <w:tcPr>
            <w:tcW w:type="dxa" w:w="39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Manages scheduled sync jobs and retries</w:t>
            </w:r>
          </w:p>
        </w:tc>
      </w:tr>
      <w:tr>
        <w:tc>
          <w:tcPr>
            <w:tcW w:type="dxa" w:w="26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Orchestration API</w:t>
            </w:r>
          </w:p>
        </w:tc>
        <w:tc>
          <w:tcPr>
            <w:tcW w:type="dxa" w:w="28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Node.js</w:t>
            </w:r>
          </w:p>
        </w:tc>
        <w:tc>
          <w:tcPr>
            <w:tcW w:type="dxa" w:w="39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Handles UI interactions and publishes sync events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4D4B"/>
          <w:sz w:val="28"/>
          <w:szCs w:val="28"/>
        </w:rPr>
        <w:t xml:space="preserve">3.2  End-to-End Data Flow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D4B"/>
          <w:sz w:val="22"/>
          <w:szCs w:val="22"/>
        </w:rPr>
        <w:t xml:space="preserve">The following sequence describes what happens from sync trigger to searchable data: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D4B"/>
          <w:sz w:val="22"/>
          <w:szCs w:val="22"/>
        </w:rPr>
        <w:t xml:space="preserve">Trigger — User clicks Sync in the UI, or the 15-minute scheduler fires. Node.js publishes a message to Kafka's sync-events topic.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D4B"/>
          <w:sz w:val="22"/>
          <w:szCs w:val="22"/>
        </w:rPr>
        <w:t xml:space="preserve">Dispatch — The FastAPI Connector Service consumes the Kafka message. ConnectorFactory instantiates a Commerce7Connector.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D4B"/>
          <w:sz w:val="22"/>
          <w:szCs w:val="22"/>
        </w:rPr>
        <w:t xml:space="preserve">Initialise — Credentials (App ID, Secret Key, Tenant ID) are loaded from Etcd. The Commerce7 API client is created and validated.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D4B"/>
          <w:sz w:val="22"/>
          <w:szCs w:val="22"/>
        </w:rPr>
        <w:t xml:space="preserve">Fetch — For each enabled resource type, records are streamed from the Commerce7 API using cursor-based pagination (no rate limit) via the iter_all_pages() async generator, processing 500 records per page to keep memory usage flat regardless of dataset size.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D4B"/>
          <w:sz w:val="22"/>
          <w:szCs w:val="22"/>
        </w:rPr>
        <w:t xml:space="preserve">Transform — Each API response is mapped to a WebpageRecord entity with structured metadata including name, timestamps, web URL, and revision ID.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D4B"/>
          <w:sz w:val="22"/>
          <w:szCs w:val="22"/>
        </w:rPr>
        <w:t xml:space="preserve">Persist — Records are batch-upserted into ArangoDB. The DataSourceEntitiesProcessor uses the revision ID (updatedAt) to detect changes and skip re-indexing unchanged records.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D4B"/>
          <w:sz w:val="22"/>
          <w:szCs w:val="22"/>
        </w:rPr>
        <w:t xml:space="preserve">Index — Kafka record-events trigger the Indexing Service. It calls stream_record() on the connector, which fetches full record detail from Commerce7 and renders it as Markdown.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D4B"/>
          <w:sz w:val="22"/>
          <w:szCs w:val="22"/>
        </w:rPr>
        <w:t xml:space="preserve">Embed — The Markdown content is converted to a vector embedding and stored in Qdrant, making the record discoverable via semantic search.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4D4B"/>
          <w:sz w:val="28"/>
          <w:szCs w:val="28"/>
        </w:rPr>
        <w:t xml:space="preserve">3.3  Data Model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D4B"/>
          <w:sz w:val="22"/>
          <w:szCs w:val="22"/>
        </w:rPr>
        <w:t xml:space="preserve">Commerce7 entities are stored in ArangoDB as WebpageRecord nodes. Each resource type has its own RecordGroup container. The graph structure is: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RecordGroup (e.g. 'Commerce7 Customers')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└─ belongsTo ← Record (e.g. 'John Smith')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   └─ isOfType → WebpageRecord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   └─ permissions → User (READER)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E6C"/>
          <w:sz w:val="20"/>
          <w:szCs w:val="20"/>
        </w:rPr>
        <w:t xml:space="preserve">The external_record_id follows the format {resource_type}/{item_id} (e.g. customers/cust-123), enabling precise record lookup when content is streamed for indexing.</w:t>
      </w:r>
    </w:p>
    <w:p>
      <w:r>
        <w:br w:type="page"/>
      </w:r>
    </w:p>
    <w:p>
      <w:pPr>
        <w:pStyle w:val="Heading1"/>
        <w:pBdr>
          <w:bottom w:val="single" w:color="4A4D4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4A4D4B"/>
          <w:sz w:val="36"/>
          <w:szCs w:val="36"/>
        </w:rPr>
        <w:t xml:space="preserve">4. Configuration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4D4B"/>
          <w:sz w:val="28"/>
          <w:szCs w:val="28"/>
        </w:rPr>
        <w:t xml:space="preserve">4.1  Adding the Connector in PipesHub UI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D4B"/>
          <w:sz w:val="22"/>
          <w:szCs w:val="22"/>
        </w:rPr>
        <w:t xml:space="preserve">Log in to PipesHub AI and navigate to Settings &gt; Connectors.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D4B"/>
          <w:sz w:val="22"/>
          <w:szCs w:val="22"/>
        </w:rPr>
        <w:t xml:space="preserve">Locate the Commerce7 card in the Available Connectors list and click Configure.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D4B"/>
          <w:sz w:val="22"/>
          <w:szCs w:val="22"/>
        </w:rPr>
        <w:t xml:space="preserve">Enter your Commerce7 credentials in the configuration form (see Section 4.2).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D4B"/>
          <w:sz w:val="22"/>
          <w:szCs w:val="22"/>
        </w:rPr>
        <w:t xml:space="preserve">Click Save. PipesHub will immediately test the connection and kick off the first sync.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4D4B"/>
          <w:sz w:val="28"/>
          <w:szCs w:val="28"/>
        </w:rPr>
        <w:t xml:space="preserve">4.2  Configuration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4A4D4B" w:sz="1"/>
              <w:left w:val="single" w:color="4A4D4B" w:sz="1"/>
              <w:bottom w:val="single" w:color="4A4D4B" w:sz="1"/>
              <w:right w:val="single" w:color="4A4D4B" w:sz="1"/>
            </w:tcBorders>
            <w:shd w:fill="4A4D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4A4D4B" w:sz="1"/>
              <w:left w:val="single" w:color="4A4D4B" w:sz="1"/>
              <w:bottom w:val="single" w:color="4A4D4B" w:sz="1"/>
              <w:right w:val="single" w:color="4A4D4B" w:sz="1"/>
            </w:tcBorders>
            <w:shd w:fill="4A4D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4A4D4B" w:sz="1"/>
              <w:left w:val="single" w:color="4A4D4B" w:sz="1"/>
              <w:bottom w:val="single" w:color="4A4D4B" w:sz="1"/>
              <w:right w:val="single" w:color="4A4D4B" w:sz="1"/>
            </w:tcBorders>
            <w:shd w:fill="4A4D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App ID</w:t>
            </w:r>
          </w:p>
        </w:tc>
        <w:tc>
          <w:tcPr>
            <w:tcW w:type="dxa" w:w="14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Yes</w:t>
            </w:r>
          </w:p>
        </w:tc>
        <w:tc>
          <w:tcPr>
            <w:tcW w:type="dxa" w:w="57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The App ID from your Commerce7 developer account. Used as the Basic Auth username.</w:t>
            </w:r>
          </w:p>
        </w:tc>
      </w:tr>
      <w:tr>
        <w:tc>
          <w:tcPr>
            <w:tcW w:type="dxa" w:w="22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App Secret Key</w:t>
            </w:r>
          </w:p>
        </w:tc>
        <w:tc>
          <w:tcPr>
            <w:tcW w:type="dxa" w:w="14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Yes</w:t>
            </w:r>
          </w:p>
        </w:tc>
        <w:tc>
          <w:tcPr>
            <w:tcW w:type="dxa" w:w="57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The App Secret Key from your Commerce7 app. Stored encrypted in Etcd. Never logged.</w:t>
            </w:r>
          </w:p>
        </w:tc>
      </w:tr>
      <w:tr>
        <w:tc>
          <w:tcPr>
            <w:tcW w:type="dxa" w:w="22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Tenant ID</w:t>
            </w:r>
          </w:p>
        </w:tc>
        <w:tc>
          <w:tcPr>
            <w:tcW w:type="dxa" w:w="14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Yes</w:t>
            </w:r>
          </w:p>
        </w:tc>
        <w:tc>
          <w:tcPr>
            <w:tcW w:type="dxa" w:w="57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Your Commerce7 tenant identifier. Passed as a header on every API request.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4D4B"/>
          <w:sz w:val="28"/>
          <w:szCs w:val="28"/>
        </w:rPr>
        <w:t xml:space="preserve">4.3  Sync Filters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D4B"/>
          <w:sz w:val="22"/>
          <w:szCs w:val="22"/>
        </w:rPr>
        <w:t xml:space="preserve">After saving the initial configuration, you can optionally refine what gets synced by editing the connector's filter settings: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4A4D4B" w:sz="1"/>
              <w:left w:val="single" w:color="4A4D4B" w:sz="1"/>
              <w:bottom w:val="single" w:color="4A4D4B" w:sz="1"/>
              <w:right w:val="single" w:color="4A4D4B" w:sz="1"/>
            </w:tcBorders>
            <w:shd w:fill="4A4D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6560"/>
            <w:tcBorders>
              <w:top w:val="single" w:color="4A4D4B" w:sz="1"/>
              <w:left w:val="single" w:color="4A4D4B" w:sz="1"/>
              <w:bottom w:val="single" w:color="4A4D4B" w:sz="1"/>
              <w:right w:val="single" w:color="4A4D4B" w:sz="1"/>
            </w:tcBorders>
            <w:shd w:fill="4A4D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Resource Types</w:t>
            </w:r>
          </w:p>
        </w:tc>
        <w:tc>
          <w:tcPr>
            <w:tcW w:type="dxa" w:w="65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Multiselect — choose which of the 7 resource types to sync. Defaults to all.</w:t>
            </w:r>
          </w:p>
        </w:tc>
      </w:tr>
      <w:tr>
        <w:tc>
          <w:tcPr>
            <w:tcW w:type="dxa" w:w="28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Modified Date</w:t>
            </w:r>
          </w:p>
        </w:tc>
        <w:tc>
          <w:tcPr>
            <w:tcW w:type="dxa" w:w="65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Only sync records modified after a given date.</w:t>
            </w:r>
          </w:p>
        </w:tc>
      </w:tr>
      <w:tr>
        <w:tc>
          <w:tcPr>
            <w:tcW w:type="dxa" w:w="28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Created Date</w:t>
            </w:r>
          </w:p>
        </w:tc>
        <w:tc>
          <w:tcPr>
            <w:tcW w:type="dxa" w:w="65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Only sync records created after a given date.</w:t>
            </w:r>
          </w:p>
        </w:tc>
      </w:tr>
      <w:tr>
        <w:tc>
          <w:tcPr>
            <w:tcW w:type="dxa" w:w="28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Enable Manual Sync</w:t>
            </w:r>
          </w:p>
        </w:tc>
        <w:tc>
          <w:tcPr>
            <w:tcW w:type="dxa" w:w="65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Toggle to allow manual sync from the UI.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4D4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4A4D4B"/>
          <w:sz w:val="36"/>
          <w:szCs w:val="36"/>
        </w:rPr>
        <w:t xml:space="preserve">5. Synced Data Resources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D4B"/>
          <w:sz w:val="22"/>
          <w:szCs w:val="22"/>
        </w:rPr>
        <w:t xml:space="preserve">The connector syncs seven resource types from Commerce7. Each is stored as a separate RecordGroup in PipesHub 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4A4D4B" w:sz="1"/>
              <w:left w:val="single" w:color="4A4D4B" w:sz="1"/>
              <w:bottom w:val="single" w:color="4A4D4B" w:sz="1"/>
              <w:right w:val="single" w:color="4A4D4B" w:sz="1"/>
            </w:tcBorders>
            <w:shd w:fill="4A4D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600"/>
            <w:tcBorders>
              <w:top w:val="single" w:color="4A4D4B" w:sz="1"/>
              <w:left w:val="single" w:color="4A4D4B" w:sz="1"/>
              <w:bottom w:val="single" w:color="4A4D4B" w:sz="1"/>
              <w:right w:val="single" w:color="4A4D4B" w:sz="1"/>
            </w:tcBorders>
            <w:shd w:fill="4A4D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 Name Format</w:t>
            </w:r>
          </w:p>
        </w:tc>
        <w:tc>
          <w:tcPr>
            <w:tcW w:type="dxa" w:w="4760"/>
            <w:tcBorders>
              <w:top w:val="single" w:color="4A4D4B" w:sz="1"/>
              <w:left w:val="single" w:color="4A4D4B" w:sz="1"/>
              <w:bottom w:val="single" w:color="4A4D4B" w:sz="1"/>
              <w:right w:val="single" w:color="4A4D4B" w:sz="1"/>
            </w:tcBorders>
            <w:shd w:fill="4A4D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Indexed Content</w:t>
            </w:r>
          </w:p>
        </w:tc>
      </w:tr>
      <w:tr>
        <w:tc>
          <w:tcPr>
            <w:tcW w:type="dxa" w:w="20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Customers</w:t>
            </w:r>
          </w:p>
        </w:tc>
        <w:tc>
          <w:tcPr>
            <w:tcW w:type="dxa" w:w="26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{First} {Last} or email</w:t>
            </w:r>
          </w:p>
        </w:tc>
        <w:tc>
          <w:tcPr>
            <w:tcW w:type="dxa" w:w="47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Name, email, phone, addresses, tags, club memberships, customer groups, birth date</w:t>
            </w:r>
          </w:p>
        </w:tc>
      </w:tr>
      <w:tr>
        <w:tc>
          <w:tcPr>
            <w:tcW w:type="dxa" w:w="20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Orders</w:t>
            </w:r>
          </w:p>
        </w:tc>
        <w:tc>
          <w:tcPr>
            <w:tcW w:type="dxa" w:w="26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Order #{orderNumber}</w:t>
            </w:r>
          </w:p>
        </w:tc>
        <w:tc>
          <w:tcPr>
            <w:tcW w:type="dxa" w:w="47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Status, payment status, order type, customer, line items, totals (subtotal, tax, shipping)</w:t>
            </w:r>
          </w:p>
        </w:tc>
      </w:tr>
      <w:tr>
        <w:tc>
          <w:tcPr>
            <w:tcW w:type="dxa" w:w="20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Products</w:t>
            </w:r>
          </w:p>
        </w:tc>
        <w:tc>
          <w:tcPr>
            <w:tcW w:type="dxa" w:w="26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{title}</w:t>
            </w:r>
          </w:p>
        </w:tc>
        <w:tc>
          <w:tcPr>
            <w:tcW w:type="dxa" w:w="47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Description, type, vendor, tags, variants with SKU and pricing</w:t>
            </w:r>
          </w:p>
        </w:tc>
      </w:tr>
      <w:tr>
        <w:tc>
          <w:tcPr>
            <w:tcW w:type="dxa" w:w="20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Clubs</w:t>
            </w:r>
          </w:p>
        </w:tc>
        <w:tc>
          <w:tcPr>
            <w:tcW w:type="dxa" w:w="26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{title}</w:t>
            </w:r>
          </w:p>
        </w:tc>
        <w:tc>
          <w:tcPr>
            <w:tcW w:type="dxa" w:w="47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Club type, sign-up status, member count, description</w:t>
            </w:r>
          </w:p>
        </w:tc>
      </w:tr>
      <w:tr>
        <w:tc>
          <w:tcPr>
            <w:tcW w:type="dxa" w:w="20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Club Memberships</w:t>
            </w:r>
          </w:p>
        </w:tc>
        <w:tc>
          <w:tcPr>
            <w:tcW w:type="dxa" w:w="26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{Club} - {Customer}</w:t>
            </w:r>
          </w:p>
        </w:tc>
        <w:tc>
          <w:tcPr>
            <w:tcW w:type="dxa" w:w="47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Membership details linking a customer to a club</w:t>
            </w:r>
          </w:p>
        </w:tc>
      </w:tr>
      <w:tr>
        <w:tc>
          <w:tcPr>
            <w:tcW w:type="dxa" w:w="20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26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{type} on {date}</w:t>
            </w:r>
          </w:p>
        </w:tc>
        <w:tc>
          <w:tcPr>
            <w:tcW w:type="dxa" w:w="47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Reservation type, date, and booking details</w:t>
            </w:r>
          </w:p>
        </w:tc>
      </w:tr>
      <w:tr>
        <w:tc>
          <w:tcPr>
            <w:tcW w:type="dxa" w:w="20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Inventory</w:t>
            </w:r>
          </w:p>
        </w:tc>
        <w:tc>
          <w:tcPr>
            <w:tcW w:type="dxa" w:w="26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{title}</w:t>
            </w:r>
          </w:p>
        </w:tc>
        <w:tc>
          <w:tcPr>
            <w:tcW w:type="dxa" w:w="47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Inventory location name and stock information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E6C"/>
          <w:sz w:val="20"/>
          <w:szCs w:val="20"/>
        </w:rPr>
        <w:t xml:space="preserve">Each record includes a direct link to the Commerce7 admin panel in the format: admin.platform.commerce7.com/{tenant}/{resource}/{id}</w:t>
      </w:r>
    </w:p>
    <w:p>
      <w:r>
        <w:br w:type="page"/>
      </w:r>
    </w:p>
    <w:p>
      <w:pPr>
        <w:pStyle w:val="Heading1"/>
        <w:pBdr>
          <w:bottom w:val="single" w:color="4A4D4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4A4D4B"/>
          <w:sz w:val="36"/>
          <w:szCs w:val="36"/>
        </w:rPr>
        <w:t xml:space="preserve">6. Sync Schedule &amp; Freshness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4D4B"/>
          <w:sz w:val="28"/>
          <w:szCs w:val="28"/>
        </w:rPr>
        <w:t xml:space="preserve">6.1  Scheduled Sync (Default)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D4B"/>
          <w:sz w:val="22"/>
          <w:szCs w:val="22"/>
        </w:rPr>
        <w:t xml:space="preserve">The connector runs a full sync every 15 minutes. On each run, records are streamed page-by-page (500 per page) from the Commerce7 API using cursor-based pagination via the iter_all_pages() async generator — each page is upserted immediately so memory usage stays flat even for tenants with thousands of records. Only records whose updatedAt timestamp has changed since the last sync are re-indexed.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D4B"/>
          <w:sz w:val="22"/>
          <w:szCs w:val="22"/>
        </w:rPr>
        <w:t xml:space="preserve">This means your PipesHub AI data is never more than 15 minutes stale, while keeping API calls efficient.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4D4B"/>
          <w:sz w:val="28"/>
          <w:szCs w:val="28"/>
        </w:rPr>
        <w:t xml:space="preserve">6.2  Manual Sync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D4B"/>
          <w:sz w:val="22"/>
          <w:szCs w:val="22"/>
        </w:rPr>
        <w:t xml:space="preserve">You can trigger an immediate sync at any time from Settings &gt; Connectors by clicking the Sync Now button on the Commerce7 connector card.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4D4B"/>
          <w:sz w:val="28"/>
          <w:szCs w:val="28"/>
        </w:rPr>
        <w:t xml:space="preserve">6.3  Changing the Sync Interval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D4B"/>
          <w:sz w:val="22"/>
          <w:szCs w:val="22"/>
        </w:rPr>
        <w:t xml:space="preserve">The sync interval is controlled by a single value in the connector source code: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# backend/python/app/connectors/sources/commerce7/connector.py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.with_scheduled_config(True, 15)   # change 15 to your desired interval in minutes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D4B"/>
          <w:sz w:val="22"/>
          <w:szCs w:val="22"/>
        </w:rPr>
        <w:t xml:space="preserve">After changing this value, rebuild the Docker image and restart the pipeshub-ai container (see Section 7).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4D4B"/>
          <w:sz w:val="28"/>
          <w:szCs w:val="28"/>
        </w:rPr>
        <w:t xml:space="preserve">6.4  Webhook Support (Real-Time)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D4B"/>
          <w:sz w:val="22"/>
          <w:szCs w:val="22"/>
        </w:rPr>
        <w:t xml:space="preserve">Commerce7 supports webhooks for real-time event delivery. The connector includes a handle_webhook_notification() method ready to process these events.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D4B"/>
          <w:sz w:val="22"/>
          <w:szCs w:val="22"/>
        </w:rPr>
        <w:t xml:space="preserve">Supported webhook objects and actions: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4A4D4B" w:sz="1"/>
              <w:left w:val="single" w:color="4A4D4B" w:sz="1"/>
              <w:bottom w:val="single" w:color="4A4D4B" w:sz="1"/>
              <w:right w:val="single" w:color="4A4D4B" w:sz="1"/>
            </w:tcBorders>
            <w:shd w:fill="4A4D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 Type</w:t>
            </w:r>
          </w:p>
        </w:tc>
        <w:tc>
          <w:tcPr>
            <w:tcW w:type="dxa" w:w="6960"/>
            <w:tcBorders>
              <w:top w:val="single" w:color="4A4D4B" w:sz="1"/>
              <w:left w:val="single" w:color="4A4D4B" w:sz="1"/>
              <w:bottom w:val="single" w:color="4A4D4B" w:sz="1"/>
              <w:right w:val="single" w:color="4A4D4B" w:sz="1"/>
            </w:tcBorders>
            <w:shd w:fill="4A4D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Supported</w:t>
            </w:r>
          </w:p>
        </w:tc>
      </w:tr>
      <w:tr>
        <w:tc>
          <w:tcPr>
            <w:tcW w:type="dxa" w:w="24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Customer</w:t>
            </w:r>
          </w:p>
        </w:tc>
        <w:tc>
          <w:tcPr>
            <w:tcW w:type="dxa" w:w="69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Create, Update, Delete, BulkUpdate</w:t>
            </w:r>
          </w:p>
        </w:tc>
      </w:tr>
      <w:tr>
        <w:tc>
          <w:tcPr>
            <w:tcW w:type="dxa" w:w="24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Product</w:t>
            </w:r>
          </w:p>
        </w:tc>
        <w:tc>
          <w:tcPr>
            <w:tcW w:type="dxa" w:w="69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Create, Update, Delete, BulkUpdate</w:t>
            </w:r>
          </w:p>
        </w:tc>
      </w:tr>
      <w:tr>
        <w:tc>
          <w:tcPr>
            <w:tcW w:type="dxa" w:w="24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Order</w:t>
            </w:r>
          </w:p>
        </w:tc>
        <w:tc>
          <w:tcPr>
            <w:tcW w:type="dxa" w:w="69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Create, Update, Delete, BulkUpdate</w:t>
            </w:r>
          </w:p>
        </w:tc>
      </w:tr>
      <w:tr>
        <w:tc>
          <w:tcPr>
            <w:tcW w:type="dxa" w:w="24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Group</w:t>
            </w:r>
          </w:p>
        </w:tc>
        <w:tc>
          <w:tcPr>
            <w:tcW w:type="dxa" w:w="69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Create, Update, Delete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E6C"/>
          <w:sz w:val="20"/>
          <w:szCs w:val="20"/>
        </w:rPr>
        <w:t xml:space="preserve">To enable webhooks, register your PipesHub server URL in Commerce7's webhook configuration and expose the connector's webhook endpoint in the FastAPI router.</w:t>
      </w:r>
    </w:p>
    <w:p>
      <w:r>
        <w:br w:type="page"/>
      </w:r>
    </w:p>
    <w:p>
      <w:pPr>
        <w:pStyle w:val="Heading1"/>
        <w:pBdr>
          <w:bottom w:val="single" w:color="4A4D4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4A4D4B"/>
          <w:sz w:val="36"/>
          <w:szCs w:val="36"/>
        </w:rPr>
        <w:t xml:space="preserve">7. Deployment (Production Docker Stack)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D4B"/>
          <w:sz w:val="22"/>
          <w:szCs w:val="22"/>
        </w:rPr>
        <w:t xml:space="preserve">The production stack uses a pre-built Docker Hub image. Since the Commerce7 connector is custom code, you must build your own image from the repository source.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4D4B"/>
          <w:sz w:val="28"/>
          <w:szCs w:val="28"/>
        </w:rPr>
        <w:t xml:space="preserve">7.1  Build the Custom Image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cd /path/to/pipeshub-ai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docker build -t pipeshub-ai:commerce7 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E6C"/>
          <w:sz w:val="20"/>
          <w:szCs w:val="20"/>
        </w:rPr>
        <w:t xml:space="preserve">The build takes approximately 15–20 minutes on first run (downloads ML models and compiles Python dependencies). Subsequent builds are fast due to Docker layer caching.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4D4B"/>
          <w:sz w:val="28"/>
          <w:szCs w:val="28"/>
        </w:rPr>
        <w:t xml:space="preserve">7.2  Deploy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# Stop only the main app container (data services keep running)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docker compose -f deployment/docker-compose/docker-compose.prod.yml stop pipeshub-ai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# Start with the new image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IMAGE_TAG=commerce7 docker compose -f deployment/docker-compose/docker-compose.prod.yml up -d pipeshub-ai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4D4B"/>
          <w:sz w:val="28"/>
          <w:szCs w:val="28"/>
        </w:rPr>
        <w:t xml:space="preserve">7.3  Verify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docker logs -f pipeshub-ai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D4B"/>
          <w:sz w:val="22"/>
          <w:szCs w:val="22"/>
        </w:rPr>
        <w:t xml:space="preserve">Look for these lines confirming the connector service started cleanly: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Starting Connector service...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Connector health check passed!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4D4B"/>
          <w:sz w:val="28"/>
          <w:szCs w:val="28"/>
        </w:rPr>
        <w:t xml:space="preserve">7.4  Data Safety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D4B"/>
          <w:sz w:val="22"/>
          <w:szCs w:val="22"/>
        </w:rPr>
        <w:t xml:space="preserve">ArangoDB, Kafka, Redis, Qdrant, etcd, and MongoDB all run in separate containers and are unaffected by the pipeshub-ai container restart. All previously synced data is preserved.</w:t>
      </w:r>
    </w:p>
    <w:p>
      <w:r>
        <w:br w:type="page"/>
      </w:r>
    </w:p>
    <w:p>
      <w:pPr>
        <w:pStyle w:val="Heading1"/>
        <w:pBdr>
          <w:bottom w:val="single" w:color="4A4D4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4A4D4B"/>
          <w:sz w:val="36"/>
          <w:szCs w:val="36"/>
        </w:rPr>
        <w:t xml:space="preserve">8. File Reference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D4B"/>
          <w:sz w:val="22"/>
          <w:szCs w:val="22"/>
        </w:rPr>
        <w:t xml:space="preserve">The following files were created or modified to implement the Commerce7 connector: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4D4B"/>
          <w:sz w:val="28"/>
          <w:szCs w:val="28"/>
        </w:rPr>
        <w:t xml:space="preserve">8.1  New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4A4D4B" w:sz="1"/>
              <w:left w:val="single" w:color="4A4D4B" w:sz="1"/>
              <w:bottom w:val="single" w:color="4A4D4B" w:sz="1"/>
              <w:right w:val="single" w:color="4A4D4B" w:sz="1"/>
            </w:tcBorders>
            <w:shd w:fill="4A4D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5160"/>
            <w:tcBorders>
              <w:top w:val="single" w:color="4A4D4B" w:sz="1"/>
              <w:left w:val="single" w:color="4A4D4B" w:sz="1"/>
              <w:bottom w:val="single" w:color="4A4D4B" w:sz="1"/>
              <w:right w:val="single" w:color="4A4D4B" w:sz="1"/>
            </w:tcBorders>
            <w:shd w:fill="4A4D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backend/python/app/sources/client/commerce7/commerce7.py</w:t>
            </w:r>
          </w:p>
        </w:tc>
        <w:tc>
          <w:tcPr>
            <w:tcW w:type="dxa" w:w="51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REST API client — Basic Auth, cursor pagination (500 records/page), iter_all_pages() streaming generator, methods for all 7 resource types and webhook creation. Bug fix: corrected HTTPResponse property access from .status_code to .status and .text[] to .text()[] in _get() and _post() helpers.</w:t>
            </w:r>
          </w:p>
        </w:tc>
      </w:tr>
      <w:tr>
        <w:tc>
          <w:tcPr>
            <w:tcW w:type="dxa" w:w="42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backend/python/app/connectors/sources/commerce7/connector.py</w:t>
            </w:r>
          </w:p>
        </w:tc>
        <w:tc>
          <w:tcPr>
            <w:tcW w:type="dxa" w:w="51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Main connector class — sync orchestration with streaming page-by-page upserts, module-level resource constants, cached permission and MIME-type objects, data transformation, Markdown rendering, webhook handling</w:t>
            </w:r>
          </w:p>
        </w:tc>
      </w:tr>
      <w:tr>
        <w:tc>
          <w:tcPr>
            <w:tcW w:type="dxa" w:w="42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backend/python/app/connectors/sources/commerce7/common/apps.py</w:t>
            </w:r>
          </w:p>
        </w:tc>
        <w:tc>
          <w:tcPr>
            <w:tcW w:type="dxa" w:w="51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App definition — registers Commerce7App with the connector framework</w:t>
            </w:r>
          </w:p>
        </w:tc>
      </w:tr>
      <w:tr>
        <w:tc>
          <w:tcPr>
            <w:tcW w:type="dxa" w:w="42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frontend/public/assets/icons/connectors/commerce7.svg</w:t>
            </w:r>
          </w:p>
        </w:tc>
        <w:tc>
          <w:tcPr>
            <w:tcW w:type="dxa" w:w="51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Komodos-branded connector icon displayed in the PipesHub UI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4D4B"/>
          <w:sz w:val="28"/>
          <w:szCs w:val="28"/>
        </w:rPr>
        <w:t xml:space="preserve">8.2  Modified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4A4D4B" w:sz="1"/>
              <w:left w:val="single" w:color="4A4D4B" w:sz="1"/>
              <w:bottom w:val="single" w:color="4A4D4B" w:sz="1"/>
              <w:right w:val="single" w:color="4A4D4B" w:sz="1"/>
            </w:tcBorders>
            <w:shd w:fill="4A4D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5160"/>
            <w:tcBorders>
              <w:top w:val="single" w:color="4A4D4B" w:sz="1"/>
              <w:left w:val="single" w:color="4A4D4B" w:sz="1"/>
              <w:bottom w:val="single" w:color="4A4D4B" w:sz="1"/>
              <w:right w:val="single" w:color="4A4D4B" w:sz="1"/>
            </w:tcBorders>
            <w:shd w:fill="4A4D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42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backend/python/app/config/constants/arangodb.py</w:t>
            </w:r>
          </w:p>
        </w:tc>
        <w:tc>
          <w:tcPr>
            <w:tcW w:type="dxa" w:w="51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Added COMMERCE7 to both the Connectors enum and the AppGroups enum</w:t>
            </w:r>
          </w:p>
        </w:tc>
      </w:tr>
      <w:tr>
        <w:tc>
          <w:tcPr>
            <w:tcW w:type="dxa" w:w="42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backend/python/app/connectors/core/factory/connector_factory.py</w:t>
            </w:r>
          </w:p>
        </w:tc>
        <w:tc>
          <w:tcPr>
            <w:tcW w:type="dxa" w:w="51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Added Commerce7Connector import and registered 'commerce7' key in the connector registry</w:t>
            </w:r>
          </w:p>
        </w:tc>
      </w:tr>
      <w:tr>
        <w:tc>
          <w:tcPr>
            <w:tcW w:type="dxa" w:w="42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backend/python/app/sources/client/commerce7/commerce7.py</w:t>
            </w:r>
          </w:p>
        </w:tc>
        <w:tc>
          <w:tcPr>
            <w:tcW w:type="dxa" w:w="51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Bug fix: corrected HTTPResponse API usage in _get() and _post() helpers — replaced .status_code with .status (the correct property name on HTTPResponse) and .text[:500] with .text()[:500] (text is a method, not a property). Without this fix, any non-200 response raised AttributeError instead of returning a graceful error.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4D4B"/>
          <w:sz w:val="28"/>
          <w:szCs w:val="28"/>
        </w:rPr>
        <w:t xml:space="preserve">8.3  Bug Fixes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4A4D4B"/>
          <w:sz w:val="22"/>
          <w:szCs w:val="22"/>
        </w:rPr>
        <w:t xml:space="preserve">HTTPResponse property/method mismatch (commerce7.py) </w:t>
      </w:r>
      <w:r>
        <w:rPr>
          <w:rFonts w:ascii="Arial" w:cs="Arial" w:eastAsia="Arial" w:hAnsi="Arial"/>
          <w:color w:val="4A4D4B"/>
          <w:sz w:val="22"/>
          <w:szCs w:val="22"/>
        </w:rPr>
        <w:t xml:space="preserve">— The _get() and _post() helpers in the Commerce7 REST client incorrectly referenced response.status_code and response.text[:500] on the HTTPResponse wrapper. The wrapper exposes .status (property) and .text() (method), not .status_code or a subscriptable .text attribute. This caused every non-200 API response to raise an AttributeError rather than returning a structured Commerce7Response(success=False, ...) error, meaning error handling was silently broken in production. Fixed by changing all four call sites to response.status and response.text()[:500].</w:t>
      </w:r>
    </w:p>
    <w:p>
      <w:r>
        <w:br w:type="page"/>
      </w:r>
    </w:p>
    <w:p>
      <w:pPr>
        <w:pStyle w:val="Heading1"/>
        <w:pBdr>
          <w:bottom w:val="single" w:color="4A4D4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4A4D4B"/>
          <w:sz w:val="36"/>
          <w:szCs w:val="36"/>
        </w:rPr>
        <w:t xml:space="preserve">9.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A4D4B" w:sz="1"/>
              <w:left w:val="single" w:color="4A4D4B" w:sz="1"/>
              <w:bottom w:val="single" w:color="4A4D4B" w:sz="1"/>
              <w:right w:val="single" w:color="4A4D4B" w:sz="1"/>
            </w:tcBorders>
            <w:shd w:fill="4A4D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360"/>
            <w:tcBorders>
              <w:top w:val="single" w:color="4A4D4B" w:sz="1"/>
              <w:left w:val="single" w:color="4A4D4B" w:sz="1"/>
              <w:bottom w:val="single" w:color="4A4D4B" w:sz="1"/>
              <w:right w:val="single" w:color="4A4D4B" w:sz="1"/>
            </w:tcBorders>
            <w:shd w:fill="4A4D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0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Commerce7 card not appearing in UI</w:t>
            </w:r>
          </w:p>
        </w:tc>
        <w:tc>
          <w:tcPr>
            <w:tcW w:type="dxa" w:w="63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Ensure the custom Docker image was built and the container restarted with IMAGE_TAG=commerce7. Check docker logs for import errors.</w:t>
            </w:r>
          </w:p>
        </w:tc>
      </w:tr>
      <w:tr>
        <w:tc>
          <w:tcPr>
            <w:tcW w:type="dxa" w:w="30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Connection test fails on save</w:t>
            </w:r>
          </w:p>
        </w:tc>
        <w:tc>
          <w:tcPr>
            <w:tcW w:type="dxa" w:w="63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Verify App ID, App Secret Key, and Tenant ID are correct. Test credentials directly: curl -u AppID:SecretKey -H 'tenant: your-tenant' https://api.commerce7.com/v1/customer?limit=1</w:t>
            </w:r>
          </w:p>
        </w:tc>
      </w:tr>
      <w:tr>
        <w:tc>
          <w:tcPr>
            <w:tcW w:type="dxa" w:w="30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Sync completes but no records appear</w:t>
            </w:r>
          </w:p>
        </w:tc>
        <w:tc>
          <w:tcPr>
            <w:tcW w:type="dxa" w:w="63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Check that the resource types filter is not empty. Verify the connector has READER permissions configured correctly in ArangoDB.</w:t>
            </w:r>
          </w:p>
        </w:tc>
      </w:tr>
      <w:tr>
        <w:tc>
          <w:tcPr>
            <w:tcW w:type="dxa" w:w="30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Rate limit errors (HTTP 429)</w:t>
            </w:r>
          </w:p>
        </w:tc>
        <w:tc>
          <w:tcPr>
            <w:tcW w:type="dxa" w:w="63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The connector uses cursor-based pagination which is rate-limit-free. If you see 429s on other endpoints, reduce the sync frequency or add retry logic.</w:t>
            </w:r>
          </w:p>
        </w:tc>
      </w:tr>
      <w:tr>
        <w:tc>
          <w:tcPr>
            <w:tcW w:type="dxa" w:w="30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Records not updating after change in Commerce7</w:t>
            </w:r>
          </w:p>
        </w:tc>
        <w:tc>
          <w:tcPr>
            <w:tcW w:type="dxa" w:w="63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The connector detects changes via the updatedAt field. Confirm Commerce7 is updating this timestamp on record edits. Trigger a manual sync to force a refresh.</w:t>
            </w:r>
          </w:p>
        </w:tc>
      </w:tr>
      <w:tr>
        <w:tc>
          <w:tcPr>
            <w:tcW w:type="dxa" w:w="300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Docker build fails</w:t>
            </w:r>
          </w:p>
        </w:tc>
        <w:tc>
          <w:tcPr>
            <w:tcW w:type="dxa" w:w="6360"/>
            <w:tcBorders>
              <w:top w:val="single" w:color="D0CCC6" w:sz="1"/>
              <w:left w:val="single" w:color="D0CCC6" w:sz="1"/>
              <w:bottom w:val="single" w:color="D0CCC6" w:sz="1"/>
              <w:right w:val="single" w:color="D0CCC6" w:sz="1"/>
            </w:tcBorders>
            <w:shd w:fill="F7F5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D4B"/>
                <w:sz w:val="20"/>
                <w:szCs w:val="20"/>
              </w:rPr>
              <w:t xml:space="preserve">Ensure you are in the repository root directory where the Dockerfile lives. Check your internet connection as the build downloads ML models.</w:t>
            </w:r>
          </w:p>
        </w:tc>
      </w:tr>
    </w:tbl>
    <w:p>
      <w:pPr>
        <w:pBdr>
          <w:bottom w:val="single" w:color="D0CCC6" w:sz="4" w:space="1"/>
        </w:pBdr>
        <w:spacing w:before="160" w:after="160"/>
      </w:pPr>
    </w:p>
    <w:p>
      <w:pPr>
        <w:pStyle w:val="Heading1"/>
        <w:pBdr>
          <w:bottom w:val="single" w:color="4A4D4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4A4D4B"/>
          <w:sz w:val="36"/>
          <w:szCs w:val="36"/>
        </w:rPr>
        <w:t xml:space="preserve">10. Performance Notes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4A4D4B"/>
          <w:sz w:val="22"/>
          <w:szCs w:val="22"/>
        </w:rPr>
        <w:t xml:space="preserve">The connector has been optimised for tenants with large record counts (thousands of customers, orders, or club memberships). The following improvements were made to the initial implementation: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4A4D4B"/>
          <w:sz w:val="22"/>
          <w:szCs w:val="22"/>
        </w:rPr>
        <w:t xml:space="preserve">Streaming page-by-page sync (iter_all_pages): </w:t>
      </w:r>
      <w:r>
        <w:rPr>
          <w:rFonts w:ascii="Arial" w:cs="Arial" w:eastAsia="Arial" w:hAnsi="Arial"/>
          <w:color w:val="4A4D4B"/>
          <w:sz w:val="22"/>
          <w:szCs w:val="22"/>
        </w:rPr>
        <w:t xml:space="preserve">Rather than loading all records into a single in-memory list before processing, the connector uses an async generator (iter_all_pages()) that yields one page of 500 records at a time. Each page is upserted immediately, so RAM usage stays flat — typically around one page (~500 records) regardless of how many total records exist in Commerce7.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4A4D4B"/>
          <w:sz w:val="22"/>
          <w:szCs w:val="22"/>
        </w:rPr>
        <w:t xml:space="preserve">Large page size (500 records/page): </w:t>
      </w:r>
      <w:r>
        <w:rPr>
          <w:rFonts w:ascii="Arial" w:cs="Arial" w:eastAsia="Arial" w:hAnsi="Arial"/>
          <w:color w:val="4A4D4B"/>
          <w:sz w:val="22"/>
          <w:szCs w:val="22"/>
        </w:rPr>
        <w:t xml:space="preserve">The default page size was increased from 50 to 500 records per page. Because Commerce7 cursor-based pagination has no rate limit, this reduces API round trips by 10x while keeping throughput within safe bounds.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4A4D4B"/>
          <w:sz w:val="22"/>
          <w:szCs w:val="22"/>
        </w:rPr>
        <w:t xml:space="preserve">Module-level resource constants: </w:t>
      </w:r>
      <w:r>
        <w:rPr>
          <w:rFonts w:ascii="Arial" w:cs="Arial" w:eastAsia="Arial" w:hAnsi="Arial"/>
          <w:color w:val="4A4D4B"/>
          <w:sz w:val="22"/>
          <w:szCs w:val="22"/>
        </w:rPr>
        <w:t xml:space="preserve">Four lookup dictionaries (_RESOURCE_ENDPOINTS, _RESOURCE_DATA_KEYS, _RESOURCE_DISPLAY_NAMES, _RESOURCE_URL_PATHS) are built once at import time as module-level constants rather than being reconstructed on every sync call, eliminating repeated object allocation.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4A4D4B"/>
          <w:sz w:val="22"/>
          <w:szCs w:val="22"/>
        </w:rPr>
        <w:t xml:space="preserve">Cached permission and MIME-type objects: </w:t>
      </w:r>
      <w:r>
        <w:rPr>
          <w:rFonts w:ascii="Arial" w:cs="Arial" w:eastAsia="Arial" w:hAnsi="Arial"/>
          <w:color w:val="4A4D4B"/>
          <w:sz w:val="22"/>
          <w:szCs w:val="22"/>
        </w:rPr>
        <w:t xml:space="preserve">The org-level Permission object and the MIME type string are constructed once in __init__ / init() and reused for every record. Previously a new Permission was created for every single record processed, which is unnecessary allocation at scale.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4A4D4B"/>
          <w:sz w:val="22"/>
          <w:szCs w:val="22"/>
        </w:rPr>
        <w:t xml:space="preserve">Together these changes mean the connector can sync tenants with tens of thousands of records reliably within a 15-minute window without running out of memory or hitting API rate limits.</w:t>
      </w:r>
    </w:p>
    <w:p>
      <w:pPr>
        <w:pBdr>
          <w:bottom w:val="single" w:color="D0CCC6" w:sz="4" w:space="1"/>
        </w:pBdr>
        <w:spacing w:before="160" w:after="160"/>
      </w:pPr>
    </w:p>
    <w:p>
      <w:pPr>
        <w:pStyle w:val="Heading1"/>
        <w:pBdr>
          <w:bottom w:val="single" w:color="4A4D4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4A4D4B"/>
          <w:sz w:val="36"/>
          <w:szCs w:val="36"/>
        </w:rPr>
        <w:t xml:space="preserve">11. API Reference Links</w:t>
      </w:r>
    </w:p>
    <w:p>
      <w:pPr>
        <w:spacing w:before="80" w:after="80"/>
      </w:pPr>
      <w:hyperlink w:history="1" r:id="rIdu3ykrpuayiobrmnvht7ic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Commerce7 Developer Documentation</w:t>
        </w:r>
      </w:hyperlink>
    </w:p>
    <w:p>
      <w:pPr>
        <w:spacing w:before="80" w:after="80"/>
      </w:pPr>
      <w:hyperlink w:history="1" r:id="rIdbubcv1bjysdrpvkkdi71p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Commerce7 API Reference — Getting Started</w:t>
        </w:r>
      </w:hyperlink>
    </w:p>
    <w:p>
      <w:pPr>
        <w:spacing w:before="80" w:after="80"/>
      </w:pPr>
      <w:hyperlink w:history="1" r:id="rIdp9dwexaglahfkx_yg5fbi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Commerce7 Customers API</w:t>
        </w:r>
      </w:hyperlink>
    </w:p>
    <w:p>
      <w:pPr>
        <w:spacing w:before="80" w:after="80"/>
      </w:pPr>
      <w:hyperlink w:history="1" r:id="rIdkrg9y2an5d9vzuhjvwqp7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Commerce7 Webhooks Documentation</w:t>
        </w:r>
      </w:hyperlink>
    </w:p>
    <w:p>
      <w:pPr>
        <w:spacing w:before="80" w:after="80"/>
      </w:pPr>
      <w:hyperlink w:history="1" r:id="rId3s3akdccihwz_msojfpva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Commerce7 Clubs API</w:t>
        </w:r>
      </w:hyperlink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CCC6" w:sz="4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6B6E6C"/>
        <w:sz w:val="16"/>
        <w:szCs w:val="16"/>
      </w:rPr>
      <w:t xml:space="preserve">Confidential  |  Komodos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E6C"/>
        <w:sz w:val="16"/>
        <w:szCs w:val="16"/>
      </w:rPr>
      <w:t xml:space="preserve">Page </w:t>
    </w:r>
    <w:r>
      <w:rPr>
        <w:rFonts w:ascii="Arial" w:cs="Arial" w:eastAsia="Arial" w:hAnsi="Arial"/>
        <w:color w:val="6B6E6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CCC6" w:sz="4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6B6E6C"/>
        <w:sz w:val="18"/>
        <w:szCs w:val="18"/>
      </w:rPr>
      <w:t xml:space="preserve">KOMODOS  |  Commerce7 Connector</w:t>
    </w:r>
    <w:r>
      <w:rPr>
        <w:rFonts w:ascii="Arial" w:cs="Arial" w:eastAsia="Arial" w:hAnsi="Arial"/>
        <w:sz w:val="18"/>
        <w:szCs w:val="18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D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4A4D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4A4D4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6B6E6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u3ykrpuayiobrmnvht7ic" Type="http://schemas.openxmlformats.org/officeDocument/2006/relationships/hyperlink" Target="https://developer.commerce7.com/docs/commerce7-developer-docs" TargetMode="External"/><Relationship Id="rIdbubcv1bjysdrpvkkdi71p" Type="http://schemas.openxmlformats.org/officeDocument/2006/relationships/hyperlink" Target="https://api-docs.commerce7.com/docs/getting-started" TargetMode="External"/><Relationship Id="rIdp9dwexaglahfkx_yg5fbi" Type="http://schemas.openxmlformats.org/officeDocument/2006/relationships/hyperlink" Target="https://api-docs.commerce7.com/docs/customers" TargetMode="External"/><Relationship Id="rIdkrg9y2an5d9vzuhjvwqp7" Type="http://schemas.openxmlformats.org/officeDocument/2006/relationships/hyperlink" Target="https://api-docs.commerce7.com/docs/web-hooks" TargetMode="External"/><Relationship Id="rId3s3akdccihwz_msojfpva" Type="http://schemas.openxmlformats.org/officeDocument/2006/relationships/hyperlink" Target="https://api-docs.commerce7.com/docs/clubs" TargetMode="External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2026-03-24T22:45:24.465Z</dcterms:created>
  <dcterms:modified xsi:type="dcterms:W3CDTF">2026-03-24T22:45:24.466Z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