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945" w:firstLine="3036"/>
        <w:rPr>
          <w:rFonts w:ascii="Verdana" w:eastAsia="宋体" w:hAnsi="Verdana" w:cs="Tahoma"/>
          <w:b/>
          <w:color w:val="444444"/>
          <w:kern w:val="0"/>
          <w:sz w:val="32"/>
          <w:szCs w:val="32"/>
        </w:rPr>
      </w:pPr>
      <w:r w:rsidRPr="00A649E3">
        <w:rPr>
          <w:rFonts w:ascii="Verdana" w:eastAsia="宋体" w:hAnsi="Verdana" w:cs="Tahoma" w:hint="eastAsia"/>
          <w:b/>
          <w:color w:val="444444"/>
          <w:kern w:val="0"/>
          <w:sz w:val="32"/>
          <w:szCs w:val="32"/>
        </w:rPr>
        <w:t>测试用例评审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400" w:firstLine="960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ahoma" w:hint="eastAsia"/>
          <w:color w:val="444444"/>
          <w:kern w:val="0"/>
          <w:sz w:val="24"/>
          <w:szCs w:val="24"/>
        </w:rPr>
        <w:t>测试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用例的评审能够使用例的结构更清晰，覆盖的用户场景更全面；对于</w:t>
      </w:r>
      <w:r>
        <w:rPr>
          <w:rFonts w:ascii="Verdana" w:eastAsia="宋体" w:hAnsi="Verdana" w:cs="Tahoma" w:hint="eastAsia"/>
          <w:color w:val="444444"/>
          <w:kern w:val="0"/>
          <w:sz w:val="24"/>
          <w:szCs w:val="24"/>
        </w:rPr>
        <w:t>测试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工程师来说也是一个快速提高用例设计能力的过程。</w:t>
      </w:r>
    </w:p>
    <w:p w:rsid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Verdana" w:eastAsia="宋体" w:hAnsi="Verdana" w:cs="Times New Roman"/>
          <w:color w:val="444444"/>
          <w:kern w:val="0"/>
          <w:sz w:val="24"/>
          <w:szCs w:val="24"/>
        </w:rPr>
      </w:pPr>
    </w:p>
    <w:p w:rsidR="00A649E3" w:rsidRPr="00A649E3" w:rsidRDefault="00A649E3" w:rsidP="00A649E3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1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、需要评审的原因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ahoma"/>
          <w:color w:val="444444"/>
          <w:kern w:val="0"/>
          <w:sz w:val="24"/>
          <w:szCs w:val="24"/>
        </w:rPr>
        <w:t>测试用例是软件测试的准则，但它并不是一经编制完成就成为准则。由于用例开发人员的设计经验和对需求理解的深度各不相同，所以用例的质量难免会有不同程度的差异。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Verdana" w:eastAsia="宋体" w:hAnsi="Verdana" w:cs="Times New Roman" w:hint="eastAsia"/>
          <w:color w:val="444444"/>
          <w:kern w:val="0"/>
          <w:sz w:val="24"/>
          <w:szCs w:val="24"/>
        </w:rPr>
        <w:t>2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、参与评审人员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ahoma"/>
          <w:color w:val="444444"/>
          <w:kern w:val="0"/>
          <w:sz w:val="24"/>
          <w:szCs w:val="24"/>
        </w:rPr>
        <w:t>这里会分为多个级别进行评审。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 xml:space="preserve">　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1)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部门评审，测试部门全体成员参与的评审。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 xml:space="preserve">　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2)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公司评审，这里包括了项目经理、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产品经理、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需求分析人员、架构设计人员、开发人员和测试人员。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Verdana" w:eastAsia="宋体" w:hAnsi="Verdana" w:cs="Times New Roman" w:hint="eastAsia"/>
          <w:color w:val="444444"/>
          <w:kern w:val="0"/>
          <w:sz w:val="24"/>
          <w:szCs w:val="24"/>
        </w:rPr>
        <w:t>3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、评审内容</w:t>
      </w:r>
    </w:p>
    <w:p w:rsid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ahoma"/>
          <w:color w:val="444444"/>
          <w:kern w:val="0"/>
          <w:sz w:val="24"/>
          <w:szCs w:val="24"/>
        </w:rPr>
        <w:t>评审的内容有以下几个方面：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1)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用例设计的结构安排是否清晰、合理，是否利于高效对需求进行覆盖。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2)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优先极安排是否合理。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3)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是否覆盖测试需求上的所有功能点。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4)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用例是否具有很好可执行性。例如用例的前提条件、执行步骤、输入数据和期待结果是否清晰、正确；期待结果是否有明显的验证方法。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5)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是否已经删除了冗余的用例。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6)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是否包含充分的负面测试用例。充分的定义，如果在这里使用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2&amp;8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法则，那就是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4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倍于正面用例的数量，毕竟一个健壮的软件，其中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80%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的代码都是在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“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保护</w:t>
      </w: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”20%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的功能实现。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7)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是否从用户层面来设计用户使用场景和使用流程的测试用例。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50" w:firstLine="60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8)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是否简洁，复用性强。例如，可将重复度高的步骤或过程抽取出来定义为一些可复用标准步骤。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5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、评审的方式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Chars="200" w:firstLine="48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1) 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召开评审会议。与会者在设计人员讲解之后给出意见和建议，同时进行详细的评审记录。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t>6</w:t>
      </w:r>
      <w:r w:rsidRPr="00A649E3"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、评审结束标准</w:t>
      </w:r>
    </w:p>
    <w:p w:rsidR="00A649E3" w:rsidRPr="00A649E3" w:rsidRDefault="00A649E3" w:rsidP="00A649E3">
      <w:pPr>
        <w:widowControl/>
        <w:shd w:val="clear" w:color="auto" w:fill="FFFFFF"/>
        <w:spacing w:line="313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ahoma"/>
          <w:color w:val="444444"/>
          <w:kern w:val="0"/>
          <w:sz w:val="24"/>
          <w:szCs w:val="24"/>
        </w:rPr>
        <w:t xml:space="preserve">　　在评审活动中会收集到用例的反馈信息，在此基础上进行用例更新，直到通过评审。</w:t>
      </w:r>
    </w:p>
    <w:p w:rsidR="00A649E3" w:rsidRDefault="00A649E3">
      <w:pPr>
        <w:widowControl/>
        <w:jc w:val="left"/>
        <w:rPr>
          <w:rFonts w:ascii="Verdana" w:eastAsia="宋体" w:hAnsi="Verdana" w:cs="Times New Roman"/>
          <w:color w:val="444444"/>
          <w:kern w:val="0"/>
          <w:sz w:val="24"/>
          <w:szCs w:val="24"/>
        </w:rPr>
      </w:pPr>
      <w:r>
        <w:rPr>
          <w:rFonts w:ascii="Verdana" w:eastAsia="宋体" w:hAnsi="Verdana" w:cs="Times New Roman"/>
          <w:color w:val="444444"/>
          <w:kern w:val="0"/>
          <w:sz w:val="24"/>
          <w:szCs w:val="24"/>
        </w:rPr>
        <w:br w:type="page"/>
      </w:r>
    </w:p>
    <w:p w:rsidR="00B51169" w:rsidRDefault="00A649E3" w:rsidP="00B51169">
      <w:pPr>
        <w:widowControl/>
        <w:shd w:val="clear" w:color="auto" w:fill="FFFFFF"/>
        <w:spacing w:line="313" w:lineRule="atLeast"/>
        <w:ind w:left="420" w:firstLine="48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Verdana" w:eastAsia="宋体" w:hAnsi="Verdana" w:cs="Times New Roman"/>
          <w:color w:val="444444"/>
          <w:kern w:val="0"/>
          <w:sz w:val="24"/>
          <w:szCs w:val="24"/>
        </w:rPr>
        <w:lastRenderedPageBreak/>
        <w:t> </w:t>
      </w:r>
    </w:p>
    <w:p w:rsidR="00A649E3" w:rsidRPr="00A649E3" w:rsidRDefault="00A649E3" w:rsidP="00B51169">
      <w:pPr>
        <w:widowControl/>
        <w:shd w:val="clear" w:color="auto" w:fill="FFFFFF"/>
        <w:spacing w:line="313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649E3">
        <w:rPr>
          <w:rFonts w:ascii="宋体" w:eastAsia="宋体" w:hAnsi="宋体" w:cs="Tahoma" w:hint="eastAsia"/>
          <w:b/>
          <w:bCs/>
          <w:color w:val="444444"/>
          <w:kern w:val="0"/>
          <w:sz w:val="28"/>
        </w:rPr>
        <w:t>测试用例评审检查单</w:t>
      </w:r>
    </w:p>
    <w:tbl>
      <w:tblPr>
        <w:tblStyle w:val="a7"/>
        <w:tblW w:w="8758" w:type="dxa"/>
        <w:jc w:val="center"/>
        <w:tblLook w:val="04A0"/>
      </w:tblPr>
      <w:tblGrid>
        <w:gridCol w:w="522"/>
        <w:gridCol w:w="5516"/>
        <w:gridCol w:w="2720"/>
      </w:tblGrid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b/>
                <w:bCs/>
                <w:color w:val="444444"/>
                <w:kern w:val="0"/>
                <w:sz w:val="24"/>
                <w:szCs w:val="24"/>
              </w:rPr>
              <w:t>序号</w:t>
            </w:r>
          </w:p>
        </w:tc>
        <w:tc>
          <w:tcPr>
            <w:tcW w:w="5516" w:type="dxa"/>
            <w:vAlign w:val="center"/>
            <w:hideMark/>
          </w:tcPr>
          <w:p w:rsidR="00A649E3" w:rsidRPr="00A649E3" w:rsidRDefault="00A649E3" w:rsidP="00B51169">
            <w:pPr>
              <w:widowControl/>
              <w:spacing w:line="313" w:lineRule="atLeast"/>
              <w:ind w:firstLineChars="735" w:firstLine="1771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b/>
                <w:bCs/>
                <w:color w:val="444444"/>
                <w:kern w:val="0"/>
                <w:sz w:val="24"/>
                <w:szCs w:val="24"/>
              </w:rPr>
              <w:t>主要检查项</w:t>
            </w:r>
          </w:p>
        </w:tc>
        <w:tc>
          <w:tcPr>
            <w:tcW w:w="2720" w:type="dxa"/>
            <w:vAlign w:val="center"/>
          </w:tcPr>
          <w:p w:rsidR="00A649E3" w:rsidRPr="00A649E3" w:rsidRDefault="00A649E3" w:rsidP="00B51169">
            <w:pPr>
              <w:widowControl/>
              <w:spacing w:line="313" w:lineRule="atLeast"/>
              <w:ind w:firstLineChars="420" w:firstLine="1012"/>
              <w:jc w:val="left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44444"/>
                <w:kern w:val="0"/>
                <w:sz w:val="24"/>
                <w:szCs w:val="24"/>
              </w:rPr>
              <w:t>备注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《需求规格说明书》是否评审并建立了基线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2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是否按照测试计划时间完成用例编写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3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需求新增和变更是否进行了对应的调整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4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用例是否按照公司定义的模板进行编写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5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测试用例是否覆盖了《需求规格说明书》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6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用例编号是否和需求进行对应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7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非功能测试需求或不可测试需求是否在用例中列出并说明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8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用例设计是否包含了正面、反面的用例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9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每个测试用例是否清楚的填写了测试特性、步骤、预期结果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10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步骤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/</w:t>
            </w: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输入数据部分是否清晰，是否具备可操作性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11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测试用例是否包含测试数据、测试数据的生成办法或者输入的相关描述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12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测试用例是否包含边界值、等价类分析、因果图、错误推测、等测试用例设计方法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是否针对需求不同部分设计使用不同设计方法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</w:t>
            </w:r>
            <w:r w:rsidR="008D6364">
              <w:rPr>
                <w:rFonts w:ascii="Verdana" w:eastAsia="宋体" w:hAnsi="Verdana" w:cs="Times New Roman" w:hint="eastAsia"/>
                <w:color w:val="444444"/>
                <w:kern w:val="0"/>
                <w:sz w:val="24"/>
                <w:szCs w:val="24"/>
              </w:rPr>
              <w:t>3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每个测试用例是否都阐述预期结果和评估该结果的方法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</w:t>
            </w:r>
            <w:r w:rsidR="008D6364">
              <w:rPr>
                <w:rFonts w:ascii="Verdana" w:eastAsia="宋体" w:hAnsi="Verdana" w:cs="Times New Roman" w:hint="eastAsia"/>
                <w:color w:val="444444"/>
                <w:kern w:val="0"/>
                <w:sz w:val="24"/>
                <w:szCs w:val="24"/>
              </w:rPr>
              <w:t>4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需要进行打印、表格、导入、导出、接口是否存在打印位置、表格名称、指定数据库表名或文件位置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;</w:t>
            </w: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表格和数据格式是否有说明或附件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</w:t>
            </w:r>
            <w:r w:rsidR="008D6364">
              <w:rPr>
                <w:rFonts w:ascii="Verdana" w:eastAsia="宋体" w:hAnsi="Verdana" w:cs="Times New Roman" w:hint="eastAsia"/>
                <w:color w:val="444444"/>
                <w:kern w:val="0"/>
                <w:sz w:val="24"/>
                <w:szCs w:val="24"/>
              </w:rPr>
              <w:t>5</w:t>
            </w:r>
          </w:p>
        </w:tc>
        <w:tc>
          <w:tcPr>
            <w:tcW w:w="5516" w:type="dxa"/>
            <w:hideMark/>
          </w:tcPr>
          <w:p w:rsidR="00A649E3" w:rsidRPr="00A649E3" w:rsidRDefault="00A649E3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用例覆盖率是否达到相应质量指标</w:t>
            </w: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A649E3" w:rsidRPr="00A649E3" w:rsidTr="00A649E3">
        <w:trPr>
          <w:jc w:val="center"/>
        </w:trPr>
        <w:tc>
          <w:tcPr>
            <w:tcW w:w="522" w:type="dxa"/>
            <w:vAlign w:val="center"/>
            <w:hideMark/>
          </w:tcPr>
          <w:p w:rsidR="00A649E3" w:rsidRPr="00A649E3" w:rsidRDefault="00A649E3" w:rsidP="00A649E3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1</w:t>
            </w:r>
            <w:r w:rsidR="008D6364">
              <w:rPr>
                <w:rFonts w:ascii="Verdana" w:eastAsia="宋体" w:hAnsi="Verdana" w:cs="Times New Roman" w:hint="eastAsia"/>
                <w:color w:val="444444"/>
                <w:kern w:val="0"/>
                <w:sz w:val="24"/>
                <w:szCs w:val="24"/>
              </w:rPr>
              <w:t>6</w:t>
            </w:r>
          </w:p>
        </w:tc>
        <w:tc>
          <w:tcPr>
            <w:tcW w:w="5516" w:type="dxa"/>
            <w:hideMark/>
          </w:tcPr>
          <w:p w:rsidR="00A649E3" w:rsidRPr="00A649E3" w:rsidRDefault="008D6364" w:rsidP="003A7E46">
            <w:pPr>
              <w:widowControl/>
              <w:spacing w:line="313" w:lineRule="atLeast"/>
              <w:jc w:val="left"/>
              <w:rPr>
                <w:rFonts w:ascii="inherit" w:eastAsia="宋体" w:hAnsi="inherit" w:cs="宋体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功能点</w:t>
            </w:r>
            <w:r w:rsidR="00A649E3" w:rsidRPr="00A649E3"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覆盖率是否达到相应质量指标</w:t>
            </w:r>
            <w:r w:rsidR="00A649E3" w:rsidRPr="00A649E3">
              <w:rPr>
                <w:rFonts w:ascii="Verdana" w:eastAsia="宋体" w:hAnsi="Verdana" w:cs="Times New Roman"/>
                <w:color w:val="444444"/>
                <w:kern w:val="0"/>
                <w:sz w:val="24"/>
                <w:szCs w:val="24"/>
              </w:rPr>
              <w:t>?</w:t>
            </w:r>
          </w:p>
        </w:tc>
        <w:tc>
          <w:tcPr>
            <w:tcW w:w="2720" w:type="dxa"/>
          </w:tcPr>
          <w:p w:rsidR="00A649E3" w:rsidRPr="00A649E3" w:rsidRDefault="00A649E3" w:rsidP="00A649E3">
            <w:pPr>
              <w:widowControl/>
              <w:spacing w:line="313" w:lineRule="atLeast"/>
              <w:ind w:firstLine="420"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                 </w:t>
            </w:r>
          </w:p>
        </w:tc>
      </w:tr>
    </w:tbl>
    <w:p w:rsidR="003C3E7C" w:rsidRDefault="003C3E7C"/>
    <w:p w:rsidR="003C3E7C" w:rsidRPr="00A649E3" w:rsidRDefault="003C3E7C" w:rsidP="00DF6E87">
      <w:pPr>
        <w:widowControl/>
        <w:jc w:val="left"/>
      </w:pPr>
    </w:p>
    <w:sectPr w:rsidR="003C3E7C" w:rsidRPr="00A649E3" w:rsidSect="0005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5A4" w:rsidRDefault="004375A4" w:rsidP="00A649E3">
      <w:r>
        <w:separator/>
      </w:r>
    </w:p>
  </w:endnote>
  <w:endnote w:type="continuationSeparator" w:id="1">
    <w:p w:rsidR="004375A4" w:rsidRDefault="004375A4" w:rsidP="00A64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5A4" w:rsidRDefault="004375A4" w:rsidP="00A649E3">
      <w:r>
        <w:separator/>
      </w:r>
    </w:p>
  </w:footnote>
  <w:footnote w:type="continuationSeparator" w:id="1">
    <w:p w:rsidR="004375A4" w:rsidRDefault="004375A4" w:rsidP="00A64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C09"/>
    <w:multiLevelType w:val="hybridMultilevel"/>
    <w:tmpl w:val="6BFE63A8"/>
    <w:lvl w:ilvl="0" w:tplc="153C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9E3"/>
    <w:rsid w:val="00050E95"/>
    <w:rsid w:val="003A7E46"/>
    <w:rsid w:val="003C3E7C"/>
    <w:rsid w:val="004375A4"/>
    <w:rsid w:val="0083181B"/>
    <w:rsid w:val="008D6364"/>
    <w:rsid w:val="00A649E3"/>
    <w:rsid w:val="00B51169"/>
    <w:rsid w:val="00DF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E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9E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49E3"/>
    <w:rPr>
      <w:color w:val="0000FF"/>
      <w:u w:val="single"/>
    </w:rPr>
  </w:style>
  <w:style w:type="character" w:styleId="a6">
    <w:name w:val="Strong"/>
    <w:basedOn w:val="a0"/>
    <w:uiPriority w:val="22"/>
    <w:qFormat/>
    <w:rsid w:val="00A649E3"/>
    <w:rPr>
      <w:b/>
      <w:bCs/>
    </w:rPr>
  </w:style>
  <w:style w:type="character" w:customStyle="1" w:styleId="apple-converted-space">
    <w:name w:val="apple-converted-space"/>
    <w:basedOn w:val="a0"/>
    <w:rsid w:val="00A649E3"/>
  </w:style>
  <w:style w:type="table" w:styleId="a7">
    <w:name w:val="Table Grid"/>
    <w:basedOn w:val="a1"/>
    <w:uiPriority w:val="59"/>
    <w:rsid w:val="00A649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3E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1277</Characters>
  <Application>Microsoft Office Word</Application>
  <DocSecurity>0</DocSecurity>
  <Lines>10</Lines>
  <Paragraphs>2</Paragraphs>
  <ScaleCrop>false</ScaleCrop>
  <Company>微软中国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2013-01-18T08:21:00Z</dcterms:created>
  <dcterms:modified xsi:type="dcterms:W3CDTF">2014-07-04T07:52:00Z</dcterms:modified>
</cp:coreProperties>
</file>