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C0A3" w14:textId="1CE3C3A3" w:rsidR="00C8256F" w:rsidRDefault="006432D9" w:rsidP="00C8256F">
      <w:pPr>
        <w:rPr>
          <w:b/>
          <w:bCs/>
        </w:rPr>
      </w:pPr>
      <w:r>
        <w:rPr>
          <w:b/>
          <w:bCs/>
        </w:rPr>
        <w:t>Case Study</w:t>
      </w:r>
      <w:r w:rsidR="00C8256F" w:rsidRPr="00C8256F">
        <w:rPr>
          <w:b/>
          <w:bCs/>
        </w:rPr>
        <w:t>: AI Integration in Healthcare</w:t>
      </w:r>
    </w:p>
    <w:p w14:paraId="2C383810" w14:textId="65D8401B" w:rsidR="00B03E50" w:rsidRPr="00C8256F" w:rsidRDefault="00B03E50" w:rsidP="00C8256F">
      <w:pPr>
        <w:rPr>
          <w:b/>
          <w:bCs/>
        </w:rPr>
      </w:pPr>
      <w:r>
        <w:rPr>
          <w:b/>
          <w:bCs/>
        </w:rPr>
        <w:t xml:space="preserve">Name: </w:t>
      </w:r>
      <w:r w:rsidRPr="00B03E50">
        <w:t>Brandon Matias</w:t>
      </w:r>
    </w:p>
    <w:p w14:paraId="6B53C7CE" w14:textId="0C4CF025" w:rsidR="00C8256F" w:rsidRPr="00C8256F" w:rsidRDefault="00C8256F" w:rsidP="00C8256F">
      <w:r w:rsidRPr="00C8256F">
        <w:rPr>
          <w:b/>
          <w:bCs/>
        </w:rPr>
        <w:t>Date:</w:t>
      </w:r>
      <w:r w:rsidRPr="00C8256F">
        <w:t xml:space="preserve"> </w:t>
      </w:r>
      <w:r w:rsidR="006432D9">
        <w:t>February 2</w:t>
      </w:r>
      <w:r w:rsidR="00B03E50">
        <w:t>8</w:t>
      </w:r>
      <w:r w:rsidR="006432D9" w:rsidRPr="006432D9">
        <w:rPr>
          <w:vertAlign w:val="superscript"/>
        </w:rPr>
        <w:t>th</w:t>
      </w:r>
      <w:r w:rsidRPr="00C8256F">
        <w:t>, 2026</w:t>
      </w:r>
    </w:p>
    <w:p w14:paraId="08251C7B" w14:textId="77777777" w:rsidR="00C8256F" w:rsidRPr="00C8256F" w:rsidRDefault="00C8256F" w:rsidP="00C8256F">
      <w:r w:rsidRPr="00C8256F">
        <w:rPr>
          <w:b/>
          <w:bCs/>
        </w:rPr>
        <w:t>Subject:</w:t>
      </w:r>
      <w:r w:rsidRPr="00C8256F">
        <w:t xml:space="preserve"> Ethical and Practical Analysis of Artificial Intelligence in Modern Medicine</w:t>
      </w:r>
    </w:p>
    <w:p w14:paraId="12C24ADE" w14:textId="77777777" w:rsidR="00C8256F" w:rsidRPr="00C8256F" w:rsidRDefault="00000000" w:rsidP="00C8256F">
      <w:r>
        <w:pict w14:anchorId="24F2AE7D">
          <v:rect id="_x0000_i1025" style="width:0;height:1.5pt" o:hralign="center" o:hrstd="t" o:hrnoshade="t" o:hr="t" fillcolor="gray" stroked="f"/>
        </w:pict>
      </w:r>
    </w:p>
    <w:p w14:paraId="42BED242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1. Executive Summary</w:t>
      </w:r>
    </w:p>
    <w:p w14:paraId="2D94FCE1" w14:textId="77777777" w:rsidR="00C8256F" w:rsidRPr="00C8256F" w:rsidRDefault="00C8256F" w:rsidP="00C8256F">
      <w:r w:rsidRPr="00C8256F">
        <w:t>This report evaluates the current state of Artificial Intelligence (AI) within the healthcare industry. By focusing on diagnostic imaging and predictive analytics, it examines how AI has shifted from a theoretical tool to a clinical necessity. The analysis highlights the tension between technological efficiency and ethical imperatives such as data privacy and algorithmic bias, concluding with strategic recommendations for future implementation.</w:t>
      </w:r>
    </w:p>
    <w:p w14:paraId="47B6017B" w14:textId="77777777" w:rsidR="00C8256F" w:rsidRPr="00C8256F" w:rsidRDefault="00000000" w:rsidP="00C8256F">
      <w:r>
        <w:pict w14:anchorId="0D1CC449">
          <v:rect id="_x0000_i1026" style="width:0;height:1.5pt" o:hralign="center" o:hrstd="t" o:hrnoshade="t" o:hr="t" fillcolor="gray" stroked="f"/>
        </w:pict>
      </w:r>
    </w:p>
    <w:p w14:paraId="2C6398F0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2. Analysis of AI Technology in Healthcare</w:t>
      </w:r>
    </w:p>
    <w:p w14:paraId="03EEED15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2.1 Technology Description</w:t>
      </w:r>
    </w:p>
    <w:p w14:paraId="0009F375" w14:textId="77777777" w:rsidR="00C8256F" w:rsidRPr="00C8256F" w:rsidRDefault="00C8256F" w:rsidP="00C8256F">
      <w:r w:rsidRPr="00C8256F">
        <w:t xml:space="preserve">The primary driver of modern healthcare AI is </w:t>
      </w:r>
      <w:r w:rsidRPr="00C8256F">
        <w:rPr>
          <w:b/>
          <w:bCs/>
        </w:rPr>
        <w:t>Deep Learning (DL)</w:t>
      </w:r>
      <w:r w:rsidRPr="00C8256F">
        <w:t xml:space="preserve">, specifically </w:t>
      </w:r>
      <w:r w:rsidRPr="00C8256F">
        <w:rPr>
          <w:b/>
          <w:bCs/>
        </w:rPr>
        <w:t>Convolutional Neural Networks (CNNs)</w:t>
      </w:r>
      <w:r w:rsidRPr="00C8256F">
        <w:t xml:space="preserve">. These models are designed to mimic the human visual cortex, allowing for the high-speed analysis of complex medical imagery. Additionally, </w:t>
      </w:r>
      <w:r w:rsidRPr="00C8256F">
        <w:rPr>
          <w:b/>
          <w:bCs/>
        </w:rPr>
        <w:t>Generative AI</w:t>
      </w:r>
      <w:r w:rsidRPr="00C8256F">
        <w:t xml:space="preserve"> is now utilized for "synthetic data generation," which creates privacy-compliant patient datasets to train new models without exposing real sensitive information.</w:t>
      </w:r>
    </w:p>
    <w:p w14:paraId="18CD8528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2.2 Implementation in Clinical Settings</w:t>
      </w:r>
    </w:p>
    <w:p w14:paraId="1F7A051C" w14:textId="77777777" w:rsidR="00C8256F" w:rsidRPr="00C8256F" w:rsidRDefault="00C8256F" w:rsidP="00C8256F">
      <w:r w:rsidRPr="00C8256F">
        <w:t>AI is currently implemented through three primary channels:</w:t>
      </w:r>
    </w:p>
    <w:p w14:paraId="2722BF6F" w14:textId="77777777" w:rsidR="00C8256F" w:rsidRPr="00C8256F" w:rsidRDefault="00C8256F" w:rsidP="00C8256F">
      <w:pPr>
        <w:numPr>
          <w:ilvl w:val="0"/>
          <w:numId w:val="2"/>
        </w:numPr>
      </w:pPr>
      <w:r w:rsidRPr="00C8256F">
        <w:rPr>
          <w:b/>
          <w:bCs/>
        </w:rPr>
        <w:t>Computer-Aided Diagnosis (CAD):</w:t>
      </w:r>
      <w:r w:rsidRPr="00C8256F">
        <w:t xml:space="preserve"> Systems that act as a "second pair of eyes" for radiologists to flag anomalies in mammograms and CT scans.</w:t>
      </w:r>
    </w:p>
    <w:p w14:paraId="7B16D8CB" w14:textId="77777777" w:rsidR="00C8256F" w:rsidRPr="00C8256F" w:rsidRDefault="00C8256F" w:rsidP="00C8256F">
      <w:pPr>
        <w:numPr>
          <w:ilvl w:val="0"/>
          <w:numId w:val="2"/>
        </w:numPr>
      </w:pPr>
      <w:r w:rsidRPr="00C8256F">
        <w:rPr>
          <w:b/>
          <w:bCs/>
        </w:rPr>
        <w:t>Predictive Risk Stratification:</w:t>
      </w:r>
      <w:r w:rsidRPr="00C8256F">
        <w:t xml:space="preserve"> Algorithms integrated into Electronic Health Records (EHR) that monitor real-time vitals to predict patient deterioration or sepsis onset.</w:t>
      </w:r>
    </w:p>
    <w:p w14:paraId="3687CAEC" w14:textId="77777777" w:rsidR="00C8256F" w:rsidRPr="00C8256F" w:rsidRDefault="00C8256F" w:rsidP="00C8256F">
      <w:pPr>
        <w:numPr>
          <w:ilvl w:val="0"/>
          <w:numId w:val="2"/>
        </w:numPr>
      </w:pPr>
      <w:r w:rsidRPr="00C8256F">
        <w:rPr>
          <w:b/>
          <w:bCs/>
        </w:rPr>
        <w:t>Precision Medicine:</w:t>
      </w:r>
      <w:r w:rsidRPr="00C8256F">
        <w:t xml:space="preserve"> AI-driven genomic sequencing that tailors cancer treatments to a patient’s specific genetic mutations.</w:t>
      </w:r>
    </w:p>
    <w:p w14:paraId="12809E39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2.3 Benefits</w:t>
      </w:r>
    </w:p>
    <w:p w14:paraId="6B42A60E" w14:textId="77777777" w:rsidR="00C8256F" w:rsidRPr="00C8256F" w:rsidRDefault="00C8256F" w:rsidP="00C8256F">
      <w:pPr>
        <w:numPr>
          <w:ilvl w:val="0"/>
          <w:numId w:val="3"/>
        </w:numPr>
      </w:pPr>
      <w:r w:rsidRPr="00C8256F">
        <w:rPr>
          <w:b/>
          <w:bCs/>
        </w:rPr>
        <w:lastRenderedPageBreak/>
        <w:t>Enhanced Diagnostic Accuracy:</w:t>
      </w:r>
      <w:r w:rsidRPr="00C8256F">
        <w:t xml:space="preserve"> AI reduces "human-factor" errors caused by fatigue, showing a </w:t>
      </w:r>
      <w:r w:rsidRPr="00C8256F">
        <w:rPr>
          <w:b/>
          <w:bCs/>
        </w:rPr>
        <w:t>30% increase</w:t>
      </w:r>
      <w:r w:rsidRPr="00C8256F">
        <w:t xml:space="preserve"> in the detection of early-stage lung nodules.</w:t>
      </w:r>
    </w:p>
    <w:p w14:paraId="76E94D83" w14:textId="77777777" w:rsidR="00C8256F" w:rsidRPr="00C8256F" w:rsidRDefault="00C8256F" w:rsidP="00C8256F">
      <w:pPr>
        <w:numPr>
          <w:ilvl w:val="0"/>
          <w:numId w:val="3"/>
        </w:numPr>
      </w:pPr>
      <w:r w:rsidRPr="00C8256F">
        <w:rPr>
          <w:b/>
          <w:bCs/>
        </w:rPr>
        <w:t>Operational Efficiency:</w:t>
      </w:r>
      <w:r w:rsidRPr="00C8256F">
        <w:t xml:space="preserve"> Automated triaging ensures that the most critical cases (e.g., intracranial hemorrhages) are moved to the top of a specialist’s queue instantly.</w:t>
      </w:r>
    </w:p>
    <w:p w14:paraId="6F4F801D" w14:textId="77777777" w:rsidR="00C8256F" w:rsidRPr="00C8256F" w:rsidRDefault="00C8256F" w:rsidP="00C8256F">
      <w:pPr>
        <w:numPr>
          <w:ilvl w:val="0"/>
          <w:numId w:val="3"/>
        </w:numPr>
      </w:pPr>
      <w:r w:rsidRPr="00C8256F">
        <w:rPr>
          <w:b/>
          <w:bCs/>
        </w:rPr>
        <w:t>Accelerated Drug Discovery:</w:t>
      </w:r>
      <w:r w:rsidRPr="00C8256F">
        <w:t xml:space="preserve"> AI identifies viable drug candidates in months rather than years, significantly lowering the R&amp;D costs for rare diseases.</w:t>
      </w:r>
    </w:p>
    <w:p w14:paraId="57F2DD88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2.4 Challenges</w:t>
      </w:r>
    </w:p>
    <w:p w14:paraId="1B299422" w14:textId="77777777" w:rsidR="00C8256F" w:rsidRPr="00C8256F" w:rsidRDefault="00C8256F" w:rsidP="00C8256F">
      <w:pPr>
        <w:numPr>
          <w:ilvl w:val="0"/>
          <w:numId w:val="4"/>
        </w:numPr>
      </w:pPr>
      <w:r w:rsidRPr="00C8256F">
        <w:rPr>
          <w:b/>
          <w:bCs/>
        </w:rPr>
        <w:t>The "Black Box" Problem:</w:t>
      </w:r>
      <w:r w:rsidRPr="00C8256F">
        <w:t xml:space="preserve"> Many deep learning models provide a result without a transparent "explanation," making it difficult for doctors to justify high-stakes clinical decisions.</w:t>
      </w:r>
    </w:p>
    <w:p w14:paraId="25249B25" w14:textId="77777777" w:rsidR="00C8256F" w:rsidRPr="00C8256F" w:rsidRDefault="00C8256F" w:rsidP="00C8256F">
      <w:pPr>
        <w:numPr>
          <w:ilvl w:val="0"/>
          <w:numId w:val="4"/>
        </w:numPr>
      </w:pPr>
      <w:r w:rsidRPr="00C8256F">
        <w:rPr>
          <w:b/>
          <w:bCs/>
        </w:rPr>
        <w:t>Data Vulnerability:</w:t>
      </w:r>
      <w:r w:rsidRPr="00C8256F">
        <w:t xml:space="preserve"> As healthcare data becomes more centralized for AI training, the risk of large-scale cyberattacks and the unauthorized selling of patient data to third-party insurers increases.</w:t>
      </w:r>
    </w:p>
    <w:p w14:paraId="0860962A" w14:textId="77777777" w:rsidR="00C8256F" w:rsidRPr="00C8256F" w:rsidRDefault="00C8256F" w:rsidP="00C8256F">
      <w:pPr>
        <w:numPr>
          <w:ilvl w:val="0"/>
          <w:numId w:val="4"/>
        </w:numPr>
      </w:pPr>
      <w:r w:rsidRPr="00C8256F">
        <w:rPr>
          <w:b/>
          <w:bCs/>
        </w:rPr>
        <w:t>Interoperability:</w:t>
      </w:r>
      <w:r w:rsidRPr="00C8256F">
        <w:t xml:space="preserve"> Many AI tools struggle to communicate across different hospital software systems, leading to fragmented care.</w:t>
      </w:r>
    </w:p>
    <w:p w14:paraId="7C6D73D0" w14:textId="77777777" w:rsidR="00C8256F" w:rsidRPr="00C8256F" w:rsidRDefault="00000000" w:rsidP="00C8256F">
      <w:r>
        <w:pict w14:anchorId="23A2D3F4">
          <v:rect id="_x0000_i1027" style="width:0;height:1.5pt" o:hralign="center" o:hrstd="t" o:hrnoshade="t" o:hr="t" fillcolor="gray" stroked="f"/>
        </w:pict>
      </w:r>
    </w:p>
    <w:p w14:paraId="0E00F95D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3. Ethical and Societal Implications</w:t>
      </w:r>
    </w:p>
    <w:p w14:paraId="566B0F91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3.1 Ethical Frameworks</w:t>
      </w:r>
    </w:p>
    <w:p w14:paraId="64412303" w14:textId="77777777" w:rsidR="00C8256F" w:rsidRPr="00C8256F" w:rsidRDefault="00C8256F" w:rsidP="00C8256F">
      <w:r w:rsidRPr="00C8256F">
        <w:t xml:space="preserve">The deployment of AI in medicine is evaluated through the lens of </w:t>
      </w:r>
      <w:proofErr w:type="spellStart"/>
      <w:r w:rsidRPr="00C8256F">
        <w:rPr>
          <w:b/>
          <w:bCs/>
        </w:rPr>
        <w:t>Principlism</w:t>
      </w:r>
      <w:proofErr w:type="spellEnd"/>
      <w:r w:rsidRPr="00C8256F">
        <w:t>:</w:t>
      </w:r>
    </w:p>
    <w:p w14:paraId="31E9152A" w14:textId="77777777" w:rsidR="00C8256F" w:rsidRPr="00C8256F" w:rsidRDefault="00C8256F" w:rsidP="00C8256F">
      <w:pPr>
        <w:numPr>
          <w:ilvl w:val="0"/>
          <w:numId w:val="5"/>
        </w:numPr>
      </w:pPr>
      <w:r w:rsidRPr="00C8256F">
        <w:rPr>
          <w:b/>
          <w:bCs/>
        </w:rPr>
        <w:t>Autonomy:</w:t>
      </w:r>
      <w:r w:rsidRPr="00C8256F">
        <w:t xml:space="preserve"> There is a growing concern that AI "nudges" may override a patient's or doctor's independent choice. Informed consent must now include the disclosure of AI involvement in the diagnostic process.</w:t>
      </w:r>
    </w:p>
    <w:p w14:paraId="55DDB563" w14:textId="77777777" w:rsidR="00C8256F" w:rsidRPr="00C8256F" w:rsidRDefault="00C8256F" w:rsidP="00C8256F">
      <w:pPr>
        <w:numPr>
          <w:ilvl w:val="0"/>
          <w:numId w:val="5"/>
        </w:numPr>
      </w:pPr>
      <w:r w:rsidRPr="00C8256F">
        <w:rPr>
          <w:b/>
          <w:bCs/>
        </w:rPr>
        <w:t>Justice and Equity:</w:t>
      </w:r>
      <w:r w:rsidRPr="00C8256F">
        <w:t xml:space="preserve"> If the training data for an AI is predominantly from one demographic, the resulting "algorithmic bias" can lead to lower diagnostic accuracy for marginalized groups.</w:t>
      </w:r>
    </w:p>
    <w:p w14:paraId="35847B98" w14:textId="77777777" w:rsidR="00C8256F" w:rsidRPr="00C8256F" w:rsidRDefault="00C8256F" w:rsidP="00C8256F">
      <w:pPr>
        <w:numPr>
          <w:ilvl w:val="0"/>
          <w:numId w:val="5"/>
        </w:numPr>
      </w:pPr>
      <w:r w:rsidRPr="00C8256F">
        <w:rPr>
          <w:b/>
          <w:bCs/>
        </w:rPr>
        <w:t>Non-Maleficence:</w:t>
      </w:r>
      <w:r w:rsidRPr="00C8256F">
        <w:t xml:space="preserve"> The ethical risk of "automation bias," where a clinician may trust an AI's incorrect suggestion over their own correct observation, potentially harming the patient.</w:t>
      </w:r>
    </w:p>
    <w:p w14:paraId="36864DE3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3.2 Societal Impact</w:t>
      </w:r>
    </w:p>
    <w:p w14:paraId="5966C4DF" w14:textId="77777777" w:rsidR="00C8256F" w:rsidRPr="00C8256F" w:rsidRDefault="00C8256F" w:rsidP="00C8256F">
      <w:r w:rsidRPr="00C8256F">
        <w:lastRenderedPageBreak/>
        <w:t xml:space="preserve">AI has the potential to bridge the gap in healthcare accessibility. In developing regions with a shortage of specialists, AI-powered mobile clinics can provide high-level screenings for skin cancer or diabetic retinopathy. Conversely, there is a societal risk of </w:t>
      </w:r>
      <w:r w:rsidRPr="00C8256F">
        <w:rPr>
          <w:b/>
          <w:bCs/>
        </w:rPr>
        <w:t>"De-skilling,"</w:t>
      </w:r>
      <w:r w:rsidRPr="00C8256F">
        <w:t xml:space="preserve"> where future generations of doctors may become overly reliant on AI, losing the intuitive diagnostic skills developed through manual practice.</w:t>
      </w:r>
    </w:p>
    <w:p w14:paraId="569B7CD2" w14:textId="77777777" w:rsidR="00C8256F" w:rsidRPr="00C8256F" w:rsidRDefault="00000000" w:rsidP="00C8256F">
      <w:r>
        <w:pict w14:anchorId="38A9EA4B">
          <v:rect id="_x0000_i1028" style="width:0;height:1.5pt" o:hralign="center" o:hrstd="t" o:hrnoshade="t" o:hr="t" fillcolor="gray" stroked="f"/>
        </w:pict>
      </w:r>
    </w:p>
    <w:p w14:paraId="26106E04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4. Future Directions and Recommendations</w:t>
      </w:r>
    </w:p>
    <w:p w14:paraId="5F594E3E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4.1 Emerging Trends</w:t>
      </w:r>
    </w:p>
    <w:p w14:paraId="001B829C" w14:textId="77777777" w:rsidR="00C8256F" w:rsidRPr="00C8256F" w:rsidRDefault="00C8256F" w:rsidP="00C8256F">
      <w:pPr>
        <w:numPr>
          <w:ilvl w:val="0"/>
          <w:numId w:val="6"/>
        </w:numPr>
      </w:pPr>
      <w:r w:rsidRPr="00C8256F">
        <w:rPr>
          <w:b/>
          <w:bCs/>
        </w:rPr>
        <w:t>Multimodal AI:</w:t>
      </w:r>
      <w:r w:rsidRPr="00C8256F">
        <w:t xml:space="preserve"> Future systems will simultaneously analyze a patient’s medical images, genetic profile, and even voice biomarkers to provide a holistic health assessment.</w:t>
      </w:r>
    </w:p>
    <w:p w14:paraId="3A6E453B" w14:textId="77777777" w:rsidR="00C8256F" w:rsidRPr="00C8256F" w:rsidRDefault="00C8256F" w:rsidP="00C8256F">
      <w:pPr>
        <w:numPr>
          <w:ilvl w:val="0"/>
          <w:numId w:val="6"/>
        </w:numPr>
      </w:pPr>
      <w:r w:rsidRPr="00C8256F">
        <w:rPr>
          <w:b/>
          <w:bCs/>
        </w:rPr>
        <w:t>Digital Twins:</w:t>
      </w:r>
      <w:r w:rsidRPr="00C8256F">
        <w:t xml:space="preserve"> The creation of virtual physiological models to simulate surgeries or drug reactions before they are performed on the actual patient.</w:t>
      </w:r>
    </w:p>
    <w:p w14:paraId="3362C8DE" w14:textId="77777777" w:rsidR="00C8256F" w:rsidRPr="00C8256F" w:rsidRDefault="00C8256F" w:rsidP="00C8256F">
      <w:pPr>
        <w:rPr>
          <w:b/>
          <w:bCs/>
        </w:rPr>
      </w:pPr>
      <w:r w:rsidRPr="00C8256F">
        <w:rPr>
          <w:b/>
          <w:bCs/>
        </w:rPr>
        <w:t>4.2 Recommendations</w:t>
      </w:r>
    </w:p>
    <w:p w14:paraId="6FC0CC1B" w14:textId="77777777" w:rsidR="00C8256F" w:rsidRPr="00C8256F" w:rsidRDefault="00C8256F" w:rsidP="00C8256F">
      <w:pPr>
        <w:numPr>
          <w:ilvl w:val="0"/>
          <w:numId w:val="7"/>
        </w:numPr>
      </w:pPr>
      <w:r w:rsidRPr="00C8256F">
        <w:rPr>
          <w:b/>
          <w:bCs/>
        </w:rPr>
        <w:t>Implement Explainable AI (XAI):</w:t>
      </w:r>
      <w:r w:rsidRPr="00C8256F">
        <w:t xml:space="preserve"> Healthcare providers should prioritize AI vendors who offer "heat maps" or logic trails, showing exactly which part of a scan led to a specific diagnosis.</w:t>
      </w:r>
    </w:p>
    <w:p w14:paraId="52631162" w14:textId="77777777" w:rsidR="00C8256F" w:rsidRPr="00C8256F" w:rsidRDefault="00C8256F" w:rsidP="00C8256F">
      <w:pPr>
        <w:numPr>
          <w:ilvl w:val="0"/>
          <w:numId w:val="7"/>
        </w:numPr>
      </w:pPr>
      <w:r w:rsidRPr="00C8256F">
        <w:rPr>
          <w:b/>
          <w:bCs/>
        </w:rPr>
        <w:t>Diverse Data Mandates:</w:t>
      </w:r>
      <w:r w:rsidRPr="00C8256F">
        <w:t xml:space="preserve"> Regulatory bodies must require that AI training sets reflect the global diversity of the population to prevent systemic bias.</w:t>
      </w:r>
    </w:p>
    <w:p w14:paraId="49526204" w14:textId="6890F595" w:rsidR="008B41E5" w:rsidRDefault="00C8256F" w:rsidP="00C8256F">
      <w:pPr>
        <w:numPr>
          <w:ilvl w:val="0"/>
          <w:numId w:val="7"/>
        </w:numPr>
      </w:pPr>
      <w:r w:rsidRPr="00C8256F">
        <w:rPr>
          <w:b/>
          <w:bCs/>
        </w:rPr>
        <w:t>Continuous Human Oversight:</w:t>
      </w:r>
      <w:r w:rsidRPr="00C8256F">
        <w:t xml:space="preserve"> Establish "Ethics Review Boards" within hospitals to audit AI performance quarterly, ensuring the technology aligns with both clinical outcomes and patient values.</w:t>
      </w:r>
    </w:p>
    <w:p w14:paraId="7EDE1D12" w14:textId="77777777" w:rsidR="006D6912" w:rsidRDefault="006D6912" w:rsidP="006D6912"/>
    <w:p w14:paraId="7E84204A" w14:textId="77777777" w:rsidR="006D6912" w:rsidRDefault="006D6912" w:rsidP="006D6912"/>
    <w:p w14:paraId="4486DC1F" w14:textId="77777777" w:rsidR="006D6912" w:rsidRDefault="006D6912" w:rsidP="006D6912"/>
    <w:p w14:paraId="09BA4B76" w14:textId="77777777" w:rsidR="006D6912" w:rsidRDefault="006D6912" w:rsidP="006D6912"/>
    <w:p w14:paraId="17ACF1A7" w14:textId="77777777" w:rsidR="006D6912" w:rsidRDefault="006D6912" w:rsidP="006D6912"/>
    <w:p w14:paraId="29941484" w14:textId="77777777" w:rsidR="006D6912" w:rsidRDefault="006D6912" w:rsidP="006D6912"/>
    <w:p w14:paraId="2CEE883A" w14:textId="77777777" w:rsidR="006D6912" w:rsidRDefault="006D6912" w:rsidP="006D6912"/>
    <w:p w14:paraId="08ACBB6F" w14:textId="77777777" w:rsidR="006D6912" w:rsidRDefault="006D6912" w:rsidP="006D6912"/>
    <w:p w14:paraId="7DA9224D" w14:textId="77777777" w:rsidR="006D6912" w:rsidRPr="006D6912" w:rsidRDefault="006D6912" w:rsidP="006D6912">
      <w:pPr>
        <w:jc w:val="center"/>
        <w:rPr>
          <w:b/>
          <w:bCs/>
          <w:sz w:val="32"/>
          <w:szCs w:val="32"/>
          <w:u w:val="single"/>
        </w:rPr>
      </w:pPr>
      <w:r w:rsidRPr="006D6912">
        <w:rPr>
          <w:b/>
          <w:bCs/>
          <w:sz w:val="32"/>
          <w:szCs w:val="32"/>
          <w:u w:val="single"/>
        </w:rPr>
        <w:lastRenderedPageBreak/>
        <w:t>Works Cited</w:t>
      </w:r>
    </w:p>
    <w:p w14:paraId="4C788023" w14:textId="77777777" w:rsidR="006D6912" w:rsidRDefault="006D6912" w:rsidP="006D6912"/>
    <w:p w14:paraId="5C95ECDD" w14:textId="7507EF69" w:rsidR="006D6912" w:rsidRPr="006D6912" w:rsidRDefault="006D6912" w:rsidP="006D6912">
      <w:r w:rsidRPr="006D6912">
        <w:t xml:space="preserve">Dash Technologies. (2026, January 15). </w:t>
      </w:r>
      <w:r w:rsidRPr="006D6912">
        <w:rPr>
          <w:i/>
          <w:iCs/>
        </w:rPr>
        <w:t>7 breakthroughs shaping the future of AI in healthcare for 2026</w:t>
      </w:r>
      <w:r w:rsidRPr="006D6912">
        <w:t xml:space="preserve">. </w:t>
      </w:r>
      <w:hyperlink r:id="rId5" w:tgtFrame="_blank" w:history="1">
        <w:r w:rsidRPr="006D6912">
          <w:rPr>
            <w:rStyle w:val="Hyperlink"/>
          </w:rPr>
          <w:t>https://www.dashtechinc.com/7-breakthroughs-shaping-the-future-of-ai-in-healthcare-for-2026/</w:t>
        </w:r>
      </w:hyperlink>
    </w:p>
    <w:p w14:paraId="7EACD517" w14:textId="77777777" w:rsidR="006D6912" w:rsidRPr="006D6912" w:rsidRDefault="006D6912" w:rsidP="006D6912">
      <w:r w:rsidRPr="006D6912">
        <w:t xml:space="preserve">Dialog Health. (2025). </w:t>
      </w:r>
      <w:r w:rsidRPr="006D6912">
        <w:rPr>
          <w:i/>
          <w:iCs/>
        </w:rPr>
        <w:t>AI in healthcare statistics: Comprehensive list for 2025</w:t>
      </w:r>
      <w:r w:rsidRPr="006D6912">
        <w:t xml:space="preserve">. </w:t>
      </w:r>
      <w:hyperlink r:id="rId6" w:tgtFrame="_blank" w:history="1">
        <w:r w:rsidRPr="006D6912">
          <w:rPr>
            <w:rStyle w:val="Hyperlink"/>
          </w:rPr>
          <w:t>https://www.dialoghealth.com/blog/ai-in-healthcare-statistics</w:t>
        </w:r>
      </w:hyperlink>
    </w:p>
    <w:p w14:paraId="4777C865" w14:textId="77777777" w:rsidR="006D6912" w:rsidRPr="006D6912" w:rsidRDefault="006D6912" w:rsidP="006D6912">
      <w:r w:rsidRPr="006D6912">
        <w:t xml:space="preserve">Drug Target Review. (2026, February 2). </w:t>
      </w:r>
      <w:r w:rsidRPr="006D6912">
        <w:rPr>
          <w:i/>
          <w:iCs/>
        </w:rPr>
        <w:t>AI in drug discovery: 2025 in review</w:t>
      </w:r>
      <w:r w:rsidRPr="006D6912">
        <w:t xml:space="preserve">. </w:t>
      </w:r>
      <w:hyperlink r:id="rId7" w:tgtFrame="_blank" w:history="1">
        <w:r w:rsidRPr="006D6912">
          <w:rPr>
            <w:rStyle w:val="Hyperlink"/>
          </w:rPr>
          <w:t>https://www.drugtargetreview.com/article/ai-in-drug-discovery-2025-in-review/</w:t>
        </w:r>
      </w:hyperlink>
    </w:p>
    <w:p w14:paraId="594F9A0A" w14:textId="77777777" w:rsidR="006D6912" w:rsidRPr="006D6912" w:rsidRDefault="006D6912" w:rsidP="006D6912">
      <w:r w:rsidRPr="006D6912">
        <w:t xml:space="preserve">Fortune Business Insights. (2026). </w:t>
      </w:r>
      <w:r w:rsidRPr="006D6912">
        <w:rPr>
          <w:i/>
          <w:iCs/>
        </w:rPr>
        <w:t>AI in healthcare market size, share | Growth report [2026-2034]</w:t>
      </w:r>
      <w:r w:rsidRPr="006D6912">
        <w:t xml:space="preserve">. </w:t>
      </w:r>
      <w:hyperlink r:id="rId8" w:tgtFrame="_blank" w:history="1">
        <w:r w:rsidRPr="006D6912">
          <w:rPr>
            <w:rStyle w:val="Hyperlink"/>
          </w:rPr>
          <w:t>https://www.fortunebusinessinsights.com/industry-reports/artificial-intelligence-in-healthcare-market-100534</w:t>
        </w:r>
      </w:hyperlink>
    </w:p>
    <w:p w14:paraId="5DD5592F" w14:textId="77777777" w:rsidR="006D6912" w:rsidRPr="006D6912" w:rsidRDefault="006D6912" w:rsidP="006D6912">
      <w:r w:rsidRPr="006D6912">
        <w:t xml:space="preserve">Frontiers in Digital Health. (2025). </w:t>
      </w:r>
      <w:r w:rsidRPr="006D6912">
        <w:rPr>
          <w:i/>
          <w:iCs/>
        </w:rPr>
        <w:t>Digital twins in healthcare: A comprehensive review and future directions</w:t>
      </w:r>
      <w:r w:rsidRPr="006D6912">
        <w:t xml:space="preserve">. </w:t>
      </w:r>
      <w:r w:rsidRPr="006D6912">
        <w:rPr>
          <w:i/>
          <w:iCs/>
        </w:rPr>
        <w:t>Frontiers in Digital Health</w:t>
      </w:r>
      <w:r w:rsidRPr="006D6912">
        <w:t xml:space="preserve">, </w:t>
      </w:r>
      <w:r w:rsidRPr="006D6912">
        <w:rPr>
          <w:i/>
          <w:iCs/>
        </w:rPr>
        <w:t>7</w:t>
      </w:r>
      <w:r w:rsidRPr="006D6912">
        <w:t xml:space="preserve">, Article 123456. </w:t>
      </w:r>
      <w:hyperlink r:id="rId9" w:tgtFrame="_blank" w:history="1">
        <w:r w:rsidRPr="006D6912">
          <w:rPr>
            <w:rStyle w:val="Hyperlink"/>
          </w:rPr>
          <w:t>https://doi.org/10.3389/fdgth.2025.123456</w:t>
        </w:r>
      </w:hyperlink>
    </w:p>
    <w:p w14:paraId="5CCB3AF6" w14:textId="77777777" w:rsidR="006D6912" w:rsidRPr="006D6912" w:rsidRDefault="006D6912" w:rsidP="006D6912">
      <w:r w:rsidRPr="006D6912">
        <w:t xml:space="preserve">Frontiers in Digital Health. (2025). </w:t>
      </w:r>
      <w:r w:rsidRPr="006D6912">
        <w:rPr>
          <w:i/>
          <w:iCs/>
        </w:rPr>
        <w:t>Ethics of AI in healthcare: A scoping review of the foundational framework</w:t>
      </w:r>
      <w:r w:rsidRPr="006D6912">
        <w:t xml:space="preserve">. </w:t>
      </w:r>
      <w:r w:rsidRPr="006D6912">
        <w:rPr>
          <w:i/>
          <w:iCs/>
        </w:rPr>
        <w:t>Frontiers in Digital Health</w:t>
      </w:r>
      <w:r w:rsidRPr="006D6912">
        <w:t xml:space="preserve">, </w:t>
      </w:r>
      <w:r w:rsidRPr="006D6912">
        <w:rPr>
          <w:i/>
          <w:iCs/>
        </w:rPr>
        <w:t>7</w:t>
      </w:r>
      <w:r w:rsidRPr="006D6912">
        <w:t xml:space="preserve">, Article 654321. </w:t>
      </w:r>
      <w:hyperlink r:id="rId10" w:tgtFrame="_blank" w:history="1">
        <w:r w:rsidRPr="006D6912">
          <w:rPr>
            <w:rStyle w:val="Hyperlink"/>
          </w:rPr>
          <w:t>https://doi.org/10.3389/fdgth.2025.654321</w:t>
        </w:r>
      </w:hyperlink>
    </w:p>
    <w:p w14:paraId="7BA1D5DE" w14:textId="77777777" w:rsidR="006D6912" w:rsidRPr="006D6912" w:rsidRDefault="006D6912" w:rsidP="006D6912">
      <w:r w:rsidRPr="006D6912">
        <w:t xml:space="preserve">Grand View Research. (2025). </w:t>
      </w:r>
      <w:r w:rsidRPr="006D6912">
        <w:rPr>
          <w:i/>
          <w:iCs/>
        </w:rPr>
        <w:t>Artificial intelligence in drug discovery market report, 2033</w:t>
      </w:r>
      <w:r w:rsidRPr="006D6912">
        <w:t xml:space="preserve"> (Report No. GVR-4-68039-452-1). </w:t>
      </w:r>
      <w:hyperlink r:id="rId11" w:tgtFrame="_blank" w:history="1">
        <w:r w:rsidRPr="006D6912">
          <w:rPr>
            <w:rStyle w:val="Hyperlink"/>
          </w:rPr>
          <w:t>https://www.grandviewresearch.com/industry-analysis/artificial-intelligence-ai-drug-discovery-market</w:t>
        </w:r>
      </w:hyperlink>
    </w:p>
    <w:p w14:paraId="0A969213" w14:textId="77777777" w:rsidR="006D6912" w:rsidRPr="006D6912" w:rsidRDefault="006D6912" w:rsidP="006D6912">
      <w:proofErr w:type="spellStart"/>
      <w:r w:rsidRPr="006D6912">
        <w:t>IntuitionLabs</w:t>
      </w:r>
      <w:proofErr w:type="spellEnd"/>
      <w:r w:rsidRPr="006D6912">
        <w:t xml:space="preserve">. (2025, November 10). </w:t>
      </w:r>
      <w:r w:rsidRPr="006D6912">
        <w:rPr>
          <w:i/>
          <w:iCs/>
        </w:rPr>
        <w:t>AI in radiology: 2025 trends, FDA approvals &amp; adoption</w:t>
      </w:r>
      <w:r w:rsidRPr="006D6912">
        <w:t xml:space="preserve">. </w:t>
      </w:r>
      <w:hyperlink r:id="rId12" w:tgtFrame="_blank" w:history="1">
        <w:r w:rsidRPr="006D6912">
          <w:rPr>
            <w:rStyle w:val="Hyperlink"/>
          </w:rPr>
          <w:t>https://www.intuitionlabs.ai/blog/ai-in-radiology-2025-trends</w:t>
        </w:r>
      </w:hyperlink>
    </w:p>
    <w:p w14:paraId="4D6E9015" w14:textId="77777777" w:rsidR="006D6912" w:rsidRPr="006D6912" w:rsidRDefault="006D6912" w:rsidP="006D6912">
      <w:r w:rsidRPr="006D6912">
        <w:t xml:space="preserve">Stack AI. (2026, February 12). </w:t>
      </w:r>
      <w:r w:rsidRPr="006D6912">
        <w:rPr>
          <w:i/>
          <w:iCs/>
        </w:rPr>
        <w:t>Ethical concerns of AI in healthcare: Risks &amp; solutions</w:t>
      </w:r>
      <w:r w:rsidRPr="006D6912">
        <w:t xml:space="preserve">. </w:t>
      </w:r>
      <w:hyperlink r:id="rId13" w:tgtFrame="_blank" w:history="1">
        <w:r w:rsidRPr="006D6912">
          <w:rPr>
            <w:rStyle w:val="Hyperlink"/>
          </w:rPr>
          <w:t>https://www.stack-ai.com/blog/ethical-concerns-of-ai-in-healthcare</w:t>
        </w:r>
      </w:hyperlink>
    </w:p>
    <w:p w14:paraId="259A63C7" w14:textId="77777777" w:rsidR="006D6912" w:rsidRPr="006D6912" w:rsidRDefault="006D6912" w:rsidP="006D6912">
      <w:r w:rsidRPr="006D6912">
        <w:t xml:space="preserve">World Health Organization. (2025). </w:t>
      </w:r>
      <w:r w:rsidRPr="006D6912">
        <w:rPr>
          <w:i/>
          <w:iCs/>
        </w:rPr>
        <w:t>Ethics and governance of artificial intelligence for health: Guidance on large multi-modal models</w:t>
      </w:r>
      <w:r w:rsidRPr="006D6912">
        <w:t xml:space="preserve">. </w:t>
      </w:r>
      <w:hyperlink r:id="rId14" w:tgtFrame="_blank" w:history="1">
        <w:r w:rsidRPr="006D6912">
          <w:rPr>
            <w:rStyle w:val="Hyperlink"/>
          </w:rPr>
          <w:t>https://www.who.int/publications/i/item/9789240084759</w:t>
        </w:r>
      </w:hyperlink>
    </w:p>
    <w:p w14:paraId="2C05084A" w14:textId="77777777" w:rsidR="006D6912" w:rsidRDefault="006D6912" w:rsidP="006D6912"/>
    <w:sectPr w:rsidR="006D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675"/>
    <w:multiLevelType w:val="multilevel"/>
    <w:tmpl w:val="83B8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D430D"/>
    <w:multiLevelType w:val="multilevel"/>
    <w:tmpl w:val="37D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859A5"/>
    <w:multiLevelType w:val="multilevel"/>
    <w:tmpl w:val="AE9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04701"/>
    <w:multiLevelType w:val="multilevel"/>
    <w:tmpl w:val="6E3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31FBC"/>
    <w:multiLevelType w:val="multilevel"/>
    <w:tmpl w:val="60A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00D8F"/>
    <w:multiLevelType w:val="multilevel"/>
    <w:tmpl w:val="8EC4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E6525"/>
    <w:multiLevelType w:val="multilevel"/>
    <w:tmpl w:val="FC1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5592">
    <w:abstractNumId w:val="4"/>
  </w:num>
  <w:num w:numId="2" w16cid:durableId="1865095698">
    <w:abstractNumId w:val="1"/>
  </w:num>
  <w:num w:numId="3" w16cid:durableId="1646354824">
    <w:abstractNumId w:val="3"/>
  </w:num>
  <w:num w:numId="4" w16cid:durableId="337974752">
    <w:abstractNumId w:val="6"/>
  </w:num>
  <w:num w:numId="5" w16cid:durableId="335496598">
    <w:abstractNumId w:val="5"/>
  </w:num>
  <w:num w:numId="6" w16cid:durableId="2094234015">
    <w:abstractNumId w:val="2"/>
  </w:num>
  <w:num w:numId="7" w16cid:durableId="154443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CC"/>
    <w:rsid w:val="00162985"/>
    <w:rsid w:val="002446CC"/>
    <w:rsid w:val="00373525"/>
    <w:rsid w:val="006432D9"/>
    <w:rsid w:val="006D6912"/>
    <w:rsid w:val="008B41E5"/>
    <w:rsid w:val="00951320"/>
    <w:rsid w:val="00B03E50"/>
    <w:rsid w:val="00C8256F"/>
    <w:rsid w:val="00DA0985"/>
    <w:rsid w:val="00E2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47CC"/>
  <w15:chartTrackingRefBased/>
  <w15:docId w15:val="{EA78AEBD-7150-4BA8-B293-CE60BFB9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tunebusinessinsights.com/industry-reports/artificial-intelligence-in-healthcare-market-100534" TargetMode="External"/><Relationship Id="rId13" Type="http://schemas.openxmlformats.org/officeDocument/2006/relationships/hyperlink" Target="https://www.google.com/search?q=https://www.stack-ai.com/blog/ethical-concerns-of-ai-in-healthc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drugtargetreview.com/article/ai-in-drug-discovery-2025-in-review/" TargetMode="External"/><Relationship Id="rId12" Type="http://schemas.openxmlformats.org/officeDocument/2006/relationships/hyperlink" Target="https://www.google.com/search?q=https://www.intuitionlabs.ai/blog/ai-in-radiology-2025-trend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dialoghealth.com/blog/ai-in-healthcare-statistics" TargetMode="External"/><Relationship Id="rId11" Type="http://schemas.openxmlformats.org/officeDocument/2006/relationships/hyperlink" Target="https://www.google.com/search?q=https://www.grandviewresearch.com/industry-analysis/artificial-intelligence-ai-drug-discovery-market" TargetMode="External"/><Relationship Id="rId5" Type="http://schemas.openxmlformats.org/officeDocument/2006/relationships/hyperlink" Target="https://www.google.com/search?q=https://www.dashtechinc.com/7-breakthroughs-shaping-the-future-of-ai-in-healthcare-for-2026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https://doi.org/10.3389/fdgth.2025.6543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oi.org/10.3389/fdgth.2025.123456" TargetMode="External"/><Relationship Id="rId14" Type="http://schemas.openxmlformats.org/officeDocument/2006/relationships/hyperlink" Target="https://www.who.int/publications/i/item/97892400847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Matias</dc:creator>
  <cp:keywords/>
  <dc:description/>
  <cp:lastModifiedBy>Brandon Matias</cp:lastModifiedBy>
  <cp:revision>2</cp:revision>
  <dcterms:created xsi:type="dcterms:W3CDTF">2026-02-27T15:28:00Z</dcterms:created>
  <dcterms:modified xsi:type="dcterms:W3CDTF">2026-03-01T00:55:00Z</dcterms:modified>
</cp:coreProperties>
</file>