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640ED" w14:textId="77654817" w:rsidR="0087075A" w:rsidRPr="0087075A" w:rsidRDefault="0087075A" w:rsidP="00971E4C">
      <w:pPr>
        <w:rPr>
          <w:b/>
          <w:bCs/>
          <w:i/>
          <w:iCs/>
          <w:sz w:val="32"/>
          <w:szCs w:val="32"/>
        </w:rPr>
      </w:pPr>
      <w:r w:rsidRPr="0087075A">
        <w:rPr>
          <w:b/>
          <w:bCs/>
          <w:i/>
          <w:iCs/>
          <w:sz w:val="32"/>
          <w:szCs w:val="32"/>
        </w:rPr>
        <w:t>Task 1</w:t>
      </w:r>
    </w:p>
    <w:p w14:paraId="7BD890CB" w14:textId="0D7BB64F" w:rsidR="00971E4C" w:rsidRPr="0087075A" w:rsidRDefault="00971E4C" w:rsidP="00971E4C">
      <w:proofErr w:type="spellStart"/>
      <w:r w:rsidRPr="0087075A">
        <w:t>Pregunta</w:t>
      </w:r>
      <w:proofErr w:type="spellEnd"/>
      <w:r w:rsidRPr="0087075A">
        <w:t xml:space="preserve"> 1</w:t>
      </w:r>
      <w:r w:rsidR="0087075A" w:rsidRPr="0087075A">
        <w:t>.1</w:t>
      </w:r>
      <w:r w:rsidRPr="0087075A">
        <w:t xml:space="preserve"> </w:t>
      </w:r>
    </w:p>
    <w:p w14:paraId="1973F08F" w14:textId="4772028C" w:rsidR="009318C8" w:rsidRDefault="00971E4C" w:rsidP="00971E4C">
      <w:r>
        <w:rPr>
          <w:noProof/>
        </w:rPr>
        <w:drawing>
          <wp:inline distT="0" distB="0" distL="0" distR="0" wp14:anchorId="43A04A04" wp14:editId="5588C0C5">
            <wp:extent cx="5815049" cy="7285939"/>
            <wp:effectExtent l="0" t="0" r="0" b="0"/>
            <wp:docPr id="158913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005" b="7376"/>
                    <a:stretch>
                      <a:fillRect/>
                    </a:stretch>
                  </pic:blipFill>
                  <pic:spPr bwMode="auto">
                    <a:xfrm>
                      <a:off x="0" y="0"/>
                      <a:ext cx="5815330" cy="7286291"/>
                    </a:xfrm>
                    <a:prstGeom prst="rect">
                      <a:avLst/>
                    </a:prstGeom>
                    <a:noFill/>
                    <a:ln>
                      <a:noFill/>
                    </a:ln>
                    <a:extLst>
                      <a:ext uri="{53640926-AAD7-44D8-BBD7-CCE9431645EC}">
                        <a14:shadowObscured xmlns:a14="http://schemas.microsoft.com/office/drawing/2010/main"/>
                      </a:ext>
                    </a:extLst>
                  </pic:spPr>
                </pic:pic>
              </a:graphicData>
            </a:graphic>
          </wp:inline>
        </w:drawing>
      </w:r>
    </w:p>
    <w:p w14:paraId="783E540E" w14:textId="77777777" w:rsidR="00971E4C" w:rsidRDefault="00971E4C" w:rsidP="00971E4C">
      <w:r>
        <w:rPr>
          <w:noProof/>
        </w:rPr>
        <w:lastRenderedPageBreak/>
        <w:drawing>
          <wp:inline distT="0" distB="0" distL="0" distR="0" wp14:anchorId="44B3207D" wp14:editId="5BAEA1F9">
            <wp:extent cx="5814695" cy="3255264"/>
            <wp:effectExtent l="0" t="0" r="0" b="2540"/>
            <wp:docPr id="118581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202" b="57201"/>
                    <a:stretch>
                      <a:fillRect/>
                    </a:stretch>
                  </pic:blipFill>
                  <pic:spPr bwMode="auto">
                    <a:xfrm>
                      <a:off x="0" y="0"/>
                      <a:ext cx="5815330" cy="3255619"/>
                    </a:xfrm>
                    <a:prstGeom prst="rect">
                      <a:avLst/>
                    </a:prstGeom>
                    <a:noFill/>
                    <a:ln>
                      <a:noFill/>
                    </a:ln>
                    <a:extLst>
                      <a:ext uri="{53640926-AAD7-44D8-BBD7-CCE9431645EC}">
                        <a14:shadowObscured xmlns:a14="http://schemas.microsoft.com/office/drawing/2010/main"/>
                      </a:ext>
                    </a:extLst>
                  </pic:spPr>
                </pic:pic>
              </a:graphicData>
            </a:graphic>
          </wp:inline>
        </w:drawing>
      </w:r>
    </w:p>
    <w:p w14:paraId="318D7527" w14:textId="17019282" w:rsidR="00971E4C" w:rsidRDefault="00971E4C" w:rsidP="00971E4C">
      <w:r>
        <w:t>2</w:t>
      </w:r>
      <w:r w:rsidR="0087075A">
        <w:t>)</w:t>
      </w:r>
    </w:p>
    <w:p w14:paraId="30DB13B4" w14:textId="54B7FDB9" w:rsidR="00971E4C" w:rsidRDefault="00971E4C" w:rsidP="00971E4C">
      <w:r>
        <w:rPr>
          <w:noProof/>
        </w:rPr>
        <w:drawing>
          <wp:inline distT="0" distB="0" distL="0" distR="0" wp14:anchorId="5A2FC4EF" wp14:editId="79E184C0">
            <wp:extent cx="5814695" cy="3232564"/>
            <wp:effectExtent l="0" t="0" r="0" b="6350"/>
            <wp:docPr id="253618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6981" b="13698"/>
                    <a:stretch>
                      <a:fillRect/>
                    </a:stretch>
                  </pic:blipFill>
                  <pic:spPr bwMode="auto">
                    <a:xfrm>
                      <a:off x="0" y="0"/>
                      <a:ext cx="5815330" cy="3232917"/>
                    </a:xfrm>
                    <a:prstGeom prst="rect">
                      <a:avLst/>
                    </a:prstGeom>
                    <a:noFill/>
                    <a:ln>
                      <a:noFill/>
                    </a:ln>
                    <a:extLst>
                      <a:ext uri="{53640926-AAD7-44D8-BBD7-CCE9431645EC}">
                        <a14:shadowObscured xmlns:a14="http://schemas.microsoft.com/office/drawing/2010/main"/>
                      </a:ext>
                    </a:extLst>
                  </pic:spPr>
                </pic:pic>
              </a:graphicData>
            </a:graphic>
          </wp:inline>
        </w:drawing>
      </w:r>
    </w:p>
    <w:p w14:paraId="3CE9B83E" w14:textId="7EA8D4F0" w:rsidR="00971E4C" w:rsidRPr="00971E4C" w:rsidRDefault="00971E4C" w:rsidP="00971E4C">
      <w:pPr>
        <w:rPr>
          <w:lang w:val="es-419"/>
        </w:rPr>
      </w:pPr>
      <w:r>
        <w:rPr>
          <w:lang w:val="es-419"/>
        </w:rPr>
        <w:t xml:space="preserve">¿Por qué </w:t>
      </w:r>
      <w:r w:rsidRPr="00971E4C">
        <w:rPr>
          <w:lang w:val="es-419"/>
        </w:rPr>
        <w:t xml:space="preserve">la Unión y no </w:t>
      </w:r>
      <w:proofErr w:type="spellStart"/>
      <w:r w:rsidRPr="00971E4C">
        <w:rPr>
          <w:lang w:val="es-419"/>
        </w:rPr>
        <w:t>area</w:t>
      </w:r>
      <w:proofErr w:type="spellEnd"/>
      <w:r w:rsidRPr="00971E4C">
        <w:rPr>
          <w:lang w:val="es-419"/>
        </w:rPr>
        <w:t xml:space="preserve"> </w:t>
      </w:r>
      <w:proofErr w:type="spellStart"/>
      <w:r w:rsidRPr="00971E4C">
        <w:rPr>
          <w:lang w:val="es-419"/>
        </w:rPr>
        <w:t>ground</w:t>
      </w:r>
      <w:proofErr w:type="spellEnd"/>
      <w:r w:rsidRPr="00971E4C">
        <w:rPr>
          <w:lang w:val="es-419"/>
        </w:rPr>
        <w:t xml:space="preserve"> </w:t>
      </w:r>
      <w:proofErr w:type="spellStart"/>
      <w:r w:rsidRPr="00971E4C">
        <w:rPr>
          <w:lang w:val="es-419"/>
        </w:rPr>
        <w:t>truth</w:t>
      </w:r>
      <w:proofErr w:type="spellEnd"/>
      <w:r w:rsidRPr="00971E4C">
        <w:rPr>
          <w:lang w:val="es-419"/>
        </w:rPr>
        <w:t>?</w:t>
      </w:r>
    </w:p>
    <w:p w14:paraId="2778601F" w14:textId="599C81B2" w:rsidR="00971E4C" w:rsidRDefault="00971E4C" w:rsidP="00971E4C">
      <w:pPr>
        <w:rPr>
          <w:rFonts w:eastAsiaTheme="minorEastAsia"/>
          <w:lang w:val="es-419"/>
        </w:rPr>
      </w:pPr>
      <w:r>
        <w:rPr>
          <w:lang w:val="es-419"/>
        </w:rPr>
        <w:t xml:space="preserve">Si fuera </w:t>
      </w:r>
      <m:oMath>
        <m:f>
          <m:fPr>
            <m:ctrlPr>
              <w:rPr>
                <w:rFonts w:ascii="Cambria Math" w:hAnsi="Cambria Math"/>
                <w:i/>
                <w:lang w:val="es-419"/>
              </w:rPr>
            </m:ctrlPr>
          </m:fPr>
          <m:num>
            <m:d>
              <m:dPr>
                <m:begChr m:val="|"/>
                <m:endChr m:val="|"/>
                <m:ctrlPr>
                  <w:rPr>
                    <w:rFonts w:ascii="Cambria Math" w:hAnsi="Cambria Math"/>
                    <w:i/>
                    <w:lang w:val="es-419"/>
                  </w:rPr>
                </m:ctrlPr>
              </m:dPr>
              <m:e>
                <m:r>
                  <w:rPr>
                    <w:rFonts w:ascii="Cambria Math" w:hAnsi="Cambria Math"/>
                    <w:lang w:val="es-419"/>
                  </w:rPr>
                  <m:t>I</m:t>
                </m:r>
              </m:e>
            </m:d>
          </m:num>
          <m:den>
            <m:d>
              <m:dPr>
                <m:begChr m:val="|"/>
                <m:endChr m:val="|"/>
                <m:ctrlPr>
                  <w:rPr>
                    <w:rFonts w:ascii="Cambria Math" w:hAnsi="Cambria Math"/>
                    <w:i/>
                    <w:lang w:val="es-419"/>
                  </w:rPr>
                </m:ctrlPr>
              </m:dPr>
              <m:e>
                <m:r>
                  <w:rPr>
                    <w:rFonts w:ascii="Cambria Math" w:hAnsi="Cambria Math"/>
                    <w:lang w:val="es-419"/>
                  </w:rPr>
                  <m:t>b</m:t>
                </m:r>
              </m:e>
            </m:d>
          </m:den>
        </m:f>
      </m:oMath>
      <w:r>
        <w:rPr>
          <w:rFonts w:eastAsiaTheme="minorEastAsia"/>
          <w:lang w:val="es-419"/>
        </w:rPr>
        <w:t xml:space="preserve"> se mira </w:t>
      </w:r>
      <w:proofErr w:type="spellStart"/>
      <w:r>
        <w:rPr>
          <w:rFonts w:eastAsiaTheme="minorEastAsia"/>
          <w:lang w:val="es-419"/>
        </w:rPr>
        <w:t>midira</w:t>
      </w:r>
      <w:proofErr w:type="spellEnd"/>
      <w:r>
        <w:rPr>
          <w:rFonts w:eastAsiaTheme="minorEastAsia"/>
          <w:lang w:val="es-419"/>
        </w:rPr>
        <w:t xml:space="preserve"> que fracción del objeto real fue c </w:t>
      </w:r>
      <w:proofErr w:type="spellStart"/>
      <w:r>
        <w:rPr>
          <w:rFonts w:eastAsiaTheme="minorEastAsia"/>
          <w:lang w:val="es-419"/>
        </w:rPr>
        <w:t>apturada</w:t>
      </w:r>
      <w:proofErr w:type="spellEnd"/>
      <w:r>
        <w:rPr>
          <w:rFonts w:eastAsiaTheme="minorEastAsia"/>
          <w:lang w:val="es-419"/>
        </w:rPr>
        <w:t xml:space="preserve">, el </w:t>
      </w:r>
      <w:proofErr w:type="spellStart"/>
      <w:r>
        <w:rPr>
          <w:rFonts w:eastAsiaTheme="minorEastAsia"/>
          <w:lang w:val="es-419"/>
        </w:rPr>
        <w:t>reacll</w:t>
      </w:r>
      <w:proofErr w:type="spellEnd"/>
      <w:r>
        <w:rPr>
          <w:rFonts w:eastAsiaTheme="minorEastAsia"/>
          <w:lang w:val="es-419"/>
        </w:rPr>
        <w:t xml:space="preserve"> de área y toma </w:t>
      </w:r>
      <w:proofErr w:type="gramStart"/>
      <w:r>
        <w:rPr>
          <w:rFonts w:eastAsiaTheme="minorEastAsia"/>
          <w:lang w:val="es-419"/>
        </w:rPr>
        <w:t>un gran área</w:t>
      </w:r>
      <w:proofErr w:type="gramEnd"/>
      <w:r>
        <w:rPr>
          <w:rFonts w:eastAsiaTheme="minorEastAsia"/>
          <w:lang w:val="es-419"/>
        </w:rPr>
        <w:t xml:space="preserve"> para una cosa pequeña.</w:t>
      </w:r>
    </w:p>
    <w:p w14:paraId="002A1340" w14:textId="77777777" w:rsidR="00971E4C" w:rsidRDefault="00971E4C" w:rsidP="00971E4C">
      <w:pPr>
        <w:rPr>
          <w:rFonts w:eastAsiaTheme="minorEastAsia"/>
          <w:lang w:val="es-419"/>
        </w:rPr>
      </w:pPr>
    </w:p>
    <w:p w14:paraId="3372B1D5" w14:textId="48D88C6F" w:rsidR="0087075A" w:rsidRDefault="0087075A" w:rsidP="00971E4C">
      <w:pPr>
        <w:rPr>
          <w:rFonts w:eastAsiaTheme="minorEastAsia"/>
          <w:lang w:val="es-419"/>
        </w:rPr>
      </w:pPr>
      <w:r w:rsidRPr="0087075A">
        <w:rPr>
          <w:rFonts w:eastAsiaTheme="minorEastAsia"/>
          <w:lang w:val="es-419"/>
        </w:rPr>
        <w:lastRenderedPageBreak/>
        <w:drawing>
          <wp:inline distT="0" distB="0" distL="0" distR="0" wp14:anchorId="369059E3" wp14:editId="79786EBB">
            <wp:extent cx="5943600" cy="575945"/>
            <wp:effectExtent l="0" t="0" r="0" b="0"/>
            <wp:docPr id="214043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34325" name=""/>
                    <pic:cNvPicPr/>
                  </pic:nvPicPr>
                  <pic:blipFill>
                    <a:blip r:embed="rId9"/>
                    <a:stretch>
                      <a:fillRect/>
                    </a:stretch>
                  </pic:blipFill>
                  <pic:spPr>
                    <a:xfrm>
                      <a:off x="0" y="0"/>
                      <a:ext cx="5943600" cy="575945"/>
                    </a:xfrm>
                    <a:prstGeom prst="rect">
                      <a:avLst/>
                    </a:prstGeom>
                  </pic:spPr>
                </pic:pic>
              </a:graphicData>
            </a:graphic>
          </wp:inline>
        </w:drawing>
      </w:r>
    </w:p>
    <w:p w14:paraId="1E81676E" w14:textId="63A6A394" w:rsidR="00971E4C" w:rsidRDefault="003B759F" w:rsidP="00971E4C">
      <w:pPr>
        <w:rPr>
          <w:rFonts w:eastAsiaTheme="minorEastAsia"/>
          <w:lang w:val="es-419"/>
        </w:rPr>
      </w:pPr>
      <w:r>
        <w:rPr>
          <w:rFonts w:eastAsiaTheme="minorEastAsia"/>
          <w:lang w:val="es-419"/>
        </w:rPr>
        <w:t>3</w:t>
      </w:r>
      <w:r w:rsidR="0087075A">
        <w:rPr>
          <w:rFonts w:eastAsiaTheme="minorEastAsia"/>
          <w:lang w:val="es-419"/>
        </w:rPr>
        <w:t>)</w:t>
      </w:r>
    </w:p>
    <w:p w14:paraId="7698C566" w14:textId="381C2085" w:rsidR="003B759F" w:rsidRPr="003B759F" w:rsidRDefault="003B759F" w:rsidP="003B759F">
      <w:pPr>
        <w:rPr>
          <w:rFonts w:ascii="Cambria Math" w:eastAsiaTheme="minorEastAsia" w:hAnsi="Cambria Math"/>
          <w:lang w:val="es-419"/>
          <w:oMath/>
        </w:rPr>
      </w:pPr>
      <m:oMathPara>
        <m:oMathParaPr>
          <m:jc m:val="left"/>
        </m:oMathParaPr>
        <m:oMath>
          <m:r>
            <w:rPr>
              <w:rFonts w:ascii="Cambria Math" w:eastAsiaTheme="minorEastAsia" w:hAnsi="Cambria Math"/>
              <w:lang w:val="es-419"/>
            </w:rPr>
            <m:t>Con θ = 0.50:  0.80 ≥ 0.50</m:t>
          </m:r>
          <m:r>
            <w:rPr>
              <w:rFonts w:ascii="Cambria Math" w:eastAsiaTheme="minorEastAsia" w:hAnsi="Cambria Math"/>
              <w:lang w:val="es-419"/>
            </w:rPr>
            <m:t>→</m:t>
          </m:r>
          <m:r>
            <w:rPr>
              <w:rFonts w:ascii="Cambria Math" w:eastAsiaTheme="minorEastAsia" w:hAnsi="Cambria Math"/>
              <w:lang w:val="es-419"/>
            </w:rPr>
            <m:t>TP</m:t>
          </m:r>
        </m:oMath>
      </m:oMathPara>
    </w:p>
    <w:p w14:paraId="60CED2A0" w14:textId="0E71A037" w:rsidR="003B759F" w:rsidRPr="003B759F" w:rsidRDefault="003B759F" w:rsidP="003B759F">
      <w:pPr>
        <w:rPr>
          <w:rFonts w:eastAsiaTheme="minorEastAsia"/>
          <w:lang w:val="es-419"/>
        </w:rPr>
      </w:pPr>
      <m:oMathPara>
        <m:oMathParaPr>
          <m:jc m:val="left"/>
        </m:oMathParaPr>
        <m:oMath>
          <m:r>
            <w:rPr>
              <w:rFonts w:ascii="Cambria Math" w:eastAsiaTheme="minorEastAsia" w:hAnsi="Cambria Math"/>
              <w:lang w:val="es-419"/>
            </w:rPr>
            <m:t>Con θ = 0.75:  0.80 ≥ 0.75</m:t>
          </m:r>
          <m:r>
            <w:rPr>
              <w:rFonts w:ascii="Cambria Math" w:eastAsiaTheme="minorEastAsia" w:hAnsi="Cambria Math"/>
              <w:lang w:val="es-419"/>
            </w:rPr>
            <m:t>→</m:t>
          </m:r>
          <m:r>
            <w:rPr>
              <w:rFonts w:ascii="Cambria Math" w:eastAsiaTheme="minorEastAsia" w:hAnsi="Cambria Math"/>
              <w:lang w:val="es-419"/>
            </w:rPr>
            <m:t>TP</m:t>
          </m:r>
        </m:oMath>
      </m:oMathPara>
    </w:p>
    <w:p w14:paraId="7E16A8F0" w14:textId="5798627D" w:rsidR="003B759F" w:rsidRDefault="00D85586" w:rsidP="003B759F">
      <w:pPr>
        <w:tabs>
          <w:tab w:val="left" w:pos="1878"/>
        </w:tabs>
        <w:rPr>
          <w:rFonts w:eastAsiaTheme="minorEastAsia"/>
          <w:lang w:val="es-419"/>
        </w:rPr>
      </w:pPr>
      <w:r>
        <w:rPr>
          <w:lang w:val="es-419"/>
        </w:rPr>
        <w:t xml:space="preserve">Los dos se </w:t>
      </w:r>
      <w:proofErr w:type="gramStart"/>
      <w:r>
        <w:rPr>
          <w:lang w:val="es-419"/>
        </w:rPr>
        <w:t>aceptan</w:t>
      </w:r>
      <w:proofErr w:type="gramEnd"/>
      <w:r>
        <w:rPr>
          <w:lang w:val="es-419"/>
        </w:rPr>
        <w:t xml:space="preserve"> pero se</w:t>
      </w:r>
      <w:r w:rsidR="003B759F">
        <w:rPr>
          <w:lang w:val="es-419"/>
        </w:rPr>
        <w:t xml:space="preserve"> recomienda con </w:t>
      </w:r>
      <w:proofErr w:type="spellStart"/>
      <w:r w:rsidR="003B759F">
        <w:rPr>
          <w:lang w:val="es-419"/>
        </w:rPr>
        <w:t>el</w:t>
      </w:r>
      <w:proofErr w:type="spellEnd"/>
      <w:r w:rsidR="003B759F">
        <w:rPr>
          <w:lang w:val="es-419"/>
        </w:rPr>
        <w:t xml:space="preserve"> </w:t>
      </w:r>
      <m:oMath>
        <m:r>
          <w:rPr>
            <w:rFonts w:ascii="Cambria Math" w:hAnsi="Cambria Math"/>
            <w:lang w:val="es-419"/>
          </w:rPr>
          <m:t>∅</m:t>
        </m:r>
        <m:r>
          <w:rPr>
            <w:rFonts w:ascii="Cambria Math" w:eastAsiaTheme="minorEastAsia" w:hAnsi="Cambria Math"/>
            <w:lang w:val="es-419"/>
          </w:rPr>
          <m:t>=0.5</m:t>
        </m:r>
      </m:oMath>
      <w:r w:rsidR="003B759F">
        <w:rPr>
          <w:rFonts w:eastAsiaTheme="minorEastAsia"/>
          <w:lang w:val="es-419"/>
        </w:rPr>
        <w:t xml:space="preserve"> es más </w:t>
      </w:r>
    </w:p>
    <w:p w14:paraId="40FB539C" w14:textId="71732AAB" w:rsidR="003B759F" w:rsidRDefault="003B759F" w:rsidP="003B759F">
      <w:pPr>
        <w:tabs>
          <w:tab w:val="left" w:pos="1878"/>
        </w:tabs>
        <w:rPr>
          <w:rFonts w:eastAsiaTheme="minorEastAsia"/>
          <w:lang w:val="es-419"/>
        </w:rPr>
      </w:pPr>
      <w:r>
        <w:rPr>
          <w:rFonts w:eastAsiaTheme="minorEastAsia"/>
          <w:lang w:val="es-419"/>
        </w:rPr>
        <w:t xml:space="preserve">Con el objetivo de </w:t>
      </w:r>
      <w:proofErr w:type="spellStart"/>
      <w:r>
        <w:rPr>
          <w:rFonts w:eastAsiaTheme="minorEastAsia"/>
          <w:lang w:val="es-419"/>
        </w:rPr>
        <w:t>VisorShelf</w:t>
      </w:r>
      <w:proofErr w:type="spellEnd"/>
      <w:r>
        <w:rPr>
          <w:rFonts w:eastAsiaTheme="minorEastAsia"/>
          <w:lang w:val="es-419"/>
        </w:rPr>
        <w:t xml:space="preserve"> detecta si un producto está presente o ausente, no medir sus bordes con precisión milimétrica. Por lo tanto </w:t>
      </w:r>
      <m:oMath>
        <m:r>
          <w:rPr>
            <w:rFonts w:ascii="Cambria Math" w:hAnsi="Cambria Math"/>
            <w:lang w:val="es-419"/>
          </w:rPr>
          <m:t>∅</m:t>
        </m:r>
        <m:r>
          <w:rPr>
            <w:rFonts w:ascii="Cambria Math" w:eastAsiaTheme="minorEastAsia" w:hAnsi="Cambria Math"/>
            <w:lang w:val="es-419"/>
          </w:rPr>
          <m:t>=0.5</m:t>
        </m:r>
      </m:oMath>
      <w:r>
        <w:rPr>
          <w:rFonts w:eastAsiaTheme="minorEastAsia"/>
          <w:lang w:val="es-419"/>
        </w:rPr>
        <w:t xml:space="preserve"> es suficiente.</w:t>
      </w:r>
    </w:p>
    <w:p w14:paraId="22834502" w14:textId="5E3AC0EC" w:rsidR="003B759F" w:rsidRDefault="003B759F" w:rsidP="003B759F">
      <w:pPr>
        <w:tabs>
          <w:tab w:val="left" w:pos="1878"/>
        </w:tabs>
        <w:rPr>
          <w:rFonts w:eastAsiaTheme="minorEastAsia"/>
          <w:lang w:val="es-419"/>
        </w:rPr>
      </w:pPr>
      <w:r>
        <w:rPr>
          <w:rFonts w:eastAsiaTheme="minorEastAsia"/>
          <w:lang w:val="es-419"/>
        </w:rPr>
        <w:t xml:space="preserve">Para </w:t>
      </w:r>
      <m:oMath>
        <m:r>
          <w:rPr>
            <w:rFonts w:ascii="Cambria Math" w:hAnsi="Cambria Math"/>
            <w:lang w:val="es-419"/>
          </w:rPr>
          <m:t>∅</m:t>
        </m:r>
        <m:r>
          <w:rPr>
            <w:rFonts w:ascii="Cambria Math" w:eastAsiaTheme="minorEastAsia" w:hAnsi="Cambria Math"/>
            <w:lang w:val="es-419"/>
          </w:rPr>
          <m:t>=0.</m:t>
        </m:r>
        <m:r>
          <w:rPr>
            <w:rFonts w:ascii="Cambria Math" w:eastAsiaTheme="minorEastAsia" w:hAnsi="Cambria Math"/>
            <w:lang w:val="es-419"/>
          </w:rPr>
          <m:t>75</m:t>
        </m:r>
      </m:oMath>
      <w:r>
        <w:rPr>
          <w:rFonts w:eastAsiaTheme="minorEastAsia"/>
          <w:lang w:val="es-419"/>
        </w:rPr>
        <w:t xml:space="preserve"> se vuelve más frecuente el impacto </w:t>
      </w:r>
      <w:proofErr w:type="spellStart"/>
      <w:r>
        <w:rPr>
          <w:rFonts w:eastAsiaTheme="minorEastAsia"/>
          <w:lang w:val="es-419"/>
        </w:rPr>
        <w:t>operatico</w:t>
      </w:r>
      <w:proofErr w:type="spellEnd"/>
      <w:r>
        <w:rPr>
          <w:rFonts w:eastAsiaTheme="minorEastAsia"/>
          <w:lang w:val="es-419"/>
        </w:rPr>
        <w:t xml:space="preserve"> de cada error ene l sistema reporta quiebre de stock que no existe, el empleado pierde tiempo porque camina hacia el stand</w:t>
      </w:r>
      <w:r w:rsidR="00D85586">
        <w:rPr>
          <w:rFonts w:eastAsiaTheme="minorEastAsia"/>
          <w:lang w:val="es-419"/>
        </w:rPr>
        <w:t xml:space="preserve"> innecesariamente.</w:t>
      </w:r>
    </w:p>
    <w:p w14:paraId="422FB75D" w14:textId="3E0C5C70" w:rsidR="00D85586" w:rsidRPr="00C80DEF" w:rsidRDefault="00C80DEF" w:rsidP="003B759F">
      <w:pPr>
        <w:tabs>
          <w:tab w:val="left" w:pos="1878"/>
        </w:tabs>
        <w:rPr>
          <w:rFonts w:eastAsiaTheme="minorEastAsia"/>
          <w:b/>
          <w:bCs/>
          <w:i/>
          <w:iCs/>
          <w:lang w:val="es-419"/>
        </w:rPr>
      </w:pPr>
      <w:r w:rsidRPr="00C80DEF">
        <w:rPr>
          <w:rFonts w:eastAsiaTheme="minorEastAsia"/>
          <w:b/>
          <w:bCs/>
          <w:i/>
          <w:iCs/>
          <w:lang w:val="es-419"/>
        </w:rPr>
        <w:t>Pregunta 1.2</w:t>
      </w:r>
    </w:p>
    <w:p w14:paraId="11DE548A" w14:textId="1355CA78" w:rsidR="0087075A" w:rsidRDefault="0083272E" w:rsidP="003B759F">
      <w:pPr>
        <w:tabs>
          <w:tab w:val="left" w:pos="1878"/>
        </w:tabs>
        <w:rPr>
          <w:rFonts w:eastAsiaTheme="minorEastAsia"/>
          <w:lang w:val="es-419"/>
        </w:rPr>
      </w:pPr>
      <w:r w:rsidRPr="0083272E">
        <w:rPr>
          <w:rFonts w:eastAsiaTheme="minorEastAsia"/>
          <w:lang w:val="es-419"/>
        </w:rPr>
        <w:drawing>
          <wp:inline distT="0" distB="0" distL="0" distR="0" wp14:anchorId="61291C09" wp14:editId="193B91DF">
            <wp:extent cx="5296205" cy="4635878"/>
            <wp:effectExtent l="0" t="0" r="0" b="0"/>
            <wp:docPr id="74521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16276" name=""/>
                    <pic:cNvPicPr/>
                  </pic:nvPicPr>
                  <pic:blipFill>
                    <a:blip r:embed="rId10"/>
                    <a:stretch>
                      <a:fillRect/>
                    </a:stretch>
                  </pic:blipFill>
                  <pic:spPr>
                    <a:xfrm>
                      <a:off x="0" y="0"/>
                      <a:ext cx="5318249" cy="4655174"/>
                    </a:xfrm>
                    <a:prstGeom prst="rect">
                      <a:avLst/>
                    </a:prstGeom>
                  </pic:spPr>
                </pic:pic>
              </a:graphicData>
            </a:graphic>
          </wp:inline>
        </w:drawing>
      </w:r>
    </w:p>
    <w:p w14:paraId="0459F4CD" w14:textId="3184ADBC" w:rsidR="00971E4C" w:rsidRDefault="0083272E" w:rsidP="00971E4C">
      <w:pPr>
        <w:rPr>
          <w:lang w:val="es-419"/>
        </w:rPr>
      </w:pPr>
      <w:r>
        <w:rPr>
          <w:lang w:val="es-419"/>
        </w:rPr>
        <w:lastRenderedPageBreak/>
        <w:t xml:space="preserve">En este caso </w:t>
      </w:r>
      <w:proofErr w:type="gramStart"/>
      <w:r>
        <w:rPr>
          <w:lang w:val="es-419"/>
        </w:rPr>
        <w:t>para  (</w:t>
      </w:r>
      <w:proofErr w:type="gramEnd"/>
      <w:r>
        <w:rPr>
          <w:lang w:val="es-419"/>
        </w:rPr>
        <w:t>TP + FP) es el resultado de todas las alarmas o detecciones que el sistema hizo en este caso realizo 18, en este caso 12 de 18 casos tenía razón (66.7%)</w:t>
      </w:r>
    </w:p>
    <w:p w14:paraId="5C4CE1F8" w14:textId="3868311C" w:rsidR="0083272E" w:rsidRDefault="0083272E" w:rsidP="00971E4C">
      <w:pPr>
        <w:rPr>
          <w:lang w:val="es-419"/>
        </w:rPr>
      </w:pPr>
      <w:r>
        <w:rPr>
          <w:lang w:val="es-419"/>
        </w:rPr>
        <w:t xml:space="preserve">En el caso para (TP + FN) es </w:t>
      </w:r>
      <w:proofErr w:type="gramStart"/>
      <w:r>
        <w:rPr>
          <w:lang w:val="es-419"/>
        </w:rPr>
        <w:t>el  datos</w:t>
      </w:r>
      <w:proofErr w:type="gramEnd"/>
      <w:r>
        <w:rPr>
          <w:lang w:val="es-419"/>
        </w:rPr>
        <w:t xml:space="preserve"> que todos los objetos reales que existían en el anaquel, en este caso encontro15 reales. Encontró 12 y se perdió 3 (80%)</w:t>
      </w:r>
    </w:p>
    <w:p w14:paraId="0715A2E9" w14:textId="3859322C" w:rsidR="0083272E" w:rsidRDefault="0083272E" w:rsidP="00971E4C">
      <w:pPr>
        <w:rPr>
          <w:lang w:val="es-419"/>
        </w:rPr>
      </w:pPr>
      <w:r>
        <w:rPr>
          <w:lang w:val="es-419"/>
        </w:rPr>
        <w:t xml:space="preserve">En este caso ambas son importantes porque un sistema puede tener alta precisión, emitir una sola predicción cuando el modelo esté absolutamente seguro y emite </w:t>
      </w:r>
      <w:proofErr w:type="spellStart"/>
      <w:r>
        <w:rPr>
          <w:lang w:val="es-419"/>
        </w:rPr>
        <w:t>preddicones</w:t>
      </w:r>
      <w:proofErr w:type="spellEnd"/>
      <w:r>
        <w:rPr>
          <w:lang w:val="es-419"/>
        </w:rPr>
        <w:t xml:space="preserve"> sobre cada píxel de la imagen.</w:t>
      </w:r>
    </w:p>
    <w:p w14:paraId="37797BE8" w14:textId="0EEB7945" w:rsidR="0083272E" w:rsidRDefault="0083272E" w:rsidP="00971E4C">
      <w:pPr>
        <w:rPr>
          <w:lang w:val="es-419"/>
        </w:rPr>
      </w:pPr>
    </w:p>
    <w:p w14:paraId="722D0176" w14:textId="123BD45F" w:rsidR="0083272E" w:rsidRDefault="00C80DEF" w:rsidP="00971E4C">
      <w:pPr>
        <w:rPr>
          <w:lang w:val="es-419"/>
        </w:rPr>
      </w:pPr>
      <w:r w:rsidRPr="00C80DEF">
        <w:rPr>
          <w:lang w:val="es-419"/>
        </w:rPr>
        <w:drawing>
          <wp:inline distT="0" distB="0" distL="0" distR="0" wp14:anchorId="1C4F078C" wp14:editId="70D9D8CE">
            <wp:extent cx="5943600" cy="527685"/>
            <wp:effectExtent l="0" t="0" r="0" b="5715"/>
            <wp:docPr id="151496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62205" name=""/>
                    <pic:cNvPicPr/>
                  </pic:nvPicPr>
                  <pic:blipFill>
                    <a:blip r:embed="rId11"/>
                    <a:stretch>
                      <a:fillRect/>
                    </a:stretch>
                  </pic:blipFill>
                  <pic:spPr>
                    <a:xfrm>
                      <a:off x="0" y="0"/>
                      <a:ext cx="5943600" cy="527685"/>
                    </a:xfrm>
                    <a:prstGeom prst="rect">
                      <a:avLst/>
                    </a:prstGeom>
                  </pic:spPr>
                </pic:pic>
              </a:graphicData>
            </a:graphic>
          </wp:inline>
        </w:drawing>
      </w:r>
    </w:p>
    <w:p w14:paraId="1433710A" w14:textId="350192C8" w:rsidR="00C80DEF" w:rsidRPr="003734B7" w:rsidRDefault="00C80DEF" w:rsidP="00971E4C">
      <w:pPr>
        <w:rPr>
          <w:lang w:val="es-419"/>
        </w:rPr>
      </w:pPr>
      <w:r>
        <w:rPr>
          <w:lang w:val="es-419"/>
        </w:rPr>
        <w:t xml:space="preserve"> En este caso se quiere maximizar el </w:t>
      </w:r>
      <w:proofErr w:type="spellStart"/>
      <w:r>
        <w:rPr>
          <w:lang w:val="es-419"/>
        </w:rPr>
        <w:t>recall</w:t>
      </w:r>
      <w:proofErr w:type="spellEnd"/>
      <w:r>
        <w:rPr>
          <w:lang w:val="es-419"/>
        </w:rPr>
        <w:t xml:space="preserve"> </w:t>
      </w:r>
      <m:oMath>
        <m:r>
          <w:rPr>
            <w:rFonts w:ascii="Cambria Math" w:hAnsi="Cambria Math"/>
            <w:lang w:val="es-419"/>
          </w:rPr>
          <m:t>R=</m:t>
        </m:r>
        <m:f>
          <m:fPr>
            <m:ctrlPr>
              <w:rPr>
                <w:rFonts w:ascii="Cambria Math" w:hAnsi="Cambria Math"/>
                <w:i/>
                <w:lang w:val="es-419"/>
              </w:rPr>
            </m:ctrlPr>
          </m:fPr>
          <m:num>
            <m:r>
              <w:rPr>
                <w:rFonts w:ascii="Cambria Math" w:hAnsi="Cambria Math"/>
                <w:lang w:val="es-419"/>
              </w:rPr>
              <m:t>TP</m:t>
            </m:r>
          </m:num>
          <m:den>
            <m:r>
              <w:rPr>
                <w:rFonts w:ascii="Cambria Math" w:hAnsi="Cambria Math"/>
                <w:lang w:val="es-419"/>
              </w:rPr>
              <m:t>(TP+FN)</m:t>
            </m:r>
          </m:den>
        </m:f>
      </m:oMath>
      <w:r w:rsidR="003734B7">
        <w:rPr>
          <w:rFonts w:eastAsiaTheme="minorEastAsia"/>
          <w:lang w:val="es-419"/>
        </w:rPr>
        <w:t xml:space="preserve"> por lo tanto se reduce la precisión para </w:t>
      </w:r>
      <m:oMath>
        <m:r>
          <w:rPr>
            <w:rFonts w:ascii="Cambria Math" w:hAnsi="Cambria Math"/>
            <w:lang w:val="es-419"/>
          </w:rPr>
          <m:t>R=</m:t>
        </m:r>
        <m:f>
          <m:fPr>
            <m:ctrlPr>
              <w:rPr>
                <w:rFonts w:ascii="Cambria Math" w:hAnsi="Cambria Math"/>
                <w:i/>
                <w:lang w:val="es-419"/>
              </w:rPr>
            </m:ctrlPr>
          </m:fPr>
          <m:num>
            <m:r>
              <w:rPr>
                <w:rFonts w:ascii="Cambria Math" w:hAnsi="Cambria Math"/>
                <w:lang w:val="es-419"/>
              </w:rPr>
              <m:t>TP</m:t>
            </m:r>
          </m:num>
          <m:den>
            <m:r>
              <w:rPr>
                <w:rFonts w:ascii="Cambria Math" w:hAnsi="Cambria Math"/>
                <w:lang w:val="es-419"/>
              </w:rPr>
              <m:t>(TP+</m:t>
            </m:r>
            <m:r>
              <w:rPr>
                <w:rFonts w:ascii="Cambria Math" w:hAnsi="Cambria Math"/>
                <w:lang w:val="es-419"/>
              </w:rPr>
              <m:t>FP</m:t>
            </m:r>
            <m:r>
              <w:rPr>
                <w:rFonts w:ascii="Cambria Math" w:hAnsi="Cambria Math"/>
                <w:lang w:val="es-419"/>
              </w:rPr>
              <m:t>)</m:t>
            </m:r>
          </m:den>
        </m:f>
      </m:oMath>
      <w:r w:rsidR="003734B7">
        <w:rPr>
          <w:rFonts w:eastAsiaTheme="minorEastAsia"/>
          <w:lang w:val="es-419"/>
        </w:rPr>
        <w:t xml:space="preserve"> , se debe de reducir el umbral de confianza de </w:t>
      </w:r>
      <m:oMath>
        <m:r>
          <w:rPr>
            <w:rFonts w:ascii="Cambria Math" w:eastAsiaTheme="minorEastAsia" w:hAnsi="Cambria Math"/>
          </w:rPr>
          <m:t>τ</m:t>
        </m:r>
      </m:oMath>
      <w:r w:rsidR="003734B7">
        <w:rPr>
          <w:rFonts w:eastAsiaTheme="minorEastAsia"/>
          <w:lang w:val="es-419"/>
        </w:rPr>
        <w:t xml:space="preserve"> de 0.6 a 0.3 porque se aceptan más detecciones, aumentan las posibilidades de capturar objetos reales, disminuyen los </w:t>
      </w:r>
      <w:proofErr w:type="gramStart"/>
      <w:r w:rsidR="003734B7">
        <w:rPr>
          <w:rFonts w:eastAsiaTheme="minorEastAsia"/>
          <w:lang w:val="es-419"/>
        </w:rPr>
        <w:t>FN</w:t>
      </w:r>
      <w:proofErr w:type="gramEnd"/>
      <w:r w:rsidR="003734B7">
        <w:rPr>
          <w:rFonts w:eastAsiaTheme="minorEastAsia"/>
          <w:lang w:val="es-419"/>
        </w:rPr>
        <w:t xml:space="preserve"> pero también pueden aumentar los FP.</w:t>
      </w:r>
    </w:p>
    <w:p w14:paraId="30D5C142" w14:textId="77777777" w:rsidR="00C80DEF" w:rsidRDefault="00C80DEF" w:rsidP="00971E4C">
      <w:pPr>
        <w:rPr>
          <w:lang w:val="es-419"/>
        </w:rPr>
      </w:pPr>
    </w:p>
    <w:p w14:paraId="77E2A033" w14:textId="290197FB" w:rsidR="00C80DEF" w:rsidRDefault="00C80DEF" w:rsidP="00971E4C">
      <w:pPr>
        <w:rPr>
          <w:lang w:val="es-419"/>
        </w:rPr>
      </w:pPr>
      <w:r w:rsidRPr="00C80DEF">
        <w:rPr>
          <w:lang w:val="es-419"/>
        </w:rPr>
        <w:drawing>
          <wp:inline distT="0" distB="0" distL="0" distR="0" wp14:anchorId="3D304057" wp14:editId="75690887">
            <wp:extent cx="5943600" cy="772795"/>
            <wp:effectExtent l="0" t="0" r="0" b="8255"/>
            <wp:docPr id="53741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16489" name=""/>
                    <pic:cNvPicPr/>
                  </pic:nvPicPr>
                  <pic:blipFill>
                    <a:blip r:embed="rId12"/>
                    <a:stretch>
                      <a:fillRect/>
                    </a:stretch>
                  </pic:blipFill>
                  <pic:spPr>
                    <a:xfrm>
                      <a:off x="0" y="0"/>
                      <a:ext cx="5943600" cy="772795"/>
                    </a:xfrm>
                    <a:prstGeom prst="rect">
                      <a:avLst/>
                    </a:prstGeom>
                  </pic:spPr>
                </pic:pic>
              </a:graphicData>
            </a:graphic>
          </wp:inline>
        </w:drawing>
      </w:r>
    </w:p>
    <w:p w14:paraId="15642F91" w14:textId="73DE9333" w:rsidR="00C80DEF" w:rsidRDefault="00CA2FCA" w:rsidP="00971E4C">
      <w:pPr>
        <w:rPr>
          <w:lang w:val="es-419"/>
        </w:rPr>
      </w:pPr>
      <w:r>
        <w:rPr>
          <w:lang w:val="es-419"/>
        </w:rPr>
        <w:t xml:space="preserve">AP es cuando se cambia el umbral de confianza del detector, la Precisión y el </w:t>
      </w:r>
      <w:proofErr w:type="spellStart"/>
      <w:r>
        <w:rPr>
          <w:lang w:val="es-419"/>
        </w:rPr>
        <w:t>Recall</w:t>
      </w:r>
      <w:proofErr w:type="spellEnd"/>
      <w:r>
        <w:rPr>
          <w:lang w:val="es-419"/>
        </w:rPr>
        <w:t xml:space="preserve"> cambian por lo cual se produce una curva de precisión-</w:t>
      </w:r>
      <w:proofErr w:type="spellStart"/>
      <w:r>
        <w:rPr>
          <w:lang w:val="es-419"/>
        </w:rPr>
        <w:t>Recall</w:t>
      </w:r>
      <w:proofErr w:type="spellEnd"/>
      <w:r>
        <w:rPr>
          <w:lang w:val="es-419"/>
        </w:rPr>
        <w:t>.</w:t>
      </w:r>
    </w:p>
    <w:p w14:paraId="4D8D4162" w14:textId="01BEBFBE" w:rsidR="00CA2FCA" w:rsidRPr="00CA2FCA" w:rsidRDefault="00CA2FCA" w:rsidP="00971E4C">
      <w:pPr>
        <w:rPr>
          <w:rFonts w:eastAsiaTheme="minorEastAsia"/>
          <w:lang w:val="es-419"/>
        </w:rPr>
      </w:pPr>
      <m:oMath>
        <m:r>
          <w:rPr>
            <w:rFonts w:ascii="Cambria Math" w:hAnsi="Cambria Math"/>
            <w:lang w:val="es-419"/>
          </w:rPr>
          <m:t>AP=área bajo curva P-R</m:t>
        </m:r>
      </m:oMath>
      <w:r w:rsidR="00501A60">
        <w:rPr>
          <w:rFonts w:eastAsiaTheme="minorEastAsia"/>
          <w:lang w:val="es-419"/>
        </w:rPr>
        <w:t xml:space="preserve"> </w:t>
      </w:r>
    </w:p>
    <w:p w14:paraId="779FC0D6" w14:textId="4AE4F656" w:rsidR="00CA2FCA" w:rsidRDefault="00CA2FCA" w:rsidP="00971E4C">
      <w:pPr>
        <w:rPr>
          <w:lang w:val="es-419"/>
        </w:rPr>
      </w:pPr>
      <w:r>
        <w:rPr>
          <w:lang w:val="es-419"/>
        </w:rPr>
        <w:t xml:space="preserve">El </w:t>
      </w:r>
      <w:proofErr w:type="spellStart"/>
      <w:r>
        <w:rPr>
          <w:lang w:val="es-419"/>
        </w:rPr>
        <w:t>mAP</w:t>
      </w:r>
      <w:proofErr w:type="spellEnd"/>
      <w:r>
        <w:rPr>
          <w:lang w:val="es-419"/>
        </w:rPr>
        <w:t xml:space="preserve"> </w:t>
      </w:r>
      <w:r w:rsidRPr="00CA2FCA">
        <w:rPr>
          <w:lang w:val="es-419"/>
        </w:rPr>
        <w:t xml:space="preserve">(Mean </w:t>
      </w:r>
      <w:proofErr w:type="spellStart"/>
      <w:r w:rsidRPr="00CA2FCA">
        <w:rPr>
          <w:lang w:val="es-419"/>
        </w:rPr>
        <w:t>Average</w:t>
      </w:r>
      <w:proofErr w:type="spellEnd"/>
      <w:r w:rsidRPr="00CA2FCA">
        <w:rPr>
          <w:lang w:val="es-419"/>
        </w:rPr>
        <w:t xml:space="preserve"> </w:t>
      </w:r>
      <w:proofErr w:type="spellStart"/>
      <w:r w:rsidRPr="00CA2FCA">
        <w:rPr>
          <w:lang w:val="es-419"/>
        </w:rPr>
        <w:t>Precision</w:t>
      </w:r>
      <w:proofErr w:type="spellEnd"/>
      <w:r w:rsidRPr="00CA2FCA">
        <w:rPr>
          <w:lang w:val="es-419"/>
        </w:rPr>
        <w:t xml:space="preserve">) es el </w:t>
      </w:r>
      <w:r w:rsidR="00501A60" w:rsidRPr="00CA2FCA">
        <w:rPr>
          <w:lang w:val="es-419"/>
        </w:rPr>
        <w:t>promedio</w:t>
      </w:r>
      <w:r w:rsidRPr="00CA2FCA">
        <w:rPr>
          <w:lang w:val="es-419"/>
        </w:rPr>
        <w:t xml:space="preserve"> d</w:t>
      </w:r>
      <w:r>
        <w:rPr>
          <w:lang w:val="es-419"/>
        </w:rPr>
        <w:t>e AP entre todas las clases evaluadas.</w:t>
      </w:r>
    </w:p>
    <w:p w14:paraId="1743090C" w14:textId="77777777" w:rsidR="00501A60" w:rsidRDefault="00501A60" w:rsidP="00501A60">
      <w:pPr>
        <w:rPr>
          <w:rFonts w:eastAsiaTheme="minorEastAsia"/>
          <w:lang w:val="es-419"/>
        </w:rPr>
      </w:pPr>
      <m:oMath>
        <m:r>
          <w:rPr>
            <w:rFonts w:ascii="Cambria Math" w:hAnsi="Cambria Math"/>
            <w:lang w:val="es-419"/>
          </w:rPr>
          <m:t>mAP</m:t>
        </m:r>
        <m:r>
          <w:rPr>
            <w:rFonts w:ascii="Cambria Math" w:hAnsi="Cambria Math"/>
            <w:lang w:val="es-419"/>
          </w:rPr>
          <m:t>=</m:t>
        </m:r>
        <m:d>
          <m:dPr>
            <m:ctrlPr>
              <w:rPr>
                <w:rFonts w:ascii="Cambria Math" w:hAnsi="Cambria Math"/>
                <w:i/>
                <w:lang w:val="es-419"/>
              </w:rPr>
            </m:ctrlPr>
          </m:dPr>
          <m:e>
            <m:f>
              <m:fPr>
                <m:ctrlPr>
                  <w:rPr>
                    <w:rFonts w:ascii="Cambria Math" w:hAnsi="Cambria Math"/>
                    <w:i/>
                    <w:lang w:val="es-419"/>
                  </w:rPr>
                </m:ctrlPr>
              </m:fPr>
              <m:num>
                <m:r>
                  <w:rPr>
                    <w:rFonts w:ascii="Cambria Math" w:hAnsi="Cambria Math"/>
                    <w:lang w:val="es-419"/>
                  </w:rPr>
                  <m:t>1</m:t>
                </m:r>
              </m:num>
              <m:den>
                <m:r>
                  <w:rPr>
                    <w:rFonts w:ascii="Cambria Math" w:hAnsi="Cambria Math"/>
                    <w:lang w:val="es-419"/>
                  </w:rPr>
                  <m:t>C</m:t>
                </m:r>
              </m:den>
            </m:f>
          </m:e>
        </m:d>
        <m:r>
          <w:rPr>
            <w:rFonts w:ascii="Cambria Math" w:hAnsi="Cambria Math"/>
            <w:lang w:val="es-419"/>
          </w:rPr>
          <m:t>*</m:t>
        </m:r>
        <m:nary>
          <m:naryPr>
            <m:chr m:val="∑"/>
            <m:limLoc m:val="undOvr"/>
            <m:subHide m:val="1"/>
            <m:supHide m:val="1"/>
            <m:ctrlPr>
              <w:rPr>
                <w:rFonts w:ascii="Cambria Math" w:hAnsi="Cambria Math"/>
                <w:i/>
                <w:lang w:val="es-419"/>
              </w:rPr>
            </m:ctrlPr>
          </m:naryPr>
          <m:sub/>
          <m:sup/>
          <m:e>
            <m:sSub>
              <m:sSubPr>
                <m:ctrlPr>
                  <w:rPr>
                    <w:rFonts w:ascii="Cambria Math" w:hAnsi="Cambria Math"/>
                    <w:i/>
                    <w:lang w:val="es-419"/>
                  </w:rPr>
                </m:ctrlPr>
              </m:sSubPr>
              <m:e>
                <m:r>
                  <w:rPr>
                    <w:rFonts w:ascii="Cambria Math" w:hAnsi="Cambria Math"/>
                    <w:lang w:val="es-419"/>
                  </w:rPr>
                  <m:t>AP</m:t>
                </m:r>
              </m:e>
              <m:sub>
                <m:r>
                  <w:rPr>
                    <w:rFonts w:ascii="Cambria Math" w:hAnsi="Cambria Math"/>
                    <w:lang w:val="es-419"/>
                  </w:rPr>
                  <m:t>C</m:t>
                </m:r>
              </m:sub>
            </m:sSub>
          </m:e>
        </m:nary>
      </m:oMath>
      <w:r w:rsidRPr="00501A60">
        <w:rPr>
          <w:rFonts w:eastAsiaTheme="minorEastAsia"/>
          <w:lang w:val="es-419"/>
        </w:rPr>
        <w:t xml:space="preserve"> donde </w:t>
      </w:r>
      <w:r>
        <w:rPr>
          <w:rFonts w:eastAsiaTheme="minorEastAsia"/>
          <w:lang w:val="es-419"/>
        </w:rPr>
        <w:t xml:space="preserve">C = número de clases </w:t>
      </w:r>
    </w:p>
    <w:p w14:paraId="24BE5E9E" w14:textId="58AB3A14" w:rsidR="00501A60" w:rsidRDefault="00233D24" w:rsidP="00501A60">
      <w:pPr>
        <w:rPr>
          <w:rFonts w:eastAsiaTheme="minorEastAsia"/>
          <w:lang w:val="es-419"/>
        </w:rPr>
      </w:pPr>
      <w:r w:rsidRPr="00233D24">
        <w:rPr>
          <w:rFonts w:eastAsiaTheme="minorEastAsia"/>
          <w:lang w:val="es-419"/>
        </w:rPr>
        <w:t>¿Por qué es más informativo que un único</w:t>
      </w:r>
      <w:r>
        <w:rPr>
          <w:rFonts w:eastAsiaTheme="minorEastAsia"/>
          <w:lang w:val="es-419"/>
        </w:rPr>
        <w:t xml:space="preserve"> </w:t>
      </w:r>
      <w:r w:rsidR="00D45682">
        <w:rPr>
          <w:rFonts w:eastAsiaTheme="minorEastAsia"/>
          <w:lang w:val="es-419"/>
        </w:rPr>
        <w:t xml:space="preserve">Precisión y </w:t>
      </w:r>
      <w:proofErr w:type="spellStart"/>
      <w:r w:rsidR="00D45682">
        <w:rPr>
          <w:rFonts w:eastAsiaTheme="minorEastAsia"/>
          <w:lang w:val="es-419"/>
        </w:rPr>
        <w:t>Recall</w:t>
      </w:r>
      <w:proofErr w:type="spellEnd"/>
      <w:r w:rsidR="00D45682">
        <w:rPr>
          <w:rFonts w:eastAsiaTheme="minorEastAsia"/>
          <w:lang w:val="es-419"/>
        </w:rPr>
        <w:t>?</w:t>
      </w:r>
    </w:p>
    <w:p w14:paraId="1D5D59C4" w14:textId="21496AFA" w:rsidR="00D45682" w:rsidRDefault="00501A60" w:rsidP="00501A60">
      <w:pPr>
        <w:rPr>
          <w:rFonts w:eastAsiaTheme="minorEastAsia"/>
          <w:lang w:val="es-419"/>
        </w:rPr>
      </w:pPr>
      <w:r>
        <w:rPr>
          <w:rFonts w:eastAsiaTheme="minorEastAsia"/>
          <w:lang w:val="es-419"/>
        </w:rPr>
        <w:t xml:space="preserve">Entre </w:t>
      </w:r>
      <w:proofErr w:type="spellStart"/>
      <w:r>
        <w:rPr>
          <w:rFonts w:eastAsiaTheme="minorEastAsia"/>
          <w:lang w:val="es-419"/>
        </w:rPr>
        <w:t>Presición</w:t>
      </w:r>
      <w:proofErr w:type="spellEnd"/>
      <w:r>
        <w:rPr>
          <w:rFonts w:eastAsiaTheme="minorEastAsia"/>
          <w:lang w:val="es-419"/>
        </w:rPr>
        <w:t xml:space="preserve"> y </w:t>
      </w:r>
      <w:proofErr w:type="spellStart"/>
      <w:r>
        <w:rPr>
          <w:rFonts w:eastAsiaTheme="minorEastAsia"/>
          <w:lang w:val="es-419"/>
        </w:rPr>
        <w:t>Reacall</w:t>
      </w:r>
      <w:proofErr w:type="spellEnd"/>
      <w:r>
        <w:rPr>
          <w:rFonts w:eastAsiaTheme="minorEastAsia"/>
          <w:lang w:val="es-419"/>
        </w:rPr>
        <w:t xml:space="preserve"> son valores medidos en un solo umbral </w:t>
      </w:r>
      <m:oMath>
        <m:r>
          <w:rPr>
            <w:rFonts w:ascii="Cambria Math" w:eastAsiaTheme="minorEastAsia" w:hAnsi="Cambria Math"/>
          </w:rPr>
          <m:t>τ</m:t>
        </m:r>
      </m:oMath>
      <w:r w:rsidRPr="00501A60">
        <w:rPr>
          <w:rFonts w:eastAsiaTheme="minorEastAsia"/>
          <w:lang w:val="es-419"/>
        </w:rPr>
        <w:t xml:space="preserve"> </w:t>
      </w:r>
      <w:r>
        <w:rPr>
          <w:rFonts w:eastAsiaTheme="minorEastAsia"/>
          <w:lang w:val="es-419"/>
        </w:rPr>
        <w:t xml:space="preserve">fijo. Si ese umbral cambia, los valores </w:t>
      </w:r>
      <w:proofErr w:type="gramStart"/>
      <w:r>
        <w:rPr>
          <w:rFonts w:eastAsiaTheme="minorEastAsia"/>
          <w:lang w:val="es-419"/>
        </w:rPr>
        <w:t xml:space="preserve">cambian </w:t>
      </w:r>
      <w:r w:rsidR="00D45682">
        <w:rPr>
          <w:rFonts w:eastAsiaTheme="minorEastAsia"/>
          <w:lang w:val="es-419"/>
        </w:rPr>
        <w:t>.</w:t>
      </w:r>
      <w:proofErr w:type="gramEnd"/>
      <w:r w:rsidR="00D45682">
        <w:rPr>
          <w:rFonts w:eastAsiaTheme="minorEastAsia"/>
          <w:lang w:val="es-419"/>
        </w:rPr>
        <w:t xml:space="preserve"> El </w:t>
      </w:r>
      <w:proofErr w:type="spellStart"/>
      <w:r w:rsidR="00D45682">
        <w:rPr>
          <w:rFonts w:eastAsiaTheme="minorEastAsia"/>
          <w:lang w:val="es-419"/>
        </w:rPr>
        <w:t>mAP</w:t>
      </w:r>
      <w:proofErr w:type="spellEnd"/>
      <w:r w:rsidR="00D45682">
        <w:rPr>
          <w:rFonts w:eastAsiaTheme="minorEastAsia"/>
          <w:lang w:val="es-419"/>
        </w:rPr>
        <w:t xml:space="preserve"> indica el desempeño del modelo en todos los umbrales a la vez, por lo que describe la calidad re al del modelo sin depender de una configuración específica.</w:t>
      </w:r>
    </w:p>
    <w:p w14:paraId="5EEE9DAE" w14:textId="5901308B" w:rsidR="00D45682" w:rsidRDefault="00D45682" w:rsidP="00501A60">
      <w:pPr>
        <w:rPr>
          <w:rFonts w:eastAsiaTheme="minorEastAsia"/>
          <w:lang w:val="es-419"/>
        </w:rPr>
      </w:pPr>
      <w:r w:rsidRPr="00D45682">
        <w:rPr>
          <w:rFonts w:eastAsiaTheme="minorEastAsia"/>
          <w:lang w:val="es-419"/>
        </w:rPr>
        <w:t xml:space="preserve">¿Cuál es más exigente para </w:t>
      </w:r>
      <w:proofErr w:type="spellStart"/>
      <w:r w:rsidRPr="00D45682">
        <w:rPr>
          <w:rFonts w:eastAsiaTheme="minorEastAsia"/>
          <w:lang w:val="es-419"/>
        </w:rPr>
        <w:t>VisorShelf</w:t>
      </w:r>
      <w:proofErr w:type="spellEnd"/>
      <w:r w:rsidRPr="00D45682">
        <w:rPr>
          <w:rFonts w:eastAsiaTheme="minorEastAsia"/>
          <w:lang w:val="es-419"/>
        </w:rPr>
        <w:t>?</w:t>
      </w:r>
    </w:p>
    <w:p w14:paraId="08325ECC" w14:textId="36C04EC7" w:rsidR="00D45682" w:rsidRPr="00501A60" w:rsidRDefault="00D45682" w:rsidP="00501A60">
      <w:pPr>
        <w:rPr>
          <w:rFonts w:eastAsiaTheme="minorEastAsia"/>
          <w:lang w:val="es-419"/>
        </w:rPr>
      </w:pPr>
      <w:r w:rsidRPr="00D45682">
        <w:rPr>
          <w:rFonts w:eastAsiaTheme="minorEastAsia"/>
          <w:lang w:val="es-419"/>
        </w:rPr>
        <w:lastRenderedPageBreak/>
        <w:t>mAP@0.5:0.95 (COCO), porque exige cajas precisas en 10 umbrales simultáneamente.</w:t>
      </w:r>
    </w:p>
    <w:p w14:paraId="2106A70B" w14:textId="77777777" w:rsidR="00501A60" w:rsidRPr="00CA2FCA" w:rsidRDefault="00501A60" w:rsidP="00971E4C">
      <w:pPr>
        <w:rPr>
          <w:lang w:val="es-419"/>
        </w:rPr>
      </w:pPr>
    </w:p>
    <w:p w14:paraId="692D0558" w14:textId="0A8915BB" w:rsidR="00C80DEF" w:rsidRDefault="00C80DEF" w:rsidP="00971E4C">
      <w:pPr>
        <w:rPr>
          <w:lang w:val="es-419"/>
        </w:rPr>
      </w:pPr>
      <w:r w:rsidRPr="00C80DEF">
        <w:rPr>
          <w:lang w:val="es-419"/>
        </w:rPr>
        <w:drawing>
          <wp:inline distT="0" distB="0" distL="0" distR="0" wp14:anchorId="481364D3" wp14:editId="39901835">
            <wp:extent cx="5943600" cy="1426210"/>
            <wp:effectExtent l="0" t="0" r="0" b="2540"/>
            <wp:docPr id="106979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6066" name=""/>
                    <pic:cNvPicPr/>
                  </pic:nvPicPr>
                  <pic:blipFill>
                    <a:blip r:embed="rId13"/>
                    <a:stretch>
                      <a:fillRect/>
                    </a:stretch>
                  </pic:blipFill>
                  <pic:spPr>
                    <a:xfrm>
                      <a:off x="0" y="0"/>
                      <a:ext cx="5943600" cy="1426210"/>
                    </a:xfrm>
                    <a:prstGeom prst="rect">
                      <a:avLst/>
                    </a:prstGeom>
                  </pic:spPr>
                </pic:pic>
              </a:graphicData>
            </a:graphic>
          </wp:inline>
        </w:drawing>
      </w:r>
    </w:p>
    <w:p w14:paraId="036FE356" w14:textId="7D397003" w:rsidR="00C80DEF" w:rsidRDefault="00414D48" w:rsidP="00971E4C">
      <w:pPr>
        <w:rPr>
          <w:lang w:val="es-419"/>
        </w:rPr>
      </w:pPr>
      <w:r>
        <w:rPr>
          <w:lang w:val="es-419"/>
        </w:rPr>
        <w:t>Se dividen en una imagen en cuadrícula y proponen varias cajas por celda. Cada celda cercana a un producto “cree” que es responsable de detectarlo, generando decenas de cada redundantes sobre el mismo objetivo. Con 40 productos reales, 312 candidatas y se tiene 8 productos en promedio.</w:t>
      </w:r>
    </w:p>
    <w:p w14:paraId="21B2608E" w14:textId="0032775D" w:rsidR="00414D48" w:rsidRDefault="00414D48" w:rsidP="00971E4C">
      <w:pPr>
        <w:rPr>
          <w:lang w:val="es-419"/>
        </w:rPr>
      </w:pPr>
      <w:r>
        <w:rPr>
          <w:lang w:val="es-419"/>
        </w:rPr>
        <w:t xml:space="preserve">El Agoritmo consiste en una serie de pasos, </w:t>
      </w:r>
    </w:p>
    <w:p w14:paraId="1CC0A760" w14:textId="14F354C6" w:rsidR="00414D48" w:rsidRDefault="00414D48" w:rsidP="00414D48">
      <w:pPr>
        <w:pStyle w:val="ListParagraph"/>
        <w:numPr>
          <w:ilvl w:val="0"/>
          <w:numId w:val="1"/>
        </w:numPr>
        <w:rPr>
          <w:lang w:val="es-419"/>
        </w:rPr>
      </w:pPr>
      <w:r>
        <w:rPr>
          <w:lang w:val="es-419"/>
        </w:rPr>
        <w:t xml:space="preserve">Ordenas: En este caos toma las 312 </w:t>
      </w:r>
      <w:r w:rsidR="0087075A">
        <w:rPr>
          <w:lang w:val="es-419"/>
        </w:rPr>
        <w:t>cajas</w:t>
      </w:r>
      <w:r>
        <w:rPr>
          <w:lang w:val="es-419"/>
        </w:rPr>
        <w:t xml:space="preserve"> y ordena de mayor a menor por su puntuación de confianza.</w:t>
      </w:r>
    </w:p>
    <w:p w14:paraId="469AB53E" w14:textId="61101855" w:rsidR="00414D48" w:rsidRDefault="00414D48" w:rsidP="00414D48">
      <w:pPr>
        <w:pStyle w:val="ListParagraph"/>
        <w:numPr>
          <w:ilvl w:val="0"/>
          <w:numId w:val="1"/>
        </w:numPr>
        <w:rPr>
          <w:lang w:val="es-419"/>
        </w:rPr>
      </w:pPr>
      <w:r>
        <w:rPr>
          <w:lang w:val="es-419"/>
        </w:rPr>
        <w:t>Elegir: Toma la caja con mayor confianza así guarda como detección final válida.</w:t>
      </w:r>
    </w:p>
    <w:p w14:paraId="3ECADDC0" w14:textId="05615CE3" w:rsidR="00414D48" w:rsidRDefault="00414D48" w:rsidP="00414D48">
      <w:pPr>
        <w:pStyle w:val="ListParagraph"/>
        <w:numPr>
          <w:ilvl w:val="0"/>
          <w:numId w:val="1"/>
        </w:numPr>
        <w:rPr>
          <w:lang w:val="es-419"/>
        </w:rPr>
      </w:pPr>
      <w:r>
        <w:rPr>
          <w:lang w:val="es-419"/>
        </w:rPr>
        <w:t xml:space="preserve">Eliminar: Calcular </w:t>
      </w:r>
      <w:proofErr w:type="spellStart"/>
      <w:r>
        <w:rPr>
          <w:lang w:val="es-419"/>
        </w:rPr>
        <w:t>IoU</w:t>
      </w:r>
      <w:proofErr w:type="spellEnd"/>
      <w:r>
        <w:rPr>
          <w:lang w:val="es-419"/>
        </w:rPr>
        <w:t xml:space="preserve"> de esa caja ganadora contra todas las restantes. Eliminar todas las que tengan </w:t>
      </w:r>
      <w:proofErr w:type="spellStart"/>
      <w:r>
        <w:rPr>
          <w:lang w:val="es-419"/>
        </w:rPr>
        <w:t>IoU</w:t>
      </w:r>
      <w:proofErr w:type="spellEnd"/>
      <w:r>
        <w:rPr>
          <w:lang w:val="es-419"/>
        </w:rPr>
        <w:t xml:space="preserve"> &gt; </w:t>
      </w:r>
      <w:r w:rsidR="000D14D3" w:rsidRPr="000D14D3">
        <w:t>θ</w:t>
      </w:r>
      <w:r w:rsidR="000D14D3" w:rsidRPr="000D14D3">
        <w:rPr>
          <w:lang w:val="es-419"/>
        </w:rPr>
        <w:t xml:space="preserve"> </w:t>
      </w:r>
      <w:r>
        <w:rPr>
          <w:lang w:val="es-419"/>
        </w:rPr>
        <w:t>_</w:t>
      </w:r>
      <w:r w:rsidRPr="00414D48">
        <w:rPr>
          <w:lang w:val="es-419"/>
        </w:rPr>
        <w:t xml:space="preserve"> </w:t>
      </w:r>
      <w:r>
        <w:rPr>
          <w:lang w:val="es-419"/>
        </w:rPr>
        <w:t>NMS</w:t>
      </w:r>
      <w:r>
        <w:rPr>
          <w:lang w:val="es-419"/>
        </w:rPr>
        <w:t xml:space="preserve">  </w:t>
      </w:r>
    </w:p>
    <w:p w14:paraId="593E8985" w14:textId="08FB663C" w:rsidR="00414D48" w:rsidRPr="00414D48" w:rsidRDefault="0087075A" w:rsidP="00414D48">
      <w:pPr>
        <w:pStyle w:val="ListParagraph"/>
        <w:numPr>
          <w:ilvl w:val="0"/>
          <w:numId w:val="1"/>
        </w:numPr>
        <w:rPr>
          <w:lang w:val="es-419"/>
        </w:rPr>
      </w:pPr>
      <w:r>
        <w:rPr>
          <w:lang w:val="es-419"/>
        </w:rPr>
        <w:t>Repetir</w:t>
      </w:r>
      <w:r w:rsidR="00414D48">
        <w:rPr>
          <w:lang w:val="es-419"/>
        </w:rPr>
        <w:t>: Volver al paso 2 con las cajas restantes, hasta que no quede ninguna.</w:t>
      </w:r>
    </w:p>
    <w:p w14:paraId="3F007ED4" w14:textId="77777777" w:rsidR="00414D48" w:rsidRDefault="00414D48" w:rsidP="00971E4C">
      <w:pPr>
        <w:rPr>
          <w:lang w:val="es-419"/>
        </w:rPr>
      </w:pPr>
    </w:p>
    <w:p w14:paraId="67DAD806" w14:textId="106C3710" w:rsidR="00C80DEF" w:rsidRDefault="00C80DEF" w:rsidP="00971E4C">
      <w:pPr>
        <w:rPr>
          <w:lang w:val="es-419"/>
        </w:rPr>
      </w:pPr>
      <w:r w:rsidRPr="00C80DEF">
        <w:rPr>
          <w:lang w:val="es-419"/>
        </w:rPr>
        <w:drawing>
          <wp:inline distT="0" distB="0" distL="0" distR="0" wp14:anchorId="228912B8" wp14:editId="2512987B">
            <wp:extent cx="5943600" cy="497840"/>
            <wp:effectExtent l="0" t="0" r="0" b="0"/>
            <wp:docPr id="20430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13016" name=""/>
                    <pic:cNvPicPr/>
                  </pic:nvPicPr>
                  <pic:blipFill>
                    <a:blip r:embed="rId14"/>
                    <a:stretch>
                      <a:fillRect/>
                    </a:stretch>
                  </pic:blipFill>
                  <pic:spPr>
                    <a:xfrm>
                      <a:off x="0" y="0"/>
                      <a:ext cx="5943600" cy="497840"/>
                    </a:xfrm>
                    <a:prstGeom prst="rect">
                      <a:avLst/>
                    </a:prstGeom>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0D14D3" w14:paraId="4E9B506C" w14:textId="77777777" w:rsidTr="000D14D3">
        <w:tc>
          <w:tcPr>
            <w:tcW w:w="3116" w:type="dxa"/>
          </w:tcPr>
          <w:p w14:paraId="6906E2BE" w14:textId="20F63E88" w:rsidR="000D14D3" w:rsidRDefault="000D14D3" w:rsidP="00971E4C">
            <w:pPr>
              <w:rPr>
                <w:lang w:val="es-419"/>
              </w:rPr>
            </w:pPr>
            <w:r w:rsidRPr="000D14D3">
              <w:t>Θ</w:t>
            </w:r>
            <w:r>
              <w:t>_ NMS</w:t>
            </w:r>
          </w:p>
        </w:tc>
        <w:tc>
          <w:tcPr>
            <w:tcW w:w="3117" w:type="dxa"/>
          </w:tcPr>
          <w:p w14:paraId="4835940D" w14:textId="6B1FFA0E" w:rsidR="000D14D3" w:rsidRDefault="000D14D3" w:rsidP="00971E4C">
            <w:pPr>
              <w:rPr>
                <w:lang w:val="es-419"/>
              </w:rPr>
            </w:pPr>
            <w:r>
              <w:rPr>
                <w:lang w:val="es-419"/>
              </w:rPr>
              <w:t>Comportamiento</w:t>
            </w:r>
          </w:p>
        </w:tc>
        <w:tc>
          <w:tcPr>
            <w:tcW w:w="3117" w:type="dxa"/>
          </w:tcPr>
          <w:p w14:paraId="4A7D93C9" w14:textId="00699936" w:rsidR="000D14D3" w:rsidRDefault="000D14D3" w:rsidP="00971E4C">
            <w:pPr>
              <w:rPr>
                <w:lang w:val="es-419"/>
              </w:rPr>
            </w:pPr>
            <w:r>
              <w:rPr>
                <w:lang w:val="es-419"/>
              </w:rPr>
              <w:t>Riesgo en anaquel denso</w:t>
            </w:r>
          </w:p>
        </w:tc>
      </w:tr>
      <w:tr w:rsidR="000D14D3" w14:paraId="04D1C74C" w14:textId="77777777" w:rsidTr="000D14D3">
        <w:tc>
          <w:tcPr>
            <w:tcW w:w="3116" w:type="dxa"/>
          </w:tcPr>
          <w:p w14:paraId="3769273C" w14:textId="41CC5729" w:rsidR="000D14D3" w:rsidRDefault="000D14D3" w:rsidP="00971E4C">
            <w:pPr>
              <w:rPr>
                <w:lang w:val="es-419"/>
              </w:rPr>
            </w:pPr>
            <w:r>
              <w:rPr>
                <w:lang w:val="es-419"/>
              </w:rPr>
              <w:t>Bajo (0.2-0.3)</w:t>
            </w:r>
          </w:p>
        </w:tc>
        <w:tc>
          <w:tcPr>
            <w:tcW w:w="3117" w:type="dxa"/>
          </w:tcPr>
          <w:p w14:paraId="58130721" w14:textId="13E0C598" w:rsidR="000D14D3" w:rsidRDefault="000D14D3" w:rsidP="00971E4C">
            <w:pPr>
              <w:rPr>
                <w:lang w:val="es-419"/>
              </w:rPr>
            </w:pPr>
            <w:r>
              <w:rPr>
                <w:lang w:val="es-419"/>
              </w:rPr>
              <w:t>Muy agresivo, elimina muchas cajas</w:t>
            </w:r>
          </w:p>
        </w:tc>
        <w:tc>
          <w:tcPr>
            <w:tcW w:w="3117" w:type="dxa"/>
          </w:tcPr>
          <w:p w14:paraId="6D057120" w14:textId="3AD9B4EF" w:rsidR="000D14D3" w:rsidRDefault="000D14D3" w:rsidP="00971E4C">
            <w:pPr>
              <w:rPr>
                <w:lang w:val="es-419"/>
              </w:rPr>
            </w:pPr>
            <w:r>
              <w:rPr>
                <w:lang w:val="es-419"/>
              </w:rPr>
              <w:t xml:space="preserve">Elimina detecciones de productor distintos que están pegados y se subestima el inventario. </w:t>
            </w:r>
          </w:p>
        </w:tc>
      </w:tr>
      <w:tr w:rsidR="000D14D3" w14:paraId="56AB13A2" w14:textId="77777777" w:rsidTr="000D14D3">
        <w:tc>
          <w:tcPr>
            <w:tcW w:w="3116" w:type="dxa"/>
          </w:tcPr>
          <w:p w14:paraId="7ED76D05" w14:textId="7D4A35C7" w:rsidR="000D14D3" w:rsidRDefault="000D14D3" w:rsidP="00971E4C">
            <w:pPr>
              <w:rPr>
                <w:lang w:val="es-419"/>
              </w:rPr>
            </w:pPr>
            <w:r>
              <w:rPr>
                <w:lang w:val="es-419"/>
              </w:rPr>
              <w:t>Alto (0.5-0.6)</w:t>
            </w:r>
          </w:p>
        </w:tc>
        <w:tc>
          <w:tcPr>
            <w:tcW w:w="3117" w:type="dxa"/>
          </w:tcPr>
          <w:p w14:paraId="297E64C9" w14:textId="261DFDFF" w:rsidR="000D14D3" w:rsidRDefault="000D14D3" w:rsidP="00971E4C">
            <w:pPr>
              <w:rPr>
                <w:lang w:val="es-419"/>
              </w:rPr>
            </w:pPr>
            <w:r>
              <w:rPr>
                <w:lang w:val="es-419"/>
              </w:rPr>
              <w:t>Conservador, solo elimina cajas superpuestas</w:t>
            </w:r>
          </w:p>
        </w:tc>
        <w:tc>
          <w:tcPr>
            <w:tcW w:w="3117" w:type="dxa"/>
          </w:tcPr>
          <w:p w14:paraId="70ED322E" w14:textId="55383AAD" w:rsidR="000D14D3" w:rsidRDefault="000D14D3" w:rsidP="00971E4C">
            <w:pPr>
              <w:rPr>
                <w:lang w:val="es-419"/>
              </w:rPr>
            </w:pPr>
            <w:r>
              <w:rPr>
                <w:lang w:val="es-419"/>
              </w:rPr>
              <w:t>No traslapa productos vecinos y puede dejar algún duplicado.</w:t>
            </w:r>
          </w:p>
        </w:tc>
      </w:tr>
    </w:tbl>
    <w:p w14:paraId="53287E17" w14:textId="77777777" w:rsidR="00C80DEF" w:rsidRDefault="00C80DEF" w:rsidP="00971E4C">
      <w:pPr>
        <w:rPr>
          <w:lang w:val="es-419"/>
        </w:rPr>
      </w:pPr>
    </w:p>
    <w:p w14:paraId="132AF23A" w14:textId="3C32FD78" w:rsidR="000D14D3" w:rsidRPr="000D14D3" w:rsidRDefault="000D14D3" w:rsidP="00971E4C">
      <w:pPr>
        <w:rPr>
          <w:lang w:val="es-419"/>
        </w:rPr>
      </w:pPr>
      <w:r>
        <w:rPr>
          <w:lang w:val="es-419"/>
        </w:rPr>
        <w:t xml:space="preserve"> Se recomienda: </w:t>
      </w:r>
      <w:r w:rsidRPr="000D14D3">
        <w:t>θ</w:t>
      </w:r>
      <w:r w:rsidRPr="000D14D3">
        <w:rPr>
          <w:lang w:val="es-419"/>
        </w:rPr>
        <w:t>_NMS A</w:t>
      </w:r>
      <w:r>
        <w:rPr>
          <w:lang w:val="es-419"/>
        </w:rPr>
        <w:t>lto (0.5-0.6)</w:t>
      </w:r>
    </w:p>
    <w:p w14:paraId="0EBF66D4" w14:textId="5CEBE5E8" w:rsidR="00C80DEF" w:rsidRPr="00971E4C" w:rsidRDefault="00C80DEF" w:rsidP="00971E4C">
      <w:pPr>
        <w:rPr>
          <w:lang w:val="es-419"/>
        </w:rPr>
      </w:pPr>
      <w:r w:rsidRPr="00C80DEF">
        <w:rPr>
          <w:lang w:val="es-419"/>
        </w:rPr>
        <w:lastRenderedPageBreak/>
        <w:drawing>
          <wp:anchor distT="0" distB="0" distL="114300" distR="114300" simplePos="0" relativeHeight="251658240" behindDoc="0" locked="0" layoutInCell="1" allowOverlap="1" wp14:anchorId="67A0CC6B" wp14:editId="285CAA3A">
            <wp:simplePos x="914400" y="8244230"/>
            <wp:positionH relativeFrom="column">
              <wp:align>left</wp:align>
            </wp:positionH>
            <wp:positionV relativeFrom="paragraph">
              <wp:align>top</wp:align>
            </wp:positionV>
            <wp:extent cx="5943600" cy="562610"/>
            <wp:effectExtent l="0" t="0" r="0" b="8890"/>
            <wp:wrapSquare wrapText="bothSides"/>
            <wp:docPr id="453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599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62610"/>
                    </a:xfrm>
                    <a:prstGeom prst="rect">
                      <a:avLst/>
                    </a:prstGeom>
                  </pic:spPr>
                </pic:pic>
              </a:graphicData>
            </a:graphic>
          </wp:anchor>
        </w:drawing>
      </w:r>
      <w:r w:rsidR="000D14D3">
        <w:rPr>
          <w:lang w:val="es-419"/>
        </w:rPr>
        <w:br w:type="textWrapping" w:clear="all"/>
      </w:r>
      <w:r w:rsidR="0087075A">
        <w:rPr>
          <w:lang w:val="es-419"/>
        </w:rPr>
        <w:t xml:space="preserve">Primero se aplica el umbral de confianza </w:t>
      </w:r>
      <m:oMath>
        <m:r>
          <w:rPr>
            <w:rFonts w:ascii="Cambria Math" w:hAnsi="Cambria Math"/>
            <w:lang w:val="es-419"/>
          </w:rPr>
          <m:t>τ</m:t>
        </m:r>
        <m:r>
          <w:rPr>
            <w:rFonts w:ascii="Cambria Math" w:hAnsi="Cambria Math"/>
            <w:lang w:val="es-419"/>
          </w:rPr>
          <m:t xml:space="preserve"> </m:t>
        </m:r>
      </m:oMath>
      <w:r w:rsidR="0087075A">
        <w:rPr>
          <w:rFonts w:eastAsiaTheme="minorEastAsia"/>
          <w:lang w:val="es-419"/>
        </w:rPr>
        <w:t xml:space="preserve">luego el NMS. Por lo cual se hace para eliminar primero las poco confiables y luego quita duplicados entre las cajas que sí valen la pena. Si se invirtieran el orden, el sistema tendría que comprar muchas más cajas, incluso cajas malas que luego serían descartadas, lo que aumenta el tiempo de procesamiento. </w:t>
      </w:r>
    </w:p>
    <w:sectPr w:rsidR="00C80DEF" w:rsidRPr="00971E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DBAA5" w14:textId="77777777" w:rsidR="002C1752" w:rsidRDefault="002C1752" w:rsidP="000D14D3">
      <w:pPr>
        <w:spacing w:after="0" w:line="240" w:lineRule="auto"/>
      </w:pPr>
      <w:r>
        <w:separator/>
      </w:r>
    </w:p>
  </w:endnote>
  <w:endnote w:type="continuationSeparator" w:id="0">
    <w:p w14:paraId="34EB382B" w14:textId="77777777" w:rsidR="002C1752" w:rsidRDefault="002C1752" w:rsidP="000D1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7FC4B" w14:textId="77777777" w:rsidR="002C1752" w:rsidRDefault="002C1752" w:rsidP="000D14D3">
      <w:pPr>
        <w:spacing w:after="0" w:line="240" w:lineRule="auto"/>
      </w:pPr>
      <w:r>
        <w:separator/>
      </w:r>
    </w:p>
  </w:footnote>
  <w:footnote w:type="continuationSeparator" w:id="0">
    <w:p w14:paraId="0378AAB6" w14:textId="77777777" w:rsidR="002C1752" w:rsidRDefault="002C1752" w:rsidP="000D1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151D2"/>
    <w:multiLevelType w:val="hybridMultilevel"/>
    <w:tmpl w:val="93BAD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557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4C"/>
    <w:rsid w:val="000D14D3"/>
    <w:rsid w:val="001029BE"/>
    <w:rsid w:val="001540CF"/>
    <w:rsid w:val="00233D24"/>
    <w:rsid w:val="002C1752"/>
    <w:rsid w:val="003734B7"/>
    <w:rsid w:val="003B759F"/>
    <w:rsid w:val="00414D48"/>
    <w:rsid w:val="00501A60"/>
    <w:rsid w:val="0083272E"/>
    <w:rsid w:val="0087075A"/>
    <w:rsid w:val="009318C8"/>
    <w:rsid w:val="00971E4C"/>
    <w:rsid w:val="00C80DEF"/>
    <w:rsid w:val="00CA2FCA"/>
    <w:rsid w:val="00D45682"/>
    <w:rsid w:val="00D85586"/>
    <w:rsid w:val="00DF0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CEF8"/>
  <w15:chartTrackingRefBased/>
  <w15:docId w15:val="{6FCDA25B-0B69-443F-B6A8-6BB315A2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1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1E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1E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1E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1E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E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E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E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E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1E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1E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1E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1E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1E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E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E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E4C"/>
    <w:rPr>
      <w:rFonts w:eastAsiaTheme="majorEastAsia" w:cstheme="majorBidi"/>
      <w:color w:val="272727" w:themeColor="text1" w:themeTint="D8"/>
    </w:rPr>
  </w:style>
  <w:style w:type="paragraph" w:styleId="Title">
    <w:name w:val="Title"/>
    <w:basedOn w:val="Normal"/>
    <w:next w:val="Normal"/>
    <w:link w:val="TitleChar"/>
    <w:uiPriority w:val="10"/>
    <w:qFormat/>
    <w:rsid w:val="00971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E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E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E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E4C"/>
    <w:pPr>
      <w:spacing w:before="160"/>
      <w:jc w:val="center"/>
    </w:pPr>
    <w:rPr>
      <w:i/>
      <w:iCs/>
      <w:color w:val="404040" w:themeColor="text1" w:themeTint="BF"/>
    </w:rPr>
  </w:style>
  <w:style w:type="character" w:customStyle="1" w:styleId="QuoteChar">
    <w:name w:val="Quote Char"/>
    <w:basedOn w:val="DefaultParagraphFont"/>
    <w:link w:val="Quote"/>
    <w:uiPriority w:val="29"/>
    <w:rsid w:val="00971E4C"/>
    <w:rPr>
      <w:i/>
      <w:iCs/>
      <w:color w:val="404040" w:themeColor="text1" w:themeTint="BF"/>
    </w:rPr>
  </w:style>
  <w:style w:type="paragraph" w:styleId="ListParagraph">
    <w:name w:val="List Paragraph"/>
    <w:basedOn w:val="Normal"/>
    <w:uiPriority w:val="34"/>
    <w:qFormat/>
    <w:rsid w:val="00971E4C"/>
    <w:pPr>
      <w:ind w:left="720"/>
      <w:contextualSpacing/>
    </w:pPr>
  </w:style>
  <w:style w:type="character" w:styleId="IntenseEmphasis">
    <w:name w:val="Intense Emphasis"/>
    <w:basedOn w:val="DefaultParagraphFont"/>
    <w:uiPriority w:val="21"/>
    <w:qFormat/>
    <w:rsid w:val="00971E4C"/>
    <w:rPr>
      <w:i/>
      <w:iCs/>
      <w:color w:val="0F4761" w:themeColor="accent1" w:themeShade="BF"/>
    </w:rPr>
  </w:style>
  <w:style w:type="paragraph" w:styleId="IntenseQuote">
    <w:name w:val="Intense Quote"/>
    <w:basedOn w:val="Normal"/>
    <w:next w:val="Normal"/>
    <w:link w:val="IntenseQuoteChar"/>
    <w:uiPriority w:val="30"/>
    <w:qFormat/>
    <w:rsid w:val="00971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1E4C"/>
    <w:rPr>
      <w:i/>
      <w:iCs/>
      <w:color w:val="0F4761" w:themeColor="accent1" w:themeShade="BF"/>
    </w:rPr>
  </w:style>
  <w:style w:type="character" w:styleId="IntenseReference">
    <w:name w:val="Intense Reference"/>
    <w:basedOn w:val="DefaultParagraphFont"/>
    <w:uiPriority w:val="32"/>
    <w:qFormat/>
    <w:rsid w:val="00971E4C"/>
    <w:rPr>
      <w:b/>
      <w:bCs/>
      <w:smallCaps/>
      <w:color w:val="0F4761" w:themeColor="accent1" w:themeShade="BF"/>
      <w:spacing w:val="5"/>
    </w:rPr>
  </w:style>
  <w:style w:type="character" w:styleId="PlaceholderText">
    <w:name w:val="Placeholder Text"/>
    <w:basedOn w:val="DefaultParagraphFont"/>
    <w:uiPriority w:val="99"/>
    <w:semiHidden/>
    <w:rsid w:val="003B759F"/>
    <w:rPr>
      <w:color w:val="666666"/>
    </w:rPr>
  </w:style>
  <w:style w:type="table" w:styleId="TableGrid">
    <w:name w:val="Table Grid"/>
    <w:basedOn w:val="TableNormal"/>
    <w:uiPriority w:val="39"/>
    <w:rsid w:val="000D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1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14D3"/>
  </w:style>
  <w:style w:type="paragraph" w:styleId="Footer">
    <w:name w:val="footer"/>
    <w:basedOn w:val="Normal"/>
    <w:link w:val="FooterChar"/>
    <w:uiPriority w:val="99"/>
    <w:unhideWhenUsed/>
    <w:rsid w:val="000D14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14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REYES MORALES, BRANDON JAVIER</dc:creator>
  <cp:keywords/>
  <dc:description/>
  <cp:lastModifiedBy>REYES MORALES, BRANDON JAVIER</cp:lastModifiedBy>
  <cp:revision>1</cp:revision>
  <dcterms:created xsi:type="dcterms:W3CDTF">2026-04-20T01:24:00Z</dcterms:created>
  <dcterms:modified xsi:type="dcterms:W3CDTF">2026-04-20T03:39:00Z</dcterms:modified>
</cp:coreProperties>
</file>