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8E837" w14:textId="669EA778" w:rsidR="00E9488A" w:rsidRDefault="00E9488A" w:rsidP="00124CF1">
      <w:pPr>
        <w:rPr>
          <w:b/>
          <w:noProof/>
          <w:sz w:val="32"/>
        </w:rPr>
      </w:pPr>
    </w:p>
    <w:p w14:paraId="6F8B9962" w14:textId="631C37C5" w:rsidR="00E9488A" w:rsidRDefault="00E9488A">
      <w:pPr>
        <w:rPr>
          <w:b/>
          <w:noProof/>
          <w:sz w:val="32"/>
        </w:rPr>
      </w:pPr>
      <w:r>
        <w:rPr>
          <w:b/>
          <w:noProof/>
          <w:sz w:val="32"/>
        </w:rPr>
        <w:drawing>
          <wp:inline distT="0" distB="0" distL="0" distR="0" wp14:anchorId="4C945CBA" wp14:editId="33FA62CC">
            <wp:extent cx="6834725" cy="3657600"/>
            <wp:effectExtent l="0" t="0" r="4445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50666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br w:type="page"/>
      </w:r>
    </w:p>
    <w:p w14:paraId="54F8C4B1" w14:textId="77777777" w:rsidR="007738B1" w:rsidRPr="007738B1" w:rsidRDefault="007738B1" w:rsidP="00124CF1">
      <w:pPr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2806"/>
        <w:gridCol w:w="3831"/>
      </w:tblGrid>
      <w:tr w:rsidR="007738B1" w:rsidRPr="007738B1" w14:paraId="7C74715B" w14:textId="77777777" w:rsidTr="00924AE1">
        <w:tc>
          <w:tcPr>
            <w:tcW w:w="2722" w:type="dxa"/>
          </w:tcPr>
          <w:p w14:paraId="6B8F206F" w14:textId="43E07801" w:rsidR="007738B1" w:rsidRPr="007738B1" w:rsidRDefault="007738B1" w:rsidP="007738B1">
            <w:pPr>
              <w:pStyle w:val="Title"/>
              <w:rPr>
                <w:rStyle w:val="BookTitle"/>
              </w:rPr>
            </w:pPr>
            <w:r w:rsidRPr="007738B1">
              <w:rPr>
                <w:rStyle w:val="BookTitle"/>
              </w:rPr>
              <w:t>PRODUCTS</w:t>
            </w:r>
          </w:p>
        </w:tc>
        <w:tc>
          <w:tcPr>
            <w:tcW w:w="1233" w:type="dxa"/>
          </w:tcPr>
          <w:p w14:paraId="6CDC42C0" w14:textId="70B3F30B" w:rsidR="007738B1" w:rsidRPr="007738B1" w:rsidRDefault="007738B1" w:rsidP="007738B1">
            <w:pPr>
              <w:pStyle w:val="Title"/>
              <w:rPr>
                <w:rStyle w:val="BookTitle"/>
              </w:rPr>
            </w:pPr>
            <w:r w:rsidRPr="007738B1">
              <w:rPr>
                <w:rStyle w:val="BookTitle"/>
              </w:rPr>
              <w:t>PRICE</w:t>
            </w:r>
          </w:p>
        </w:tc>
        <w:tc>
          <w:tcPr>
            <w:tcW w:w="5395" w:type="dxa"/>
          </w:tcPr>
          <w:p w14:paraId="58F9A67A" w14:textId="313CFEF8" w:rsidR="007738B1" w:rsidRPr="007738B1" w:rsidRDefault="001F3311" w:rsidP="007738B1">
            <w:pPr>
              <w:pStyle w:val="Title"/>
              <w:rPr>
                <w:rStyle w:val="BookTitle"/>
              </w:rPr>
            </w:pPr>
            <w:r>
              <w:rPr>
                <w:rStyle w:val="BookTitle"/>
              </w:rPr>
              <w:t>FE</w:t>
            </w:r>
            <w:r w:rsidR="004A35CD">
              <w:rPr>
                <w:rStyle w:val="BookTitle"/>
              </w:rPr>
              <w:t>A</w:t>
            </w:r>
            <w:r>
              <w:rPr>
                <w:rStyle w:val="BookTitle"/>
              </w:rPr>
              <w:t>TURES</w:t>
            </w:r>
          </w:p>
        </w:tc>
      </w:tr>
      <w:tr w:rsidR="007738B1" w:rsidRPr="007738B1" w14:paraId="4CBEA8DB" w14:textId="77777777" w:rsidTr="00924AE1">
        <w:tc>
          <w:tcPr>
            <w:tcW w:w="2722" w:type="dxa"/>
          </w:tcPr>
          <w:p w14:paraId="3401EAD4" w14:textId="4F7E0E62" w:rsidR="008617A6" w:rsidRPr="007738B1" w:rsidRDefault="001F3311" w:rsidP="008617A6">
            <w:pPr>
              <w:shd w:val="clear" w:color="auto" w:fill="FFFFFF"/>
              <w:spacing w:after="45" w:line="264" w:lineRule="atLeast"/>
              <w:outlineLvl w:val="2"/>
              <w:rPr>
                <w:sz w:val="28"/>
              </w:rPr>
            </w:pPr>
            <w:r w:rsidRPr="001F3311">
              <w:rPr>
                <w:rFonts w:eastAsia="Times New Roman" w:cstheme="minorHAnsi"/>
                <w:b/>
                <w:bCs/>
                <w:color w:val="000000"/>
                <w:spacing w:val="-2"/>
                <w:sz w:val="32"/>
                <w:szCs w:val="32"/>
              </w:rPr>
              <w:t xml:space="preserve">Cisco </w:t>
            </w:r>
            <w:r w:rsidR="008617A6">
              <w:rPr>
                <w:rFonts w:eastAsia="Times New Roman" w:cstheme="minorHAnsi"/>
                <w:b/>
                <w:bCs/>
                <w:color w:val="000000"/>
                <w:spacing w:val="-2"/>
                <w:sz w:val="32"/>
                <w:szCs w:val="32"/>
              </w:rPr>
              <w:t>Switch</w:t>
            </w:r>
            <w:r w:rsidRPr="001F3311">
              <w:rPr>
                <w:rFonts w:eastAsia="Times New Roman" w:cstheme="minorHAnsi"/>
                <w:b/>
                <w:bCs/>
                <w:color w:val="000000"/>
                <w:spacing w:val="-2"/>
                <w:sz w:val="32"/>
                <w:szCs w:val="32"/>
              </w:rPr>
              <w:t xml:space="preserve"> </w:t>
            </w:r>
            <w:r w:rsidR="009B3FD8">
              <w:rPr>
                <w:rFonts w:eastAsia="Times New Roman" w:cstheme="minorHAnsi"/>
                <w:b/>
                <w:bCs/>
                <w:color w:val="000000"/>
                <w:spacing w:val="-2"/>
                <w:sz w:val="32"/>
                <w:szCs w:val="32"/>
              </w:rPr>
              <w:t xml:space="preserve">2960 </w:t>
            </w:r>
          </w:p>
          <w:p w14:paraId="1A2DA480" w14:textId="7A632DA3" w:rsidR="007738B1" w:rsidRPr="007738B1" w:rsidRDefault="007738B1" w:rsidP="007738B1">
            <w:pPr>
              <w:jc w:val="center"/>
              <w:rPr>
                <w:sz w:val="28"/>
              </w:rPr>
            </w:pPr>
          </w:p>
        </w:tc>
        <w:tc>
          <w:tcPr>
            <w:tcW w:w="1233" w:type="dxa"/>
          </w:tcPr>
          <w:p w14:paraId="640C8077" w14:textId="08793955" w:rsidR="007738B1" w:rsidRPr="007738B1" w:rsidRDefault="007738B1" w:rsidP="007738B1">
            <w:pPr>
              <w:rPr>
                <w:sz w:val="44"/>
              </w:rPr>
            </w:pPr>
            <w:r>
              <w:rPr>
                <w:sz w:val="44"/>
              </w:rPr>
              <w:t>$</w:t>
            </w:r>
            <w:r w:rsidR="001F3311">
              <w:rPr>
                <w:sz w:val="44"/>
              </w:rPr>
              <w:t>11</w:t>
            </w:r>
            <w:r>
              <w:rPr>
                <w:sz w:val="44"/>
              </w:rPr>
              <w:t>200</w:t>
            </w:r>
          </w:p>
        </w:tc>
        <w:tc>
          <w:tcPr>
            <w:tcW w:w="5395" w:type="dxa"/>
          </w:tcPr>
          <w:p w14:paraId="100EBAE1" w14:textId="3B51B604" w:rsidR="007738B1" w:rsidRDefault="007738B1" w:rsidP="007738B1">
            <w:pPr>
              <w:pStyle w:val="ListParagraph"/>
              <w:numPr>
                <w:ilvl w:val="0"/>
                <w:numId w:val="1"/>
              </w:numPr>
            </w:pPr>
            <w:r w:rsidRPr="000C7556">
              <w:t>Enterprise-class standalone and stackable access-layer switches that provide the foundation for full convergence between wired and wireless on a single platform.</w:t>
            </w:r>
          </w:p>
          <w:p w14:paraId="6F4EA55D" w14:textId="2F44338A" w:rsidR="007738B1" w:rsidRDefault="007738B1" w:rsidP="007738B1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  <w:r w:rsidRPr="000C7556">
              <w:t xml:space="preserve">uilt on the advanced Cisco </w:t>
            </w:r>
            <w:proofErr w:type="spellStart"/>
            <w:r w:rsidRPr="000C7556">
              <w:t>StackWise</w:t>
            </w:r>
            <w:proofErr w:type="spellEnd"/>
            <w:r>
              <w:rPr>
                <w:vertAlign w:val="superscript"/>
              </w:rPr>
              <w:t xml:space="preserve"> </w:t>
            </w:r>
            <w:r w:rsidRPr="000C7556">
              <w:t xml:space="preserve">160, and takes advantage of the new Cisco Unified </w:t>
            </w:r>
            <w:proofErr w:type="gramStart"/>
            <w:r w:rsidRPr="000C7556">
              <w:t>Access</w:t>
            </w:r>
            <w:r>
              <w:rPr>
                <w:vertAlign w:val="superscript"/>
              </w:rPr>
              <w:t xml:space="preserve"> </w:t>
            </w:r>
            <w:r w:rsidRPr="000C7556">
              <w:t xml:space="preserve"> Data</w:t>
            </w:r>
            <w:proofErr w:type="gramEnd"/>
            <w:r w:rsidRPr="000C7556">
              <w:t xml:space="preserve"> Plane (UADP) application-specific integrated circuit (ASIC).</w:t>
            </w:r>
          </w:p>
          <w:p w14:paraId="2E76C9D2" w14:textId="64110118" w:rsidR="007738B1" w:rsidRDefault="007738B1" w:rsidP="007738B1">
            <w:pPr>
              <w:pStyle w:val="ListParagraph"/>
              <w:numPr>
                <w:ilvl w:val="0"/>
                <w:numId w:val="1"/>
              </w:numPr>
            </w:pPr>
            <w:r w:rsidRPr="000C7556">
              <w:t>This switch can enable uniform wired-wireless policy enforcement, application visibility, flexibility, application optimization, and superior resiliency.</w:t>
            </w:r>
          </w:p>
          <w:p w14:paraId="31233FA2" w14:textId="6C88C28E" w:rsidR="007738B1" w:rsidRDefault="007738B1" w:rsidP="007738B1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Pr="00EB757B">
              <w:t>upport full IEEE 802.3at Power over Ethernet Plus (</w:t>
            </w:r>
            <w:proofErr w:type="spellStart"/>
            <w:r w:rsidRPr="00EB757B">
              <w:t>PoE</w:t>
            </w:r>
            <w:proofErr w:type="spellEnd"/>
            <w:r w:rsidRPr="00EB757B">
              <w:t>+), Cisco Universal Power over Ethernet (Cisco UPOE</w:t>
            </w:r>
            <w:r w:rsidRPr="00EB757B">
              <w:rPr>
                <w:vertAlign w:val="superscript"/>
              </w:rPr>
              <w:t>®</w:t>
            </w:r>
            <w:r w:rsidRPr="00EB757B">
              <w:t>)</w:t>
            </w:r>
          </w:p>
          <w:p w14:paraId="559CBF04" w14:textId="7007D825" w:rsidR="001F3311" w:rsidRDefault="001F3311" w:rsidP="007738B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802.1x authentication, ARP inspection, Dynamic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Trunking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Protocol (DTP) support, Energy Efficient Ethernet, Flexible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NetFlow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(FNF), Link Aggregation Control Protocol (LACP), Multiple Spanning Tree Protocol (MSTP) support, PIM snooping, Port Aggregation Protocol (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PAgP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) support, Quality of Service (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QoS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), Rapid Per-VLAN Spanning Tree Plus (PVRST+), Remote Switch Port Analyzer (RSPAN), ARP support, SSH support, Shaped Round Robin (SRR), Syslog support, Trivial File Transfer Protocol (TFTP) support, Uni-Directional Link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lastRenderedPageBreak/>
              <w:t xml:space="preserve">Detection (UDLD), VLAN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Trunking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Protocol (VTP), Virtual Route Forwarding-Lite (VRF-Lite), Virtual Routing and Forwarding (VRF), Weighted Tail Drop (WTD), front to back airflow, Access Control List (ACL) support, radio resource management (RRM), Bridge protocol data unit (BPDU), Cisco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StackPower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technology, Cisco StackWise-480 technology, Control plane protection (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CoPP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), DHCP snooping, DHCP support</w:t>
            </w:r>
          </w:p>
          <w:p w14:paraId="4EA93763" w14:textId="0900534F" w:rsidR="007738B1" w:rsidRPr="007738B1" w:rsidRDefault="007738B1" w:rsidP="007738B1">
            <w:pPr>
              <w:rPr>
                <w:sz w:val="44"/>
              </w:rPr>
            </w:pPr>
          </w:p>
        </w:tc>
      </w:tr>
      <w:tr w:rsidR="007738B1" w:rsidRPr="007738B1" w14:paraId="6320C348" w14:textId="77777777" w:rsidTr="00924AE1">
        <w:tc>
          <w:tcPr>
            <w:tcW w:w="2722" w:type="dxa"/>
          </w:tcPr>
          <w:p w14:paraId="529B2261" w14:textId="27543E4E" w:rsidR="0026633A" w:rsidRPr="0061403F" w:rsidRDefault="00017F93" w:rsidP="0026633A">
            <w:pPr>
              <w:pStyle w:val="Heading1"/>
              <w:shd w:val="clear" w:color="auto" w:fill="FFFFFF"/>
              <w:spacing w:before="0" w:line="600" w:lineRule="atLeast"/>
              <w:jc w:val="center"/>
              <w:outlineLvl w:val="0"/>
              <w:rPr>
                <w:bCs/>
                <w:color w:val="000000" w:themeColor="text1"/>
                <w:szCs w:val="5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Cs w:val="5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Dell </w:t>
            </w:r>
            <w:r w:rsidR="001F3311" w:rsidRPr="0061403F">
              <w:rPr>
                <w:bCs/>
                <w:color w:val="000000" w:themeColor="text1"/>
                <w:szCs w:val="5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OptiPlex 7450 All-in-One</w:t>
            </w:r>
            <w:r w:rsidR="0026633A" w:rsidRPr="0061403F">
              <w:rPr>
                <w:bCs/>
                <w:color w:val="000000" w:themeColor="text1"/>
                <w:szCs w:val="5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(7 PCS)</w:t>
            </w:r>
          </w:p>
          <w:p w14:paraId="4960B5DF" w14:textId="77777777" w:rsidR="007738B1" w:rsidRPr="007738B1" w:rsidRDefault="007738B1" w:rsidP="007738B1">
            <w:pPr>
              <w:rPr>
                <w:sz w:val="44"/>
              </w:rPr>
            </w:pPr>
          </w:p>
        </w:tc>
        <w:tc>
          <w:tcPr>
            <w:tcW w:w="1233" w:type="dxa"/>
          </w:tcPr>
          <w:p w14:paraId="1E2DFD76" w14:textId="3881AA86" w:rsidR="007738B1" w:rsidRPr="007738B1" w:rsidRDefault="0026633A" w:rsidP="007738B1">
            <w:pPr>
              <w:rPr>
                <w:sz w:val="44"/>
              </w:rPr>
            </w:pPr>
            <w:r>
              <w:rPr>
                <w:sz w:val="44"/>
              </w:rPr>
              <w:t>$1249.10 (EACH)</w:t>
            </w:r>
            <w:r>
              <w:rPr>
                <w:sz w:val="44"/>
              </w:rPr>
              <w:br/>
            </w:r>
          </w:p>
        </w:tc>
        <w:tc>
          <w:tcPr>
            <w:tcW w:w="5395" w:type="dxa"/>
          </w:tcPr>
          <w:p w14:paraId="1A9B1F18" w14:textId="77777777" w:rsidR="0026633A" w:rsidRPr="00125102" w:rsidRDefault="0026633A" w:rsidP="0026633A">
            <w:pPr>
              <w:pStyle w:val="ListParagraph"/>
              <w:numPr>
                <w:ilvl w:val="0"/>
                <w:numId w:val="3"/>
              </w:numPr>
            </w:pPr>
            <w:r w:rsidRPr="00125102">
              <w:rPr>
                <w:rFonts w:ascii="Calibri" w:eastAsia="Calibri" w:hAnsi="Calibri" w:cs="Times New Roman"/>
              </w:rPr>
              <w:t>Excellent graphics and multimedia performance.</w:t>
            </w:r>
          </w:p>
          <w:p w14:paraId="4C0493FD" w14:textId="66AE3A8F" w:rsidR="0026633A" w:rsidRPr="0026633A" w:rsidRDefault="0026633A" w:rsidP="0026633A">
            <w:pPr>
              <w:pStyle w:val="ListParagraph"/>
              <w:numPr>
                <w:ilvl w:val="0"/>
                <w:numId w:val="3"/>
              </w:numPr>
            </w:pPr>
            <w:r w:rsidRPr="00125102">
              <w:rPr>
                <w:rFonts w:ascii="Calibri" w:eastAsia="Calibri" w:hAnsi="Calibri" w:cs="Times New Roman"/>
              </w:rPr>
              <w:t>Crisp and responsive 4K touch display.</w:t>
            </w:r>
          </w:p>
          <w:p w14:paraId="45095E22" w14:textId="46A6BC11" w:rsidR="0026633A" w:rsidRPr="00125102" w:rsidRDefault="00DD3B45" w:rsidP="0026633A">
            <w:pPr>
              <w:pStyle w:val="ListParagraph"/>
              <w:numPr>
                <w:ilvl w:val="0"/>
                <w:numId w:val="3"/>
              </w:numPr>
            </w:pPr>
            <w:r w:rsidRPr="0048225C">
              <w:t>Maximize space and improve productivity with the world’s most secure, manageable and reliable commercial all-in-one desktop</w:t>
            </w:r>
          </w:p>
          <w:p w14:paraId="458857BF" w14:textId="77777777" w:rsidR="0026633A" w:rsidRDefault="0026633A" w:rsidP="00DD3B45"/>
          <w:p w14:paraId="615230D2" w14:textId="0865D425" w:rsidR="0026633A" w:rsidRPr="0026633A" w:rsidRDefault="0026633A" w:rsidP="00DD3B45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 w:rsidRPr="0026633A">
              <w:rPr>
                <w:rFonts w:eastAsia="Times New Roman"/>
              </w:rPr>
              <w:t>Intel® Core™ i7-7700 (QC/8MB/8T/3.6GHz/65W); supports Windows 10/Linux</w:t>
            </w:r>
          </w:p>
          <w:p w14:paraId="5A80D0B9" w14:textId="77777777" w:rsidR="0026633A" w:rsidRPr="0026633A" w:rsidRDefault="0026633A" w:rsidP="00DD3B45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 w:rsidRPr="0026633A">
              <w:rPr>
                <w:rFonts w:eastAsia="Times New Roman"/>
              </w:rPr>
              <w:t>Windows 10 Pro, 64bit English, French, Spanish</w:t>
            </w:r>
          </w:p>
          <w:p w14:paraId="53C10584" w14:textId="77777777" w:rsidR="007738B1" w:rsidRPr="00DD3B45" w:rsidRDefault="0026633A" w:rsidP="00DD3B45">
            <w:pPr>
              <w:pStyle w:val="ListParagraph"/>
              <w:numPr>
                <w:ilvl w:val="0"/>
                <w:numId w:val="3"/>
              </w:numPr>
              <w:rPr>
                <w:sz w:val="44"/>
              </w:rPr>
            </w:pPr>
            <w:r w:rsidRPr="00DD3B45">
              <w:rPr>
                <w:rFonts w:ascii="Arial" w:hAnsi="Arial" w:cs="Arial"/>
                <w:sz w:val="21"/>
                <w:szCs w:val="21"/>
                <w:shd w:val="clear" w:color="auto" w:fill="EEEEEE"/>
              </w:rPr>
              <w:t xml:space="preserve">8GB DDR4 at 2400MHz </w:t>
            </w:r>
          </w:p>
          <w:p w14:paraId="7F1867E2" w14:textId="77777777" w:rsidR="0026633A" w:rsidRDefault="0026633A" w:rsidP="00DD3B45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 w:rsidRPr="0026633A">
              <w:rPr>
                <w:rFonts w:eastAsia="Times New Roman"/>
              </w:rPr>
              <w:t xml:space="preserve">500GB 2.5inch Serial ATA </w:t>
            </w:r>
          </w:p>
          <w:p w14:paraId="388C6F8A" w14:textId="77777777" w:rsidR="0026633A" w:rsidRPr="0026633A" w:rsidRDefault="0026633A" w:rsidP="00DD3B45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 w:rsidRPr="0026633A">
              <w:rPr>
                <w:rFonts w:eastAsia="Times New Roman"/>
              </w:rPr>
              <w:t>Intel® Dual Band Wireless AC 8265 (802.11ac) 2x2 + Bluetooth</w:t>
            </w:r>
          </w:p>
          <w:p w14:paraId="65615C5A" w14:textId="377E3086" w:rsidR="0026633A" w:rsidRPr="0026633A" w:rsidRDefault="0026633A" w:rsidP="0026633A">
            <w:pPr>
              <w:numPr>
                <w:ilvl w:val="0"/>
                <w:numId w:val="3"/>
              </w:numPr>
              <w:shd w:val="clear" w:color="auto" w:fill="EEEEEE"/>
              <w:textAlignment w:val="top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7738B1" w:rsidRPr="007738B1" w14:paraId="6C43892E" w14:textId="77777777" w:rsidTr="00924AE1">
        <w:tc>
          <w:tcPr>
            <w:tcW w:w="2722" w:type="dxa"/>
          </w:tcPr>
          <w:p w14:paraId="541AB5F2" w14:textId="77777777" w:rsidR="00BE4E16" w:rsidRDefault="00BE4E16" w:rsidP="00BE4E16">
            <w:pPr>
              <w:pStyle w:val="Heading1"/>
              <w:spacing w:line="450" w:lineRule="atLeast"/>
              <w:outlineLvl w:val="0"/>
              <w:rPr>
                <w:rFonts w:ascii="Helvetica" w:hAnsi="Helvetica" w:cs="Helvetica"/>
                <w:color w:val="4F6B8F"/>
                <w:sz w:val="30"/>
                <w:szCs w:val="30"/>
              </w:rPr>
            </w:pPr>
            <w:r>
              <w:rPr>
                <w:rStyle w:val="productlink477174"/>
                <w:rFonts w:ascii="Helvetica" w:hAnsi="Helvetica" w:cs="Helvetica"/>
                <w:b/>
                <w:bCs/>
                <w:color w:val="4F6B8F"/>
                <w:sz w:val="36"/>
                <w:szCs w:val="36"/>
              </w:rPr>
              <w:t>Brother MFC-L8900cdw Business Color Laser All-in-One Printer</w:t>
            </w:r>
          </w:p>
          <w:p w14:paraId="7AF09225" w14:textId="78A103C6" w:rsidR="007738B1" w:rsidRPr="00DD3B45" w:rsidRDefault="007738B1" w:rsidP="007738B1">
            <w:pPr>
              <w:rPr>
                <w:sz w:val="32"/>
              </w:rPr>
            </w:pPr>
          </w:p>
        </w:tc>
        <w:tc>
          <w:tcPr>
            <w:tcW w:w="1233" w:type="dxa"/>
          </w:tcPr>
          <w:p w14:paraId="7A239258" w14:textId="06F577EA" w:rsidR="007738B1" w:rsidRPr="00DD3B45" w:rsidRDefault="00DD3B45" w:rsidP="007738B1">
            <w:pPr>
              <w:rPr>
                <w:sz w:val="32"/>
              </w:rPr>
            </w:pPr>
            <w:r w:rsidRPr="00DD3B45">
              <w:rPr>
                <w:sz w:val="32"/>
              </w:rPr>
              <w:t>$</w:t>
            </w:r>
            <w:r w:rsidR="00BE4E16">
              <w:rPr>
                <w:sz w:val="32"/>
              </w:rPr>
              <w:t>599.99</w:t>
            </w:r>
          </w:p>
        </w:tc>
        <w:tc>
          <w:tcPr>
            <w:tcW w:w="5395" w:type="dxa"/>
          </w:tcPr>
          <w:p w14:paraId="53E02FEE" w14:textId="77777777" w:rsidR="00DD3B45" w:rsidRDefault="00DD3B45" w:rsidP="00DD3B45">
            <w:pPr>
              <w:pStyle w:val="ListParagraph"/>
              <w:numPr>
                <w:ilvl w:val="0"/>
                <w:numId w:val="9"/>
              </w:numPr>
            </w:pPr>
            <w:r>
              <w:t>B</w:t>
            </w:r>
            <w:r w:rsidRPr="0066270D">
              <w:t>reakthrough printer for high-speed office printing.</w:t>
            </w:r>
          </w:p>
          <w:p w14:paraId="5A9BA5E9" w14:textId="77777777" w:rsidR="00DD3B45" w:rsidRDefault="00DD3B45" w:rsidP="00DD3B45">
            <w:pPr>
              <w:pStyle w:val="ListParagraph"/>
              <w:numPr>
                <w:ilvl w:val="0"/>
                <w:numId w:val="9"/>
              </w:numPr>
            </w:pPr>
            <w:r w:rsidRPr="0066270D">
              <w:t>Delivering ultra-fast pri</w:t>
            </w:r>
            <w:r>
              <w:t>nt speeds and low running costs.</w:t>
            </w:r>
          </w:p>
          <w:p w14:paraId="3BC7DA03" w14:textId="46562786" w:rsidR="00DD3B45" w:rsidRDefault="00DD3B45" w:rsidP="00DD3B45">
            <w:pPr>
              <w:pStyle w:val="ListParagraph"/>
              <w:numPr>
                <w:ilvl w:val="0"/>
                <w:numId w:val="9"/>
              </w:numPr>
            </w:pPr>
            <w:r w:rsidRPr="0066270D">
              <w:t xml:space="preserve"> Incredibly energy efficient, the </w:t>
            </w:r>
            <w:r w:rsidR="00BE4E16">
              <w:t>L8900CDW</w:t>
            </w:r>
            <w:r w:rsidRPr="0066270D">
              <w:t xml:space="preserve"> is a powerful output solution </w:t>
            </w:r>
            <w:r w:rsidR="00BE4E16">
              <w:t xml:space="preserve">to your </w:t>
            </w:r>
            <w:r w:rsidRPr="0066270D">
              <w:t>printing needs.</w:t>
            </w:r>
          </w:p>
          <w:p w14:paraId="07DEDC85" w14:textId="68B46C65" w:rsidR="00DD3B45" w:rsidRDefault="00DD3B45" w:rsidP="00DD3B45">
            <w:pPr>
              <w:pStyle w:val="ListParagraph"/>
              <w:numPr>
                <w:ilvl w:val="0"/>
                <w:numId w:val="9"/>
              </w:numPr>
            </w:pPr>
            <w:r w:rsidRPr="0066270D">
              <w:t>Enterprise Level Security. Includes support for IPSec, 802.1x Authentication (Wired/ Wireless) SSL and Secure Function Lock.</w:t>
            </w:r>
          </w:p>
          <w:p w14:paraId="41B23261" w14:textId="0BBE8A33" w:rsidR="007738B1" w:rsidRPr="00DD3B45" w:rsidRDefault="00DD3B45" w:rsidP="00DD3B45">
            <w:pPr>
              <w:pStyle w:val="ListParagraph"/>
              <w:numPr>
                <w:ilvl w:val="0"/>
                <w:numId w:val="9"/>
              </w:numPr>
              <w:rPr>
                <w:sz w:val="44"/>
              </w:rPr>
            </w:pPr>
            <w:r w:rsidRPr="0066270D">
              <w:t xml:space="preserve">Convenient Mobile Device Printing. Print from your mobile device with the Brother </w:t>
            </w:r>
            <w:proofErr w:type="spellStart"/>
            <w:r w:rsidRPr="0066270D">
              <w:t>iPrint&amp;Scan</w:t>
            </w:r>
            <w:proofErr w:type="spellEnd"/>
            <w:r w:rsidRPr="0066270D">
              <w:t xml:space="preserve"> app</w:t>
            </w:r>
          </w:p>
        </w:tc>
      </w:tr>
      <w:tr w:rsidR="007738B1" w:rsidRPr="007738B1" w14:paraId="41A17C91" w14:textId="77777777" w:rsidTr="00924AE1">
        <w:tc>
          <w:tcPr>
            <w:tcW w:w="2722" w:type="dxa"/>
          </w:tcPr>
          <w:p w14:paraId="75F290A9" w14:textId="6E2257E2" w:rsidR="007738B1" w:rsidRPr="007738B1" w:rsidRDefault="00DD3B45" w:rsidP="007738B1">
            <w:pPr>
              <w:rPr>
                <w:sz w:val="44"/>
              </w:rPr>
            </w:pPr>
            <w:r w:rsidRPr="000B459E">
              <w:t xml:space="preserve">Backup- </w:t>
            </w:r>
            <w:proofErr w:type="gramStart"/>
            <w:r w:rsidRPr="000B459E">
              <w:t>Zetta</w:t>
            </w:r>
            <w:r w:rsidR="00A40F49">
              <w:t xml:space="preserve">  (</w:t>
            </w:r>
            <w:proofErr w:type="spellStart"/>
            <w:proofErr w:type="gramEnd"/>
            <w:r w:rsidR="00A40F49">
              <w:t>arcserve</w:t>
            </w:r>
            <w:proofErr w:type="spellEnd"/>
            <w:r w:rsidR="00A40F49">
              <w:t>)</w:t>
            </w:r>
          </w:p>
        </w:tc>
        <w:tc>
          <w:tcPr>
            <w:tcW w:w="1233" w:type="dxa"/>
          </w:tcPr>
          <w:p w14:paraId="75A49369" w14:textId="3EC59B61" w:rsidR="007738B1" w:rsidRPr="007738B1" w:rsidRDefault="00DD3B45" w:rsidP="007738B1">
            <w:pPr>
              <w:rPr>
                <w:sz w:val="44"/>
              </w:rPr>
            </w:pPr>
            <w:r>
              <w:rPr>
                <w:sz w:val="44"/>
              </w:rPr>
              <w:t>$175/month</w:t>
            </w:r>
            <w:r>
              <w:rPr>
                <w:sz w:val="44"/>
              </w:rPr>
              <w:br/>
              <w:t>for 500GB</w:t>
            </w:r>
          </w:p>
        </w:tc>
        <w:tc>
          <w:tcPr>
            <w:tcW w:w="5395" w:type="dxa"/>
          </w:tcPr>
          <w:p w14:paraId="45B81243" w14:textId="35D56BB9" w:rsidR="007738B1" w:rsidRPr="007738B1" w:rsidRDefault="00A272BB" w:rsidP="007738B1">
            <w:pPr>
              <w:rPr>
                <w:sz w:val="44"/>
              </w:rPr>
            </w:pPr>
            <w:r>
              <w:rPr>
                <w:rFonts w:ascii="Helvetica" w:hAnsi="Helvetica" w:cs="Helvetica"/>
                <w:color w:val="000000"/>
                <w:spacing w:val="8"/>
                <w:sz w:val="21"/>
                <w:szCs w:val="21"/>
                <w:shd w:val="clear" w:color="auto" w:fill="FFFFFF"/>
              </w:rPr>
              <w:t>Zetta Backup and Recovery offers a refreshingly fast and powerful option for true disaster recovery-as-a-service (</w:t>
            </w:r>
            <w:proofErr w:type="spellStart"/>
            <w:r>
              <w:rPr>
                <w:rFonts w:ascii="Helvetica" w:hAnsi="Helvetica" w:cs="Helvetica"/>
                <w:color w:val="000000"/>
                <w:spacing w:val="8"/>
                <w:sz w:val="21"/>
                <w:szCs w:val="21"/>
                <w:shd w:val="clear" w:color="auto" w:fill="FFFFFF"/>
              </w:rPr>
              <w:t>DRaaS</w:t>
            </w:r>
            <w:proofErr w:type="spellEnd"/>
            <w:r>
              <w:rPr>
                <w:rFonts w:ascii="Helvetica" w:hAnsi="Helvetica" w:cs="Helvetica"/>
                <w:color w:val="000000"/>
                <w:spacing w:val="8"/>
                <w:sz w:val="21"/>
                <w:szCs w:val="21"/>
                <w:shd w:val="clear" w:color="auto" w:fill="FFFFFF"/>
              </w:rPr>
              <w:t>) at the right price.</w:t>
            </w:r>
          </w:p>
        </w:tc>
      </w:tr>
      <w:tr w:rsidR="007738B1" w:rsidRPr="007738B1" w14:paraId="4DD82AF8" w14:textId="77777777" w:rsidTr="00924AE1">
        <w:tc>
          <w:tcPr>
            <w:tcW w:w="2722" w:type="dxa"/>
          </w:tcPr>
          <w:p w14:paraId="237C6688" w14:textId="77777777" w:rsidR="0061403F" w:rsidRPr="0061403F" w:rsidRDefault="0061403F" w:rsidP="0061403F">
            <w:pPr>
              <w:rPr>
                <w:b/>
                <w:u w:val="single"/>
              </w:rPr>
            </w:pPr>
            <w:r>
              <w:t xml:space="preserve">Microsoft Office </w:t>
            </w:r>
            <w:proofErr w:type="gramStart"/>
            <w:r>
              <w:t>365  business</w:t>
            </w:r>
            <w:proofErr w:type="gramEnd"/>
            <w:r>
              <w:t xml:space="preserve"> premium </w:t>
            </w:r>
          </w:p>
          <w:p w14:paraId="6B34938D" w14:textId="0D6E5F5F" w:rsidR="007738B1" w:rsidRPr="007738B1" w:rsidRDefault="007738B1" w:rsidP="007738B1">
            <w:pPr>
              <w:rPr>
                <w:sz w:val="44"/>
              </w:rPr>
            </w:pPr>
          </w:p>
        </w:tc>
        <w:tc>
          <w:tcPr>
            <w:tcW w:w="1233" w:type="dxa"/>
          </w:tcPr>
          <w:p w14:paraId="5B0D6FFF" w14:textId="27922C30" w:rsidR="007738B1" w:rsidRPr="007738B1" w:rsidRDefault="0061403F" w:rsidP="007738B1">
            <w:pPr>
              <w:rPr>
                <w:sz w:val="44"/>
              </w:rPr>
            </w:pPr>
            <w:r>
              <w:rPr>
                <w:sz w:val="44"/>
              </w:rPr>
              <w:lastRenderedPageBreak/>
              <w:t>$</w:t>
            </w:r>
            <w:r w:rsidR="009B3FD8">
              <w:rPr>
                <w:sz w:val="44"/>
              </w:rPr>
              <w:t>89</w:t>
            </w:r>
            <w:r w:rsidRPr="0061403F">
              <w:rPr>
                <w:sz w:val="36"/>
              </w:rPr>
              <w:t>.</w:t>
            </w:r>
            <w:r w:rsidR="009B3FD8">
              <w:rPr>
                <w:sz w:val="36"/>
              </w:rPr>
              <w:t>7</w:t>
            </w:r>
            <w:r w:rsidRPr="0061403F">
              <w:rPr>
                <w:sz w:val="36"/>
              </w:rPr>
              <w:t xml:space="preserve"> /month </w:t>
            </w:r>
          </w:p>
        </w:tc>
        <w:tc>
          <w:tcPr>
            <w:tcW w:w="5395" w:type="dxa"/>
          </w:tcPr>
          <w:p w14:paraId="63C3D2E1" w14:textId="77777777" w:rsidR="007738B1" w:rsidRPr="0061403F" w:rsidRDefault="0061403F" w:rsidP="0061403F">
            <w:pPr>
              <w:pStyle w:val="ListParagraph"/>
              <w:numPr>
                <w:ilvl w:val="0"/>
                <w:numId w:val="17"/>
              </w:numPr>
              <w:rPr>
                <w:rFonts w:asciiTheme="majorHAnsi" w:eastAsia="Times New Roman" w:hAnsiTheme="majorHAnsi" w:cstheme="majorHAnsi"/>
                <w:sz w:val="27"/>
              </w:rPr>
            </w:pPr>
            <w:r w:rsidRPr="0061403F">
              <w:rPr>
                <w:rFonts w:asciiTheme="majorHAnsi" w:eastAsia="Times New Roman" w:hAnsiTheme="majorHAnsi" w:cstheme="majorHAnsi"/>
              </w:rPr>
              <w:t>Email with 50GB mailbox</w:t>
            </w:r>
          </w:p>
          <w:p w14:paraId="69C28B88" w14:textId="01ED53B2" w:rsidR="0061403F" w:rsidRPr="0061403F" w:rsidRDefault="0061403F" w:rsidP="0061403F">
            <w:pPr>
              <w:pStyle w:val="ListParagraph"/>
              <w:numPr>
                <w:ilvl w:val="0"/>
                <w:numId w:val="17"/>
              </w:numPr>
              <w:rPr>
                <w:rFonts w:asciiTheme="majorHAnsi" w:eastAsiaTheme="minorHAnsi" w:hAnsiTheme="majorHAnsi" w:cstheme="majorHAnsi"/>
                <w:sz w:val="27"/>
              </w:rPr>
            </w:pPr>
            <w:r w:rsidRPr="0061403F">
              <w:rPr>
                <w:rFonts w:asciiTheme="majorHAnsi" w:eastAsia="Times New Roman" w:hAnsiTheme="majorHAnsi" w:cstheme="majorHAnsi"/>
                <w:sz w:val="27"/>
              </w:rPr>
              <w:lastRenderedPageBreak/>
              <w:t>1 TB OneDrive and SharePoint for file storage and sharing</w:t>
            </w:r>
          </w:p>
          <w:p w14:paraId="5F66BEE0" w14:textId="77777777" w:rsidR="0061403F" w:rsidRPr="0061403F" w:rsidRDefault="0061403F" w:rsidP="0061403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ajorHAnsi" w:eastAsia="Times New Roman" w:hAnsiTheme="majorHAnsi" w:cstheme="majorHAnsi"/>
                <w:color w:val="373A3C"/>
                <w:sz w:val="27"/>
                <w:szCs w:val="27"/>
              </w:rPr>
            </w:pPr>
            <w:r w:rsidRPr="0061403F">
              <w:rPr>
                <w:rFonts w:asciiTheme="majorHAnsi" w:eastAsia="Times New Roman" w:hAnsiTheme="majorHAnsi" w:cstheme="majorHAnsi"/>
                <w:color w:val="373A3C"/>
                <w:sz w:val="27"/>
                <w:szCs w:val="27"/>
              </w:rPr>
              <w:t>Skype for Business video conferencing</w:t>
            </w:r>
          </w:p>
          <w:p w14:paraId="2D8E7982" w14:textId="14296782" w:rsidR="0061403F" w:rsidRPr="0061403F" w:rsidRDefault="0061403F" w:rsidP="0061403F">
            <w:pPr>
              <w:pStyle w:val="ListParagraph"/>
              <w:numPr>
                <w:ilvl w:val="0"/>
                <w:numId w:val="17"/>
              </w:numPr>
              <w:rPr>
                <w:rFonts w:asciiTheme="majorHAnsi" w:eastAsia="Times New Roman" w:hAnsiTheme="majorHAnsi" w:cstheme="majorHAnsi"/>
                <w:color w:val="373A3C"/>
                <w:sz w:val="27"/>
                <w:szCs w:val="27"/>
              </w:rPr>
            </w:pPr>
            <w:r w:rsidRPr="0061403F">
              <w:rPr>
                <w:rFonts w:asciiTheme="majorHAnsi" w:eastAsia="Times New Roman" w:hAnsiTheme="majorHAnsi" w:cstheme="majorHAnsi"/>
                <w:color w:val="373A3C"/>
                <w:sz w:val="27"/>
                <w:szCs w:val="27"/>
              </w:rPr>
              <w:t>Fully-installed Office on PC/Mac</w:t>
            </w:r>
          </w:p>
        </w:tc>
      </w:tr>
      <w:tr w:rsidR="007738B1" w:rsidRPr="007738B1" w14:paraId="579E3B42" w14:textId="77777777" w:rsidTr="00924AE1">
        <w:tc>
          <w:tcPr>
            <w:tcW w:w="2722" w:type="dxa"/>
          </w:tcPr>
          <w:p w14:paraId="6CFBEB7C" w14:textId="77777777" w:rsidR="00AC18DB" w:rsidRPr="00AC18DB" w:rsidRDefault="00AC18DB" w:rsidP="00AC18DB">
            <w:pPr>
              <w:spacing w:line="256" w:lineRule="auto"/>
              <w:rPr>
                <w:sz w:val="32"/>
                <w:szCs w:val="32"/>
              </w:rPr>
            </w:pPr>
            <w:r w:rsidRPr="00AC18DB">
              <w:rPr>
                <w:sz w:val="32"/>
                <w:szCs w:val="32"/>
              </w:rPr>
              <w:lastRenderedPageBreak/>
              <w:t>Adobe Acrobat Professional 2017 for Windows</w:t>
            </w:r>
          </w:p>
          <w:p w14:paraId="78F55584" w14:textId="77777777" w:rsidR="007738B1" w:rsidRPr="007738B1" w:rsidRDefault="007738B1" w:rsidP="007738B1">
            <w:pPr>
              <w:rPr>
                <w:sz w:val="44"/>
              </w:rPr>
            </w:pPr>
          </w:p>
        </w:tc>
        <w:tc>
          <w:tcPr>
            <w:tcW w:w="1233" w:type="dxa"/>
          </w:tcPr>
          <w:p w14:paraId="76DE9898" w14:textId="78BA0BB3" w:rsidR="007738B1" w:rsidRPr="00AC18DB" w:rsidRDefault="00AC18DB" w:rsidP="007738B1">
            <w:pPr>
              <w:rPr>
                <w:sz w:val="28"/>
              </w:rPr>
            </w:pPr>
            <w:r w:rsidRPr="00AC18DB">
              <w:rPr>
                <w:sz w:val="28"/>
              </w:rPr>
              <w:t>$155.88</w:t>
            </w:r>
            <w:r w:rsidRPr="00AC18DB">
              <w:rPr>
                <w:rStyle w:val="billing-frequency"/>
                <w:rFonts w:ascii="Helvetica" w:hAnsi="Helvetica" w:cs="Helvetica"/>
                <w:color w:val="707070"/>
                <w:sz w:val="28"/>
                <w:szCs w:val="21"/>
                <w:shd w:val="clear" w:color="auto" w:fill="FFFFFF"/>
              </w:rPr>
              <w:t>/</w:t>
            </w:r>
            <w:proofErr w:type="spellStart"/>
            <w:r w:rsidRPr="00AC18DB">
              <w:rPr>
                <w:rStyle w:val="billing-frequency"/>
                <w:rFonts w:ascii="Helvetica" w:hAnsi="Helvetica" w:cs="Helvetica"/>
                <w:color w:val="707070"/>
                <w:sz w:val="28"/>
                <w:szCs w:val="21"/>
                <w:shd w:val="clear" w:color="auto" w:fill="FFFFFF"/>
              </w:rPr>
              <w:t>yr</w:t>
            </w:r>
            <w:proofErr w:type="spellEnd"/>
            <w:r w:rsidRPr="00AC18DB">
              <w:rPr>
                <w:rFonts w:ascii="Helvetica" w:hAnsi="Helvetica" w:cs="Helvetica"/>
                <w:color w:val="4B4B4B"/>
                <w:sz w:val="28"/>
                <w:szCs w:val="21"/>
                <w:shd w:val="clear" w:color="auto" w:fill="FFFFFF"/>
              </w:rPr>
              <w:t> </w:t>
            </w:r>
            <w:r w:rsidRPr="00AC18DB">
              <w:rPr>
                <w:rStyle w:val="billing-frequency"/>
                <w:rFonts w:ascii="Helvetica" w:hAnsi="Helvetica" w:cs="Helvetica"/>
                <w:color w:val="707070"/>
                <w:sz w:val="28"/>
                <w:szCs w:val="21"/>
                <w:shd w:val="clear" w:color="auto" w:fill="FFFFFF"/>
              </w:rPr>
              <w:t>each</w:t>
            </w:r>
          </w:p>
        </w:tc>
        <w:tc>
          <w:tcPr>
            <w:tcW w:w="5395" w:type="dxa"/>
          </w:tcPr>
          <w:p w14:paraId="40C3F0F6" w14:textId="77777777" w:rsidR="007738B1" w:rsidRPr="00AC18DB" w:rsidRDefault="00AC18DB" w:rsidP="00AC18DB">
            <w:pPr>
              <w:pStyle w:val="ListParagraph"/>
              <w:numPr>
                <w:ilvl w:val="0"/>
                <w:numId w:val="19"/>
              </w:numPr>
              <w:rPr>
                <w:sz w:val="44"/>
              </w:rPr>
            </w:pPr>
            <w:r w:rsidRPr="00AC18DB">
              <w:rPr>
                <w:shd w:val="clear" w:color="auto" w:fill="FFFFFF"/>
              </w:rPr>
              <w:t>Create PDFs and export to Word, Excel, or PowerPoint</w:t>
            </w:r>
          </w:p>
          <w:p w14:paraId="5246AEE7" w14:textId="77777777" w:rsidR="00AC18DB" w:rsidRPr="00AC18DB" w:rsidRDefault="00AC18DB" w:rsidP="00AC18DB">
            <w:pPr>
              <w:pStyle w:val="ListParagraph"/>
              <w:numPr>
                <w:ilvl w:val="0"/>
                <w:numId w:val="18"/>
              </w:numPr>
              <w:rPr>
                <w:sz w:val="44"/>
              </w:rPr>
            </w:pPr>
            <w:r>
              <w:rPr>
                <w:rStyle w:val="text-light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w:t>Edit text and images right in your PDF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  <w:p w14:paraId="5490F1EF" w14:textId="4FEA4374" w:rsidR="00AC18DB" w:rsidRPr="00AC18DB" w:rsidRDefault="00AC18DB" w:rsidP="00AC18DB">
            <w:pPr>
              <w:pStyle w:val="ListParagraph"/>
              <w:numPr>
                <w:ilvl w:val="0"/>
                <w:numId w:val="18"/>
              </w:numPr>
              <w:rPr>
                <w:sz w:val="4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Turn scanned documents into editable, searchable PDFs</w:t>
            </w:r>
          </w:p>
        </w:tc>
      </w:tr>
      <w:tr w:rsidR="007738B1" w:rsidRPr="007738B1" w14:paraId="49506825" w14:textId="77777777" w:rsidTr="00924AE1">
        <w:tc>
          <w:tcPr>
            <w:tcW w:w="2722" w:type="dxa"/>
          </w:tcPr>
          <w:p w14:paraId="4B61FB33" w14:textId="6E15F55B" w:rsidR="00AD6765" w:rsidRDefault="00AD6765" w:rsidP="00AD6765">
            <w:pPr>
              <w:pStyle w:val="Heading4"/>
              <w:shd w:val="clear" w:color="auto" w:fill="FFFFFF"/>
              <w:outlineLvl w:val="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Cisco SPA 504G4-Line IP Phone</w:t>
            </w:r>
            <w:r w:rsidR="009B3FD8">
              <w:rPr>
                <w:rFonts w:ascii="Segoe UI" w:hAnsi="Segoe UI" w:cs="Segoe UI"/>
                <w:b/>
                <w:bCs/>
              </w:rPr>
              <w:t xml:space="preserve"> (6)</w:t>
            </w:r>
          </w:p>
          <w:p w14:paraId="6C544038" w14:textId="77777777" w:rsidR="007738B1" w:rsidRPr="007738B1" w:rsidRDefault="007738B1" w:rsidP="007738B1">
            <w:pPr>
              <w:rPr>
                <w:sz w:val="44"/>
              </w:rPr>
            </w:pPr>
          </w:p>
        </w:tc>
        <w:tc>
          <w:tcPr>
            <w:tcW w:w="1233" w:type="dxa"/>
          </w:tcPr>
          <w:p w14:paraId="08317288" w14:textId="1BE744EA" w:rsidR="007738B1" w:rsidRPr="00AD6765" w:rsidRDefault="00AD6765" w:rsidP="007738B1">
            <w:pPr>
              <w:rPr>
                <w:sz w:val="32"/>
              </w:rPr>
            </w:pPr>
            <w:r w:rsidRPr="00AD6765">
              <w:rPr>
                <w:sz w:val="32"/>
              </w:rPr>
              <w:t xml:space="preserve">$199.99 </w:t>
            </w:r>
            <w:proofErr w:type="spellStart"/>
            <w:proofErr w:type="gramStart"/>
            <w:r w:rsidRPr="00AD6765">
              <w:rPr>
                <w:sz w:val="32"/>
              </w:rPr>
              <w:t>one time</w:t>
            </w:r>
            <w:proofErr w:type="spellEnd"/>
            <w:proofErr w:type="gramEnd"/>
            <w:r w:rsidRPr="00AD6765">
              <w:rPr>
                <w:sz w:val="32"/>
              </w:rPr>
              <w:t xml:space="preserve"> hardware cost</w:t>
            </w:r>
            <w:r w:rsidR="009B3FD8">
              <w:rPr>
                <w:sz w:val="32"/>
              </w:rPr>
              <w:t xml:space="preserve"> and </w:t>
            </w:r>
          </w:p>
          <w:p w14:paraId="77309E19" w14:textId="7407215C" w:rsidR="00AD6765" w:rsidRPr="007738B1" w:rsidRDefault="00AD6765" w:rsidP="007738B1">
            <w:pPr>
              <w:rPr>
                <w:sz w:val="44"/>
              </w:rPr>
            </w:pPr>
            <w:r>
              <w:rPr>
                <w:sz w:val="44"/>
              </w:rPr>
              <w:t xml:space="preserve">139.93/month </w:t>
            </w:r>
          </w:p>
        </w:tc>
        <w:tc>
          <w:tcPr>
            <w:tcW w:w="5395" w:type="dxa"/>
          </w:tcPr>
          <w:p w14:paraId="1F2E2BBB" w14:textId="04696A0F" w:rsidR="007738B1" w:rsidRPr="007738B1" w:rsidRDefault="00AD6765" w:rsidP="007738B1">
            <w:pPr>
              <w:rPr>
                <w:sz w:val="44"/>
              </w:rPr>
            </w:pPr>
            <w:r>
              <w:rPr>
                <w:rFonts w:ascii="Segoe UI" w:hAnsi="Segoe UI" w:cs="Segoe UI"/>
                <w:color w:val="636C72"/>
                <w:shd w:val="clear" w:color="auto" w:fill="FFFFFF"/>
              </w:rPr>
              <w:t xml:space="preserve">Cisco's Small Business SPA 504G IP Phone features exceptional voice clarity and enhanced speaker quality. It has a 2-port Fast Ethernet switch with </w:t>
            </w:r>
            <w:proofErr w:type="spellStart"/>
            <w:r>
              <w:rPr>
                <w:rFonts w:ascii="Segoe UI" w:hAnsi="Segoe UI" w:cs="Segoe UI"/>
                <w:color w:val="636C72"/>
                <w:shd w:val="clear" w:color="auto" w:fill="FFFFFF"/>
              </w:rPr>
              <w:t>PoE</w:t>
            </w:r>
            <w:proofErr w:type="spellEnd"/>
            <w:r>
              <w:rPr>
                <w:rFonts w:ascii="Segoe UI" w:hAnsi="Segoe UI" w:cs="Segoe UI"/>
                <w:color w:val="636C72"/>
                <w:shd w:val="clear" w:color="auto" w:fill="FFFFFF"/>
              </w:rPr>
              <w:t xml:space="preserve"> (Power over Ethernet) support, a monochrome LCD display with backlight, </w:t>
            </w:r>
            <w:proofErr w:type="gramStart"/>
            <w:r>
              <w:rPr>
                <w:rFonts w:ascii="Segoe UI" w:hAnsi="Segoe UI" w:cs="Segoe UI"/>
                <w:color w:val="636C72"/>
                <w:shd w:val="clear" w:color="auto" w:fill="FFFFFF"/>
              </w:rPr>
              <w:t>4 line</w:t>
            </w:r>
            <w:proofErr w:type="gramEnd"/>
            <w:r>
              <w:rPr>
                <w:rFonts w:ascii="Segoe UI" w:hAnsi="Segoe UI" w:cs="Segoe UI"/>
                <w:color w:val="636C72"/>
                <w:shd w:val="clear" w:color="auto" w:fill="FFFFFF"/>
              </w:rPr>
              <w:t xml:space="preserve"> keys, 4 soft keys, and a 2.5 mm jack connector for optional headset. It supports up to 8 simultaneous calls.</w:t>
            </w:r>
          </w:p>
        </w:tc>
      </w:tr>
      <w:tr w:rsidR="002D43E7" w:rsidRPr="007738B1" w14:paraId="3D960961" w14:textId="77777777" w:rsidTr="00924AE1">
        <w:tc>
          <w:tcPr>
            <w:tcW w:w="2722" w:type="dxa"/>
          </w:tcPr>
          <w:p w14:paraId="0D433EFC" w14:textId="0D44A8B0" w:rsidR="002D43E7" w:rsidRPr="002D43E7" w:rsidRDefault="002D43E7" w:rsidP="002D43E7">
            <w:pPr>
              <w:rPr>
                <w:sz w:val="32"/>
              </w:rPr>
            </w:pPr>
            <w:r w:rsidRPr="002D43E7">
              <w:rPr>
                <w:sz w:val="32"/>
              </w:rPr>
              <w:t>PowerEdge T640 Tower Server</w:t>
            </w:r>
            <w:r w:rsidR="00555D3E">
              <w:rPr>
                <w:sz w:val="32"/>
              </w:rPr>
              <w:t xml:space="preserve"> (2)</w:t>
            </w:r>
          </w:p>
          <w:p w14:paraId="444CC011" w14:textId="77777777" w:rsidR="002D43E7" w:rsidRDefault="002D43E7" w:rsidP="00AD6765">
            <w:pPr>
              <w:pStyle w:val="Heading4"/>
              <w:shd w:val="clear" w:color="auto" w:fill="FFFFFF"/>
              <w:outlineLvl w:val="3"/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233" w:type="dxa"/>
          </w:tcPr>
          <w:p w14:paraId="62DB8220" w14:textId="77777777" w:rsidR="002D43E7" w:rsidRPr="002D43E7" w:rsidRDefault="002D43E7" w:rsidP="002D43E7">
            <w:pPr>
              <w:rPr>
                <w:sz w:val="32"/>
              </w:rPr>
            </w:pPr>
            <w:r w:rsidRPr="002D43E7">
              <w:rPr>
                <w:sz w:val="32"/>
              </w:rPr>
              <w:t>$2,159.00</w:t>
            </w:r>
          </w:p>
          <w:p w14:paraId="4F7122FB" w14:textId="77777777" w:rsidR="002D43E7" w:rsidRPr="00AD6765" w:rsidRDefault="002D43E7" w:rsidP="007738B1">
            <w:pPr>
              <w:rPr>
                <w:sz w:val="32"/>
              </w:rPr>
            </w:pPr>
          </w:p>
        </w:tc>
        <w:tc>
          <w:tcPr>
            <w:tcW w:w="5395" w:type="dxa"/>
          </w:tcPr>
          <w:p w14:paraId="1558C9E9" w14:textId="77777777" w:rsidR="002D43E7" w:rsidRPr="002D43E7" w:rsidRDefault="002D43E7" w:rsidP="002D43E7">
            <w:pPr>
              <w:shd w:val="clear" w:color="auto" w:fill="FFFFFF"/>
              <w:spacing w:after="75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D43E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 comprehensive, cyber-resilient architecture with security embedded into every server helps to protect your data. </w:t>
            </w:r>
          </w:p>
          <w:p w14:paraId="0A469D34" w14:textId="77777777" w:rsidR="002D43E7" w:rsidRPr="002D43E7" w:rsidRDefault="002D43E7" w:rsidP="002D43E7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D43E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Protect server configuration and firmware from malicious changes with new Configuration Lock-down.</w:t>
            </w:r>
          </w:p>
          <w:p w14:paraId="52099826" w14:textId="77777777" w:rsidR="002D43E7" w:rsidRPr="002D43E7" w:rsidRDefault="002D43E7" w:rsidP="002D43E7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D43E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Use system erase of local storage to help ensure data privacy when you repurpose or retire servers.</w:t>
            </w:r>
          </w:p>
          <w:p w14:paraId="551ED5DA" w14:textId="77777777" w:rsidR="002D43E7" w:rsidRPr="002D43E7" w:rsidRDefault="002D43E7" w:rsidP="002D43E7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D43E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Automate updates that check file dependencies and proper update sequence, before deploying them independently from the OS/hypervisor.</w:t>
            </w:r>
          </w:p>
          <w:p w14:paraId="1AFEE331" w14:textId="77777777" w:rsidR="002D43E7" w:rsidRPr="002D43E7" w:rsidRDefault="002D43E7" w:rsidP="002D43E7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D43E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lastRenderedPageBreak/>
              <w:t>Take control of your firmware consoles with embedded authentication that is designed to allow only properly signed updates to run.</w:t>
            </w:r>
          </w:p>
          <w:p w14:paraId="4257CE66" w14:textId="64115E2C" w:rsidR="002D43E7" w:rsidRDefault="002D43E7" w:rsidP="002D43E7">
            <w:pPr>
              <w:rPr>
                <w:rFonts w:ascii="Segoe UI" w:hAnsi="Segoe UI" w:cs="Segoe UI"/>
                <w:color w:val="636C72"/>
                <w:shd w:val="clear" w:color="auto" w:fill="FFFFFF"/>
              </w:rPr>
            </w:pPr>
          </w:p>
        </w:tc>
      </w:tr>
    </w:tbl>
    <w:p w14:paraId="4629242D" w14:textId="1BDE85CB" w:rsidR="00AD5F7A" w:rsidRDefault="00AD5F7A"/>
    <w:p w14:paraId="42BF7BB0" w14:textId="46F8D898" w:rsidR="00B73099" w:rsidRDefault="00B73099"/>
    <w:p w14:paraId="539A07E6" w14:textId="76CD09B6" w:rsidR="00B73099" w:rsidRDefault="00B73099"/>
    <w:p w14:paraId="32FA8F84" w14:textId="08890DC9" w:rsidR="00017F93" w:rsidRPr="00017F93" w:rsidRDefault="00017F93">
      <w:pPr>
        <w:rPr>
          <w:b/>
          <w:sz w:val="32"/>
          <w:u w:val="single"/>
        </w:rPr>
      </w:pPr>
      <w:r w:rsidRPr="00017F93">
        <w:rPr>
          <w:b/>
          <w:sz w:val="32"/>
          <w:u w:val="single"/>
        </w:rPr>
        <w:t xml:space="preserve">Hardware Configuration </w:t>
      </w:r>
    </w:p>
    <w:p w14:paraId="0CE2849B" w14:textId="746C1CFC" w:rsidR="00017F93" w:rsidRPr="00017F93" w:rsidRDefault="00017F93" w:rsidP="00017F93">
      <w:pPr>
        <w:rPr>
          <w:sz w:val="32"/>
        </w:rPr>
      </w:pPr>
      <w:r w:rsidRPr="00017F93">
        <w:rPr>
          <w:sz w:val="32"/>
        </w:rPr>
        <w:t>Dell OptiPlex 7450 All-in-One</w:t>
      </w:r>
      <w:r w:rsidR="00555D3E">
        <w:rPr>
          <w:sz w:val="32"/>
        </w:rPr>
        <w:t xml:space="preserve"> (6)</w:t>
      </w:r>
    </w:p>
    <w:p w14:paraId="2E9914CA" w14:textId="27D2C26B" w:rsidR="00DE6A1F" w:rsidRPr="00017F93" w:rsidRDefault="00017F93" w:rsidP="00017F93">
      <w:pPr>
        <w:shd w:val="clear" w:color="auto" w:fill="FFFFFF"/>
        <w:spacing w:after="45" w:line="264" w:lineRule="atLeast"/>
        <w:outlineLvl w:val="2"/>
        <w:rPr>
          <w:rFonts w:eastAsia="Times New Roman" w:cstheme="minorHAnsi"/>
          <w:bCs/>
          <w:color w:val="000000"/>
          <w:spacing w:val="-2"/>
          <w:sz w:val="32"/>
          <w:szCs w:val="32"/>
        </w:rPr>
      </w:pPr>
      <w:r w:rsidRPr="00017F93">
        <w:rPr>
          <w:rFonts w:eastAsia="Times New Roman" w:cstheme="minorHAnsi"/>
          <w:bCs/>
          <w:color w:val="000000"/>
          <w:spacing w:val="-2"/>
          <w:sz w:val="32"/>
          <w:szCs w:val="32"/>
        </w:rPr>
        <w:t xml:space="preserve">Cisco </w:t>
      </w:r>
      <w:r w:rsidR="00DE6A1F">
        <w:rPr>
          <w:rFonts w:eastAsia="Times New Roman" w:cstheme="minorHAnsi"/>
          <w:bCs/>
          <w:color w:val="000000"/>
          <w:spacing w:val="-2"/>
          <w:sz w:val="32"/>
          <w:szCs w:val="32"/>
        </w:rPr>
        <w:t>switch 2960</w:t>
      </w:r>
      <w:r w:rsidRPr="00017F93">
        <w:rPr>
          <w:rFonts w:eastAsia="Times New Roman" w:cstheme="minorHAnsi"/>
          <w:bCs/>
          <w:color w:val="000000"/>
          <w:spacing w:val="-2"/>
          <w:sz w:val="32"/>
          <w:szCs w:val="32"/>
        </w:rPr>
        <w:t xml:space="preserve"> </w:t>
      </w:r>
      <w:r>
        <w:rPr>
          <w:rFonts w:eastAsia="Times New Roman" w:cstheme="minorHAnsi"/>
          <w:bCs/>
          <w:color w:val="000000"/>
          <w:spacing w:val="-2"/>
          <w:sz w:val="32"/>
          <w:szCs w:val="32"/>
        </w:rPr>
        <w:t>(</w:t>
      </w:r>
      <w:proofErr w:type="gramStart"/>
      <w:r w:rsidR="00072A3D">
        <w:rPr>
          <w:rFonts w:eastAsia="Times New Roman" w:cstheme="minorHAnsi"/>
          <w:bCs/>
          <w:color w:val="000000"/>
          <w:spacing w:val="-2"/>
          <w:sz w:val="32"/>
          <w:szCs w:val="32"/>
        </w:rPr>
        <w:t xml:space="preserve">2 </w:t>
      </w:r>
      <w:r>
        <w:rPr>
          <w:rFonts w:eastAsia="Times New Roman" w:cstheme="minorHAnsi"/>
          <w:bCs/>
          <w:color w:val="000000"/>
          <w:spacing w:val="-2"/>
          <w:sz w:val="32"/>
          <w:szCs w:val="32"/>
        </w:rPr>
        <w:t>)</w:t>
      </w:r>
      <w:proofErr w:type="gramEnd"/>
    </w:p>
    <w:p w14:paraId="4741C804" w14:textId="233679E3" w:rsidR="00072A3D" w:rsidRDefault="00017F93">
      <w:pPr>
        <w:rPr>
          <w:sz w:val="32"/>
        </w:rPr>
      </w:pPr>
      <w:r w:rsidRPr="00DD3B45">
        <w:rPr>
          <w:sz w:val="32"/>
        </w:rPr>
        <w:t xml:space="preserve">Printer- </w:t>
      </w:r>
      <w:r w:rsidR="00072A3D" w:rsidRPr="00DD3B45">
        <w:rPr>
          <w:sz w:val="32"/>
        </w:rPr>
        <w:t xml:space="preserve">Brother </w:t>
      </w:r>
      <w:r w:rsidR="00072A3D">
        <w:rPr>
          <w:sz w:val="32"/>
        </w:rPr>
        <w:t>MFC-L8900cdw laser all-in one</w:t>
      </w:r>
    </w:p>
    <w:p w14:paraId="32DC9A7B" w14:textId="44D00006" w:rsidR="00480509" w:rsidRPr="00480509" w:rsidRDefault="00017F93" w:rsidP="00480509">
      <w:pPr>
        <w:rPr>
          <w:sz w:val="32"/>
        </w:rPr>
      </w:pPr>
      <w:r w:rsidRPr="00480509">
        <w:rPr>
          <w:sz w:val="32"/>
        </w:rPr>
        <w:t>Cisco SPA 504G4-Line IP Phone</w:t>
      </w:r>
      <w:r w:rsidR="00480509" w:rsidRPr="00480509">
        <w:rPr>
          <w:sz w:val="32"/>
        </w:rPr>
        <w:tab/>
      </w:r>
      <w:r w:rsidR="00072A3D">
        <w:rPr>
          <w:sz w:val="32"/>
        </w:rPr>
        <w:t>(6 phones)</w:t>
      </w:r>
    </w:p>
    <w:p w14:paraId="44655B54" w14:textId="59637A5F" w:rsidR="00480509" w:rsidRPr="00480509" w:rsidRDefault="002D43E7" w:rsidP="00480509">
      <w:pPr>
        <w:rPr>
          <w:sz w:val="32"/>
        </w:rPr>
      </w:pPr>
      <w:r>
        <w:rPr>
          <w:sz w:val="32"/>
        </w:rPr>
        <w:t xml:space="preserve">Dell </w:t>
      </w:r>
      <w:r w:rsidR="00480509" w:rsidRPr="00480509">
        <w:rPr>
          <w:sz w:val="32"/>
        </w:rPr>
        <w:t>PowerEdge T640 Tower Server</w:t>
      </w:r>
      <w:r w:rsidR="00072A3D">
        <w:rPr>
          <w:sz w:val="32"/>
        </w:rPr>
        <w:t xml:space="preserve"> (2)</w:t>
      </w:r>
    </w:p>
    <w:p w14:paraId="29E45115" w14:textId="77777777" w:rsidR="00480509" w:rsidRPr="00480509" w:rsidRDefault="00480509" w:rsidP="00480509"/>
    <w:p w14:paraId="6E8D51B8" w14:textId="77777777" w:rsidR="00017F93" w:rsidRDefault="00017F93">
      <w:pPr>
        <w:rPr>
          <w:b/>
          <w:u w:val="single"/>
        </w:rPr>
      </w:pPr>
    </w:p>
    <w:p w14:paraId="204EC284" w14:textId="77777777" w:rsidR="00017F93" w:rsidRPr="00017F93" w:rsidRDefault="00017F93">
      <w:pPr>
        <w:rPr>
          <w:b/>
          <w:u w:val="single"/>
        </w:rPr>
      </w:pPr>
    </w:p>
    <w:p w14:paraId="168693B1" w14:textId="43DCB276" w:rsidR="00B73099" w:rsidRDefault="00B73099"/>
    <w:p w14:paraId="04B72573" w14:textId="291FC1BD" w:rsidR="00B73099" w:rsidRPr="00480509" w:rsidRDefault="00480509">
      <w:pPr>
        <w:rPr>
          <w:b/>
          <w:sz w:val="32"/>
          <w:u w:val="single"/>
        </w:rPr>
      </w:pPr>
      <w:r w:rsidRPr="00480509">
        <w:rPr>
          <w:b/>
          <w:sz w:val="32"/>
          <w:u w:val="single"/>
        </w:rPr>
        <w:t>Software Configuration</w:t>
      </w:r>
    </w:p>
    <w:p w14:paraId="761151FD" w14:textId="4CBE4B10" w:rsidR="0061403F" w:rsidRDefault="0061403F" w:rsidP="0061403F">
      <w:pPr>
        <w:spacing w:line="256" w:lineRule="auto"/>
      </w:pPr>
      <w:r>
        <w:t>Windows 10 Pro 64-bit – OEM</w:t>
      </w:r>
    </w:p>
    <w:p w14:paraId="76CE83FC" w14:textId="1BE45E30" w:rsidR="0061403F" w:rsidRDefault="0061403F">
      <w:r>
        <w:t xml:space="preserve">Microsoft Office </w:t>
      </w:r>
      <w:r w:rsidR="00A40F49">
        <w:t>365 business</w:t>
      </w:r>
      <w:r>
        <w:t xml:space="preserve"> premium </w:t>
      </w:r>
    </w:p>
    <w:p w14:paraId="0B4FE548" w14:textId="31CFB64F" w:rsidR="00A40F49" w:rsidRDefault="00A40F49" w:rsidP="00924AE1">
      <w:pPr>
        <w:spacing w:line="256" w:lineRule="auto"/>
      </w:pPr>
      <w:r>
        <w:t>Adobe Acrobat Professional 2017 for Windows</w:t>
      </w:r>
    </w:p>
    <w:p w14:paraId="0891C76C" w14:textId="35F7CA3F" w:rsidR="00072A3D" w:rsidRDefault="00072A3D" w:rsidP="00924AE1">
      <w:pPr>
        <w:spacing w:line="256" w:lineRule="auto"/>
      </w:pPr>
      <w:r>
        <w:t xml:space="preserve">Window server 2016 </w:t>
      </w:r>
    </w:p>
    <w:p w14:paraId="09E6A2CD" w14:textId="70003FF4" w:rsidR="00A40F49" w:rsidRDefault="00A40F49" w:rsidP="00A40F49">
      <w:pPr>
        <w:pStyle w:val="ListParagraph"/>
        <w:spacing w:line="256" w:lineRule="auto"/>
      </w:pPr>
    </w:p>
    <w:p w14:paraId="54A2574B" w14:textId="72FBC890" w:rsidR="00A40F49" w:rsidRDefault="00A40F49" w:rsidP="00A40F49">
      <w:pPr>
        <w:pStyle w:val="ListParagraph"/>
        <w:spacing w:line="256" w:lineRule="auto"/>
      </w:pPr>
    </w:p>
    <w:p w14:paraId="5526E60A" w14:textId="0D0F76E4" w:rsidR="00A40F49" w:rsidRDefault="00A40F49" w:rsidP="00A40F49">
      <w:pPr>
        <w:pStyle w:val="ListParagraph"/>
        <w:spacing w:line="256" w:lineRule="auto"/>
        <w:rPr>
          <w:b/>
          <w:u w:val="single"/>
        </w:rPr>
      </w:pPr>
      <w:r w:rsidRPr="00924AE1">
        <w:rPr>
          <w:b/>
          <w:u w:val="single"/>
        </w:rPr>
        <w:t xml:space="preserve">Backup and Utility </w:t>
      </w:r>
    </w:p>
    <w:p w14:paraId="2550C094" w14:textId="77777777" w:rsidR="00924AE1" w:rsidRPr="00924AE1" w:rsidRDefault="00924AE1" w:rsidP="00A40F49">
      <w:pPr>
        <w:pStyle w:val="ListParagraph"/>
        <w:spacing w:line="256" w:lineRule="auto"/>
        <w:rPr>
          <w:b/>
          <w:u w:val="single"/>
        </w:rPr>
      </w:pPr>
    </w:p>
    <w:p w14:paraId="29431157" w14:textId="16D1E373" w:rsidR="00924AE1" w:rsidRPr="00924AE1" w:rsidRDefault="00A40F49" w:rsidP="00924AE1">
      <w:pPr>
        <w:pStyle w:val="ListParagraph"/>
        <w:spacing w:line="256" w:lineRule="auto"/>
        <w:rPr>
          <w:b/>
        </w:rPr>
      </w:pPr>
      <w:r>
        <w:rPr>
          <w:b/>
        </w:rPr>
        <w:t xml:space="preserve"> Zetta/</w:t>
      </w:r>
      <w:proofErr w:type="spellStart"/>
      <w:r>
        <w:rPr>
          <w:b/>
        </w:rPr>
        <w:t>arcserve</w:t>
      </w:r>
      <w:proofErr w:type="spellEnd"/>
    </w:p>
    <w:p w14:paraId="79A9212E" w14:textId="20409B02" w:rsidR="00A40F49" w:rsidRDefault="00A40F49" w:rsidP="00A40F49">
      <w:pPr>
        <w:pStyle w:val="ListParagraph"/>
        <w:spacing w:line="256" w:lineRule="auto"/>
        <w:rPr>
          <w:b/>
        </w:rPr>
      </w:pPr>
      <w:r>
        <w:rPr>
          <w:b/>
        </w:rPr>
        <w:t xml:space="preserve">Adobe dc professional </w:t>
      </w:r>
      <w:bookmarkStart w:id="0" w:name="_GoBack"/>
      <w:bookmarkEnd w:id="0"/>
    </w:p>
    <w:p w14:paraId="404A20DE" w14:textId="77777777" w:rsidR="00A40F49" w:rsidRDefault="00A40F49" w:rsidP="00A40F49">
      <w:pPr>
        <w:pStyle w:val="ListParagraph"/>
        <w:spacing w:line="256" w:lineRule="auto"/>
      </w:pPr>
    </w:p>
    <w:p w14:paraId="4AA4398B" w14:textId="77777777" w:rsidR="00AC18DB" w:rsidRPr="0061403F" w:rsidRDefault="00AC18DB">
      <w:pPr>
        <w:rPr>
          <w:b/>
          <w:u w:val="single"/>
        </w:rPr>
      </w:pPr>
    </w:p>
    <w:p w14:paraId="7B409F22" w14:textId="589DFFA0" w:rsidR="0061403F" w:rsidRDefault="00070CB2">
      <w:r>
        <w:t>Network Configuration</w:t>
      </w:r>
    </w:p>
    <w:sectPr w:rsidR="0061403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E1CE3" w14:textId="77777777" w:rsidR="00DA150F" w:rsidRDefault="00DA150F" w:rsidP="004703FF">
      <w:pPr>
        <w:spacing w:after="0" w:line="240" w:lineRule="auto"/>
      </w:pPr>
      <w:r>
        <w:separator/>
      </w:r>
    </w:p>
  </w:endnote>
  <w:endnote w:type="continuationSeparator" w:id="0">
    <w:p w14:paraId="42724635" w14:textId="77777777" w:rsidR="00DA150F" w:rsidRDefault="00DA150F" w:rsidP="00470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2BDD5" w14:textId="77777777" w:rsidR="00DA150F" w:rsidRDefault="00DA150F" w:rsidP="004703FF">
      <w:pPr>
        <w:spacing w:after="0" w:line="240" w:lineRule="auto"/>
      </w:pPr>
      <w:r>
        <w:separator/>
      </w:r>
    </w:p>
  </w:footnote>
  <w:footnote w:type="continuationSeparator" w:id="0">
    <w:p w14:paraId="10C01728" w14:textId="77777777" w:rsidR="00DA150F" w:rsidRDefault="00DA150F" w:rsidP="00470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A4DAD" w14:textId="277CBC36" w:rsidR="00124CF1" w:rsidRDefault="00124CF1" w:rsidP="00124CF1">
    <w:pPr>
      <w:pStyle w:val="Header"/>
    </w:pPr>
    <w:r>
      <w:rPr>
        <w:noProof/>
      </w:rPr>
      <w:drawing>
        <wp:inline distT="0" distB="0" distL="0" distR="0" wp14:anchorId="4ED85351" wp14:editId="7C86FBCB">
          <wp:extent cx="5943600" cy="6286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awlab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A50B1B" w14:textId="402934C5" w:rsidR="00124CF1" w:rsidRDefault="00124C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1E4C"/>
    <w:multiLevelType w:val="hybridMultilevel"/>
    <w:tmpl w:val="3260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10940"/>
    <w:multiLevelType w:val="hybridMultilevel"/>
    <w:tmpl w:val="8F82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F4ED5"/>
    <w:multiLevelType w:val="multilevel"/>
    <w:tmpl w:val="28E4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B2988"/>
    <w:multiLevelType w:val="hybridMultilevel"/>
    <w:tmpl w:val="F7DA1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F37CE"/>
    <w:multiLevelType w:val="hybridMultilevel"/>
    <w:tmpl w:val="5112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A658C"/>
    <w:multiLevelType w:val="multilevel"/>
    <w:tmpl w:val="EDA8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3672F"/>
    <w:multiLevelType w:val="multilevel"/>
    <w:tmpl w:val="99EA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E4ED8"/>
    <w:multiLevelType w:val="hybridMultilevel"/>
    <w:tmpl w:val="BD28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22792"/>
    <w:multiLevelType w:val="multilevel"/>
    <w:tmpl w:val="AF68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30459"/>
    <w:multiLevelType w:val="multilevel"/>
    <w:tmpl w:val="189E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B493F"/>
    <w:multiLevelType w:val="multilevel"/>
    <w:tmpl w:val="81DA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A3B03"/>
    <w:multiLevelType w:val="hybridMultilevel"/>
    <w:tmpl w:val="F7DA1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A22AC"/>
    <w:multiLevelType w:val="hybridMultilevel"/>
    <w:tmpl w:val="31C0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05B15"/>
    <w:multiLevelType w:val="multilevel"/>
    <w:tmpl w:val="E848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5273F4"/>
    <w:multiLevelType w:val="hybridMultilevel"/>
    <w:tmpl w:val="8A98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139B0"/>
    <w:multiLevelType w:val="hybridMultilevel"/>
    <w:tmpl w:val="7E38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E5803"/>
    <w:multiLevelType w:val="multilevel"/>
    <w:tmpl w:val="5B5E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9213B"/>
    <w:multiLevelType w:val="hybridMultilevel"/>
    <w:tmpl w:val="0D20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2494F"/>
    <w:multiLevelType w:val="multilevel"/>
    <w:tmpl w:val="4632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8257B9"/>
    <w:multiLevelType w:val="multilevel"/>
    <w:tmpl w:val="51BC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19"/>
  </w:num>
  <w:num w:numId="5">
    <w:abstractNumId w:val="5"/>
  </w:num>
  <w:num w:numId="6">
    <w:abstractNumId w:val="16"/>
  </w:num>
  <w:num w:numId="7">
    <w:abstractNumId w:val="6"/>
  </w:num>
  <w:num w:numId="8">
    <w:abstractNumId w:val="15"/>
  </w:num>
  <w:num w:numId="9">
    <w:abstractNumId w:val="0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8"/>
  </w:num>
  <w:num w:numId="13">
    <w:abstractNumId w:val="11"/>
  </w:num>
  <w:num w:numId="14">
    <w:abstractNumId w:val="1"/>
  </w:num>
  <w:num w:numId="15">
    <w:abstractNumId w:val="10"/>
  </w:num>
  <w:num w:numId="16">
    <w:abstractNumId w:val="2"/>
  </w:num>
  <w:num w:numId="17">
    <w:abstractNumId w:val="14"/>
  </w:num>
  <w:num w:numId="18">
    <w:abstractNumId w:val="4"/>
  </w:num>
  <w:num w:numId="19">
    <w:abstractNumId w:val="17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B1"/>
    <w:rsid w:val="00017F93"/>
    <w:rsid w:val="00070CB2"/>
    <w:rsid w:val="00072A3D"/>
    <w:rsid w:val="00124CF1"/>
    <w:rsid w:val="001F3311"/>
    <w:rsid w:val="0026633A"/>
    <w:rsid w:val="002D43E7"/>
    <w:rsid w:val="00345336"/>
    <w:rsid w:val="004703FF"/>
    <w:rsid w:val="00480509"/>
    <w:rsid w:val="004A35CD"/>
    <w:rsid w:val="004E2AB1"/>
    <w:rsid w:val="00507B25"/>
    <w:rsid w:val="00555D3E"/>
    <w:rsid w:val="0061403F"/>
    <w:rsid w:val="007738B1"/>
    <w:rsid w:val="008617A6"/>
    <w:rsid w:val="00924AE1"/>
    <w:rsid w:val="009B3FD8"/>
    <w:rsid w:val="00A272BB"/>
    <w:rsid w:val="00A40F49"/>
    <w:rsid w:val="00AC18DB"/>
    <w:rsid w:val="00AD5F7A"/>
    <w:rsid w:val="00AD6765"/>
    <w:rsid w:val="00B610AA"/>
    <w:rsid w:val="00B73099"/>
    <w:rsid w:val="00B80464"/>
    <w:rsid w:val="00BE4E16"/>
    <w:rsid w:val="00DA150F"/>
    <w:rsid w:val="00DD3B45"/>
    <w:rsid w:val="00DE6A1F"/>
    <w:rsid w:val="00E9488A"/>
    <w:rsid w:val="00EC7E02"/>
    <w:rsid w:val="00F8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F9C14"/>
  <w15:chartTrackingRefBased/>
  <w15:docId w15:val="{3BDB410E-C9E1-43CA-A08C-10D35CF5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F3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6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7738B1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773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38B1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70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3FF"/>
  </w:style>
  <w:style w:type="paragraph" w:styleId="Footer">
    <w:name w:val="footer"/>
    <w:basedOn w:val="Normal"/>
    <w:link w:val="FooterChar"/>
    <w:uiPriority w:val="99"/>
    <w:unhideWhenUsed/>
    <w:rsid w:val="00470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3FF"/>
  </w:style>
  <w:style w:type="character" w:customStyle="1" w:styleId="Heading3Char">
    <w:name w:val="Heading 3 Char"/>
    <w:basedOn w:val="DefaultParagraphFont"/>
    <w:link w:val="Heading3"/>
    <w:uiPriority w:val="9"/>
    <w:rsid w:val="001F33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F3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ray-light">
    <w:name w:val="gray-light"/>
    <w:basedOn w:val="Normal"/>
    <w:rsid w:val="0026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lling-frequency">
    <w:name w:val="billing-frequency"/>
    <w:basedOn w:val="DefaultParagraphFont"/>
    <w:rsid w:val="00AC18DB"/>
  </w:style>
  <w:style w:type="character" w:customStyle="1" w:styleId="text-light">
    <w:name w:val="text-light"/>
    <w:basedOn w:val="DefaultParagraphFont"/>
    <w:rsid w:val="00AC18DB"/>
  </w:style>
  <w:style w:type="character" w:customStyle="1" w:styleId="Heading4Char">
    <w:name w:val="Heading 4 Char"/>
    <w:basedOn w:val="DefaultParagraphFont"/>
    <w:link w:val="Heading4"/>
    <w:uiPriority w:val="9"/>
    <w:rsid w:val="00AD6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D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link477174">
    <w:name w:val="productlink_477174"/>
    <w:basedOn w:val="DefaultParagraphFont"/>
    <w:rsid w:val="00BE4E16"/>
  </w:style>
  <w:style w:type="character" w:styleId="Hyperlink">
    <w:name w:val="Hyperlink"/>
    <w:basedOn w:val="DefaultParagraphFont"/>
    <w:uiPriority w:val="99"/>
    <w:unhideWhenUsed/>
    <w:rsid w:val="00E94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8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6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4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9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7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4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7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2018-02-14T14:40:00Z</dcterms:created>
  <dcterms:modified xsi:type="dcterms:W3CDTF">2018-04-05T00:14:00Z</dcterms:modified>
</cp:coreProperties>
</file>