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3C82F" w14:textId="70A487CC" w:rsidR="00711587" w:rsidRDefault="005D3A4A" w:rsidP="00823839">
      <w:pPr>
        <w:ind w:firstLine="720"/>
      </w:pPr>
      <w:r>
        <w:t>To summarize</w:t>
      </w:r>
      <w:r w:rsidR="00AD1F84">
        <w:t>, t</w:t>
      </w:r>
      <w:r w:rsidR="00AD7F1F">
        <w:t xml:space="preserve">he unit testing approach for the Contact, </w:t>
      </w:r>
      <w:r w:rsidR="00101E24">
        <w:t>Task, and Appointment features was based on strict adherence to requirements and the use of fail-fast validation principles</w:t>
      </w:r>
      <w:r w:rsidR="004801AC">
        <w:t xml:space="preserve"> (Hambling et al., 2019)</w:t>
      </w:r>
      <w:r w:rsidR="00101E24">
        <w:t>. Each feature was tested at both the object level and the service level</w:t>
      </w:r>
      <w:r w:rsidR="008264C9">
        <w:t xml:space="preserve"> to ensure complete coverage of functionality and constraints.</w:t>
      </w:r>
    </w:p>
    <w:p w14:paraId="16437FE3" w14:textId="1379DC2E" w:rsidR="008264C9" w:rsidRDefault="008264C9" w:rsidP="00823839">
      <w:pPr>
        <w:ind w:firstLine="720"/>
      </w:pPr>
      <w:r>
        <w:t xml:space="preserve">For the Contact feature, </w:t>
      </w:r>
      <w:r w:rsidR="00007586">
        <w:t>testing focused on validating all field constraints, including character limits, null handling, and formatting requirements such as enforcing a 10-digit phone number</w:t>
      </w:r>
      <w:r w:rsidR="00F63157">
        <w:t xml:space="preserve">. </w:t>
      </w:r>
      <w:r w:rsidR="00150D4B">
        <w:t>Test cases were wr</w:t>
      </w:r>
      <w:r w:rsidR="00BE278F">
        <w:t>itten to confirm both successful object creation and proper rejection of invalid inputs.</w:t>
      </w:r>
      <w:r w:rsidR="002F2EB6">
        <w:t xml:space="preserve"> Boundary </w:t>
      </w:r>
      <w:r w:rsidR="00C92788">
        <w:t>value analysis was applied to verify maximum field lengths, ensuring the system behaved correctly at edge conditions.</w:t>
      </w:r>
    </w:p>
    <w:p w14:paraId="1580E8B4" w14:textId="298A0E23" w:rsidR="00325CEE" w:rsidRDefault="00325CEE" w:rsidP="00823839">
      <w:pPr>
        <w:ind w:firstLine="720"/>
      </w:pPr>
      <w:r>
        <w:t xml:space="preserve">The Task feature emphasized validation and uniqueness. Parameterized tests were used to efficiently evaluate multiple invalid </w:t>
      </w:r>
      <w:r w:rsidR="000A0466">
        <w:t xml:space="preserve">inputs, particularly for task IDs, names, and descriptions. Service-level tests verified that duplicate IDs were rejected and that update and delete operations </w:t>
      </w:r>
      <w:r w:rsidR="00573C83">
        <w:t>behaved correctly under both valid and invalid conditions.</w:t>
      </w:r>
    </w:p>
    <w:p w14:paraId="1B369850" w14:textId="602BB65B" w:rsidR="00573C83" w:rsidRDefault="00573C83" w:rsidP="00823839">
      <w:pPr>
        <w:ind w:firstLine="720"/>
      </w:pPr>
      <w:r>
        <w:t xml:space="preserve">The Appointment feature required additional focus on date validation. Tests ensured </w:t>
      </w:r>
      <w:r w:rsidR="0064395D">
        <w:t>that appointment dates could not be null or set in the past. A helper method was implemented to generate future dates dynamically, preventing instability in test execution. Service-level testing confirmed that appointment IDs remained unique and that deletion operations functioned as expected.</w:t>
      </w:r>
    </w:p>
    <w:p w14:paraId="74C67123" w14:textId="2A1192B5" w:rsidR="0064395D" w:rsidRDefault="00AD1F84" w:rsidP="00823839">
      <w:pPr>
        <w:ind w:firstLine="720"/>
      </w:pPr>
      <w:r>
        <w:t xml:space="preserve">To align </w:t>
      </w:r>
      <w:r w:rsidR="00C227B7">
        <w:t>with</w:t>
      </w:r>
      <w:r>
        <w:t xml:space="preserve"> software requirements</w:t>
      </w:r>
      <w:r w:rsidR="00D35C98">
        <w:t xml:space="preserve">, the testing approach was directly aligned with the defined software requirements which were </w:t>
      </w:r>
      <w:r w:rsidR="009C020B">
        <w:t xml:space="preserve">consistently </w:t>
      </w:r>
      <w:r w:rsidR="00FB2FD6">
        <w:t>referenced throughout development</w:t>
      </w:r>
      <w:r w:rsidR="00D35C98">
        <w:t>.</w:t>
      </w:r>
      <w:r w:rsidR="00867F93">
        <w:t xml:space="preserve"> Each requirement was translated into one or more test cases, ensuring full traceability between requirements and validation</w:t>
      </w:r>
      <w:r w:rsidR="00647CF9">
        <w:t xml:space="preserve"> (Hambling et al</w:t>
      </w:r>
      <w:r w:rsidR="00802854">
        <w:t>., 2019)</w:t>
      </w:r>
      <w:r w:rsidR="00867F93">
        <w:t xml:space="preserve">. For example, constraints </w:t>
      </w:r>
      <w:r w:rsidR="00AC288C">
        <w:t>such as maximum field lengths and non-null requirements were tested explicitly through negative test cases that expected exceptions to be thrown.</w:t>
      </w:r>
    </w:p>
    <w:p w14:paraId="279C51EA" w14:textId="6F8E6E06" w:rsidR="00AC288C" w:rsidRDefault="00AC288C" w:rsidP="00823839">
      <w:pPr>
        <w:ind w:firstLine="720"/>
      </w:pPr>
      <w:r>
        <w:t xml:space="preserve">Additionally, requirements involving system behavior, such as enforcing </w:t>
      </w:r>
      <w:r w:rsidR="0049441E">
        <w:t>unique identifiers, were validated through service-level tests. This ensured that both data integrity and functional behavior met the specified requirements. T</w:t>
      </w:r>
      <w:r w:rsidR="00843ACE">
        <w:t>he inclusion of both positive and negative test cases provided strong evidence that the system adhered to all constraints.</w:t>
      </w:r>
    </w:p>
    <w:p w14:paraId="0D8154E9" w14:textId="470B39C2" w:rsidR="00BA4C9A" w:rsidRDefault="00513B7B" w:rsidP="00823839">
      <w:pPr>
        <w:ind w:firstLine="720"/>
      </w:pPr>
      <w:r>
        <w:t>Focusing on the effectiveness</w:t>
      </w:r>
      <w:r w:rsidR="0026584B">
        <w:t xml:space="preserve"> of JUnit tests, </w:t>
      </w:r>
      <w:r w:rsidR="007C628C">
        <w:t xml:space="preserve">the tests are supported by comprehensive coverage of all functional paths. Tests were designed to execute both </w:t>
      </w:r>
      <w:r w:rsidR="00762280">
        <w:t xml:space="preserve">valid and invalid scenarios, ensuring that all methods were exercised under multiple conditions. This includes validation of normal </w:t>
      </w:r>
      <w:r w:rsidR="007F7531">
        <w:t>operations, boundary conditions, and exception handling.</w:t>
      </w:r>
    </w:p>
    <w:p w14:paraId="481E4AAB" w14:textId="5D619415" w:rsidR="007F7531" w:rsidRDefault="007F7531" w:rsidP="00823839">
      <w:pPr>
        <w:ind w:firstLine="720"/>
      </w:pPr>
      <w:r>
        <w:lastRenderedPageBreak/>
        <w:t>The use of parameterized tests increased input coverage without introducing redundant code. Additionally, testing both successful operations and failure cases ensured that all logical branches were evaluated. This level of coverage provides confidence that the system will behave reliably in real-world use</w:t>
      </w:r>
      <w:r w:rsidR="006D7BB0">
        <w:t xml:space="preserve"> (Gar</w:t>
      </w:r>
      <w:r w:rsidR="00B67EC8">
        <w:t>cia, 2017)</w:t>
      </w:r>
      <w:r>
        <w:t>.</w:t>
      </w:r>
    </w:p>
    <w:p w14:paraId="41FD7512" w14:textId="0AEF548F" w:rsidR="006D443D" w:rsidRDefault="00EA6589" w:rsidP="00823839">
      <w:pPr>
        <w:ind w:firstLine="720"/>
      </w:pPr>
      <w:r>
        <w:t xml:space="preserve">The </w:t>
      </w:r>
      <w:r w:rsidR="002E2A18">
        <w:t>process of writing JUnit</w:t>
      </w:r>
      <w:r w:rsidR="00E7323B">
        <w:t xml:space="preserve"> tests required </w:t>
      </w:r>
      <w:r w:rsidR="00591845">
        <w:t>a structured and methodical approach. Tests were developed alongside the code to ensure immediate validation of functionality</w:t>
      </w:r>
      <w:r w:rsidR="005A1513">
        <w:t xml:space="preserve">, which was conducive to my incremental development style. </w:t>
      </w:r>
      <w:r w:rsidR="00826A69">
        <w:t>This approach improved code reliability and reduced the likelihood of defects</w:t>
      </w:r>
      <w:r w:rsidR="00342275">
        <w:t>.</w:t>
      </w:r>
    </w:p>
    <w:p w14:paraId="013A5EBD" w14:textId="77C83B56" w:rsidR="00342275" w:rsidRDefault="00342275" w:rsidP="00823839">
      <w:pPr>
        <w:ind w:firstLine="720"/>
      </w:pPr>
      <w:r>
        <w:t xml:space="preserve">Technical </w:t>
      </w:r>
      <w:r w:rsidR="0082595E">
        <w:t>soundness</w:t>
      </w:r>
      <w:r>
        <w:t xml:space="preserve"> was achieved through precise assertions and validation of expected outcomes. For example, assertions such as “</w:t>
      </w:r>
      <w:proofErr w:type="spellStart"/>
      <w:r>
        <w:t>assertEquals</w:t>
      </w:r>
      <w:proofErr w:type="spellEnd"/>
      <w:r>
        <w:t>” were used to confirm correct data updates, while “</w:t>
      </w:r>
      <w:proofErr w:type="spellStart"/>
      <w:r>
        <w:t>assertThrows</w:t>
      </w:r>
      <w:proofErr w:type="spellEnd"/>
      <w:r>
        <w:t>” verified that invalid inputs were properly rejected. The use of setup methods ensured that each test ran independently, eliminating shared state and preventing unintended interactions between tests</w:t>
      </w:r>
      <w:r w:rsidR="00213494">
        <w:t xml:space="preserve"> (Garcia, 2017)</w:t>
      </w:r>
      <w:r>
        <w:t>.</w:t>
      </w:r>
    </w:p>
    <w:p w14:paraId="3B42809D" w14:textId="3D863E51" w:rsidR="00342275" w:rsidRDefault="0094520D" w:rsidP="00823839">
      <w:pPr>
        <w:ind w:firstLine="720"/>
      </w:pPr>
      <w:r>
        <w:t xml:space="preserve">Efficiency was achieved by minimizing redundancy and improving maintainability. </w:t>
      </w:r>
      <w:r w:rsidR="00D77E01">
        <w:t xml:space="preserve">Helper methods were used to generate valid test objects, </w:t>
      </w:r>
      <w:r w:rsidR="003A3DDB">
        <w:t>reducing repeated code across test cases. Param</w:t>
      </w:r>
      <w:r w:rsidR="0082595E">
        <w:t>eterized tests allowed multiple inputs to be tested within a single method, increasing coverage while maintaining concise test structures. These practices resulted in a clean, scalable, and efficient test suite.</w:t>
      </w:r>
    </w:p>
    <w:p w14:paraId="7284B66F" w14:textId="74B03FFE" w:rsidR="0082595E" w:rsidRDefault="00534308" w:rsidP="00823839">
      <w:pPr>
        <w:ind w:firstLine="720"/>
      </w:pPr>
      <w:r>
        <w:t>Several testing techniques were employed throughout this project. Unit testing was the primary approach, focusing on validating individual components in isolation. Boundary value analysis</w:t>
      </w:r>
      <w:r w:rsidR="00A16046">
        <w:t xml:space="preserve"> was used </w:t>
      </w:r>
      <w:r w:rsidR="00030114">
        <w:t>to test edge conditions, such as maximum string lengths. Negative testing ensured that invalid inputs were properly handled and rejected. Parameterized testing improved efficiency by allowing multiple input variations to be tested within a single test case. Additionally, black-box testing principles were applied by validating outputs based on inputs without relying on internal implementation details.</w:t>
      </w:r>
    </w:p>
    <w:p w14:paraId="4B5E4A31" w14:textId="03A767F3" w:rsidR="00030114" w:rsidRDefault="00030114" w:rsidP="00823839">
      <w:pPr>
        <w:ind w:firstLine="720"/>
      </w:pPr>
      <w:r>
        <w:t>There</w:t>
      </w:r>
      <w:r w:rsidR="00A25946">
        <w:t xml:space="preserve"> are also </w:t>
      </w:r>
      <w:r w:rsidR="00380A50">
        <w:t>several testing techniques that were not used but are important in broader software development contexts. Integration</w:t>
      </w:r>
      <w:r w:rsidR="009F33A0">
        <w:t xml:space="preserve"> testing focuses on verifying interactions between components, while system testing evaluates the </w:t>
      </w:r>
      <w:r w:rsidR="00FD7B7B">
        <w:t>behavior</w:t>
      </w:r>
      <w:r w:rsidR="009F33A0">
        <w:t xml:space="preserve"> of the complete application. Performance testing assesses system responsiveness and scalability under load. Static testing involves </w:t>
      </w:r>
      <w:r w:rsidR="00E27838">
        <w:t xml:space="preserve">reviewing code and documentation without </w:t>
      </w:r>
      <w:r w:rsidR="00FD7B7B">
        <w:t>executing</w:t>
      </w:r>
      <w:r w:rsidR="00E27838">
        <w:t xml:space="preserve"> the program.</w:t>
      </w:r>
    </w:p>
    <w:p w14:paraId="592A2014" w14:textId="31CD2470" w:rsidR="00E27838" w:rsidRDefault="00E27838" w:rsidP="00823839">
      <w:pPr>
        <w:ind w:firstLine="720"/>
      </w:pPr>
      <w:r>
        <w:t>Each of these</w:t>
      </w:r>
      <w:r w:rsidR="005C2CB5">
        <w:t xml:space="preserve"> </w:t>
      </w:r>
      <w:r w:rsidR="00F3585C">
        <w:t>techniques</w:t>
      </w:r>
      <w:r w:rsidR="005A3CCD">
        <w:t xml:space="preserve"> </w:t>
      </w:r>
      <w:r w:rsidR="006E6B7C">
        <w:t>serves</w:t>
      </w:r>
      <w:r w:rsidR="005A3CCD">
        <w:t xml:space="preserve"> a distinct purpose. Unit testing is essential for early d</w:t>
      </w:r>
      <w:r w:rsidR="005C2CB5">
        <w:t>e</w:t>
      </w:r>
      <w:r w:rsidR="005A3CCD">
        <w:t xml:space="preserve">fect detection, </w:t>
      </w:r>
      <w:r w:rsidR="00E35C2F">
        <w:t>while integration and system testing are critical for ensuring that components function correctly together.</w:t>
      </w:r>
      <w:r w:rsidR="00FF118E">
        <w:t xml:space="preserve"> Performance testing becomes increasingly </w:t>
      </w:r>
      <w:r w:rsidR="00FF118E">
        <w:lastRenderedPageBreak/>
        <w:t>important in production environments, and static</w:t>
      </w:r>
      <w:r w:rsidR="00AB5731">
        <w:t xml:space="preserve"> testing helps identify issues before execution.</w:t>
      </w:r>
    </w:p>
    <w:p w14:paraId="4417B068" w14:textId="3F0C1678" w:rsidR="00AB5731" w:rsidRDefault="00275C64" w:rsidP="00823839">
      <w:pPr>
        <w:ind w:firstLine="720"/>
      </w:pPr>
      <w:r>
        <w:t xml:space="preserve">Regarding mindset, </w:t>
      </w:r>
      <w:r w:rsidR="00FD7B7B">
        <w:t>a</w:t>
      </w:r>
      <w:r>
        <w:t xml:space="preserve"> cautious and detail-oriented mindset was essential throughout these testing processes. Each component was evaluated not only for its individual </w:t>
      </w:r>
      <w:r w:rsidR="00A3114C">
        <w:t>behavior</w:t>
      </w:r>
      <w:r w:rsidR="002F08ED">
        <w:t xml:space="preserve"> but also for how it interacted with other parts of the system. For example, service-layer methods </w:t>
      </w:r>
      <w:r w:rsidR="00534D08">
        <w:t>depend</w:t>
      </w:r>
      <w:r w:rsidR="002F08ED">
        <w:t xml:space="preserve"> on validation logic within model classes, requiring careful consideration of these relationships during testing.</w:t>
      </w:r>
      <w:r w:rsidR="00FF2D3B">
        <w:t xml:space="preserve"> </w:t>
      </w:r>
    </w:p>
    <w:p w14:paraId="4470BB41" w14:textId="4E4062D6" w:rsidR="00FF2D3B" w:rsidRDefault="00FF2D3B" w:rsidP="00823839">
      <w:pPr>
        <w:ind w:firstLine="720"/>
      </w:pPr>
      <w:r>
        <w:t xml:space="preserve">Efforts </w:t>
      </w:r>
      <w:r w:rsidR="006D4019">
        <w:t xml:space="preserve">were made to limit bias by intentionally testing for failure conditions and not assuming correctness. Writing tests that attempted to break the system helped ensure that validation logic was robust. When testing one’s own code, bias can lead to overlooked defects, making it important to rely on requirements </w:t>
      </w:r>
      <w:r w:rsidR="00592C59">
        <w:t>rather than assumptions about implementation</w:t>
      </w:r>
      <w:r w:rsidR="001656F0">
        <w:t xml:space="preserve"> (</w:t>
      </w:r>
      <w:r w:rsidR="00E0421A">
        <w:t>Hambling et al.,</w:t>
      </w:r>
      <w:r w:rsidR="00534D08">
        <w:t xml:space="preserve"> </w:t>
      </w:r>
      <w:r w:rsidR="00390BDB">
        <w:t>2019)</w:t>
      </w:r>
      <w:r w:rsidR="00592C59">
        <w:t>.</w:t>
      </w:r>
    </w:p>
    <w:p w14:paraId="6AD8DD95" w14:textId="771D4C25" w:rsidR="00864237" w:rsidRDefault="00592C59" w:rsidP="00823839">
      <w:pPr>
        <w:ind w:firstLine="720"/>
      </w:pPr>
      <w:r>
        <w:t xml:space="preserve">Discipline in testing and development is </w:t>
      </w:r>
      <w:r w:rsidR="001F7176">
        <w:t>critical</w:t>
      </w:r>
      <w:r>
        <w:t xml:space="preserve"> to maintaining software quality</w:t>
      </w:r>
      <w:r w:rsidR="004764E5">
        <w:t>. Skipp</w:t>
      </w:r>
      <w:r w:rsidR="002A6C32">
        <w:t xml:space="preserve">ing </w:t>
      </w:r>
      <w:r w:rsidR="00F900D3">
        <w:t xml:space="preserve">tests or ignoring </w:t>
      </w:r>
      <w:r w:rsidR="007D11EC">
        <w:t xml:space="preserve">edge cases can introduce defects that become increasingly costly to fix over time. This project reinforces the importance of </w:t>
      </w:r>
      <w:r w:rsidR="004B1AF3">
        <w:t xml:space="preserve">thorough </w:t>
      </w:r>
      <w:r w:rsidR="008A5747">
        <w:t>validation</w:t>
      </w:r>
      <w:r w:rsidR="004B1AF3">
        <w:t xml:space="preserve"> and structured testing practices. Moving forward, maintaining high testing standards and writing tests alongside </w:t>
      </w:r>
      <w:r w:rsidR="008A5747">
        <w:t>development will be essential strategies for avoiding technical debt and ensuring long-term code quality</w:t>
      </w:r>
      <w:r w:rsidR="00390BDB">
        <w:t xml:space="preserve"> (Hambling et al.,</w:t>
      </w:r>
      <w:r w:rsidR="000F2EDE">
        <w:t xml:space="preserve"> 2019)</w:t>
      </w:r>
      <w:r w:rsidR="008A5747">
        <w:t>.</w:t>
      </w:r>
    </w:p>
    <w:p w14:paraId="39FF2A91" w14:textId="77777777" w:rsidR="00864237" w:rsidRDefault="00864237">
      <w:r>
        <w:br w:type="page"/>
      </w:r>
    </w:p>
    <w:p w14:paraId="3719E2C4" w14:textId="1C4CE2BB" w:rsidR="00592C59" w:rsidRDefault="003873CA" w:rsidP="00296B45">
      <w:pPr>
        <w:ind w:firstLine="720"/>
        <w:jc w:val="center"/>
        <w:rPr>
          <w:b/>
          <w:bCs/>
        </w:rPr>
      </w:pPr>
      <w:r>
        <w:rPr>
          <w:b/>
          <w:bCs/>
        </w:rPr>
        <w:lastRenderedPageBreak/>
        <w:t>References</w:t>
      </w:r>
    </w:p>
    <w:p w14:paraId="205B34E0" w14:textId="77777777" w:rsidR="003873CA" w:rsidRPr="003873CA" w:rsidRDefault="003873CA" w:rsidP="003873CA">
      <w:pPr>
        <w:ind w:firstLine="720"/>
        <w:rPr>
          <w:b/>
          <w:bCs/>
        </w:rPr>
      </w:pPr>
    </w:p>
    <w:p w14:paraId="004255BD" w14:textId="5AC64DEB" w:rsidR="002F08ED" w:rsidRDefault="0018270E" w:rsidP="004820F0">
      <w:pPr>
        <w:ind w:left="450" w:hanging="450"/>
      </w:pPr>
      <w:r>
        <w:t xml:space="preserve">Hambling, B., Morgan, P., </w:t>
      </w:r>
      <w:r w:rsidR="00A51D29">
        <w:t>Samaroo, A., Thompson, G., &amp;</w:t>
      </w:r>
      <w:r w:rsidR="009C5377">
        <w:t xml:space="preserve"> Williams, P. (2019)</w:t>
      </w:r>
      <w:r w:rsidR="008A3287">
        <w:t xml:space="preserve">. </w:t>
      </w:r>
      <w:r w:rsidR="008A3287">
        <w:rPr>
          <w:i/>
          <w:iCs/>
        </w:rPr>
        <w:t>Software testing: An ISTQB-BCS</w:t>
      </w:r>
      <w:r w:rsidR="00C53C04">
        <w:rPr>
          <w:i/>
          <w:iCs/>
        </w:rPr>
        <w:t xml:space="preserve"> certified </w:t>
      </w:r>
      <w:r w:rsidR="00A94CFF">
        <w:rPr>
          <w:i/>
          <w:iCs/>
        </w:rPr>
        <w:t>tester foundation guide</w:t>
      </w:r>
      <w:r w:rsidR="004E41A0">
        <w:rPr>
          <w:i/>
          <w:iCs/>
        </w:rPr>
        <w:t xml:space="preserve"> (4</w:t>
      </w:r>
      <w:r w:rsidR="004E41A0" w:rsidRPr="004E41A0">
        <w:rPr>
          <w:i/>
          <w:iCs/>
          <w:vertAlign w:val="superscript"/>
        </w:rPr>
        <w:t>th</w:t>
      </w:r>
      <w:r w:rsidR="004E41A0">
        <w:rPr>
          <w:i/>
          <w:iCs/>
        </w:rPr>
        <w:t xml:space="preserve"> ed.). </w:t>
      </w:r>
      <w:r w:rsidR="004E41A0" w:rsidRPr="004E41A0">
        <w:t>BCS Lear</w:t>
      </w:r>
      <w:r w:rsidR="004E41A0">
        <w:t>ning &amp; Development Limited</w:t>
      </w:r>
      <w:r w:rsidR="004820F0">
        <w:t>.</w:t>
      </w:r>
    </w:p>
    <w:p w14:paraId="207B7853" w14:textId="1972743C" w:rsidR="004820F0" w:rsidRPr="005B2943" w:rsidRDefault="007C2A43" w:rsidP="004820F0">
      <w:pPr>
        <w:ind w:left="450" w:hanging="450"/>
      </w:pPr>
      <w:r>
        <w:t>Garcia, B. (</w:t>
      </w:r>
      <w:r w:rsidR="005B2943">
        <w:t xml:space="preserve">2017). </w:t>
      </w:r>
      <w:r w:rsidR="005B2943">
        <w:rPr>
          <w:i/>
          <w:iCs/>
        </w:rPr>
        <w:t>Mastering software testing with JUnit 5.</w:t>
      </w:r>
      <w:r w:rsidR="005B2943">
        <w:t xml:space="preserve"> </w:t>
      </w:r>
      <w:proofErr w:type="spellStart"/>
      <w:r w:rsidR="005B2943">
        <w:t>Packt</w:t>
      </w:r>
      <w:proofErr w:type="spellEnd"/>
      <w:r w:rsidR="005B2943">
        <w:t xml:space="preserve"> Publishing</w:t>
      </w:r>
      <w:r w:rsidR="00B538F7">
        <w:t>.</w:t>
      </w:r>
    </w:p>
    <w:sectPr w:rsidR="004820F0" w:rsidRPr="005B2943">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CCF7C" w14:textId="77777777" w:rsidR="00D23A38" w:rsidRDefault="00D23A38" w:rsidP="00775D3E">
      <w:pPr>
        <w:spacing w:after="0" w:line="240" w:lineRule="auto"/>
      </w:pPr>
      <w:r>
        <w:separator/>
      </w:r>
    </w:p>
  </w:endnote>
  <w:endnote w:type="continuationSeparator" w:id="0">
    <w:p w14:paraId="470E0FA9" w14:textId="77777777" w:rsidR="00D23A38" w:rsidRDefault="00D23A38" w:rsidP="00775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606117"/>
      <w:docPartObj>
        <w:docPartGallery w:val="Page Numbers (Bottom of Page)"/>
        <w:docPartUnique/>
      </w:docPartObj>
    </w:sdtPr>
    <w:sdtEndPr>
      <w:rPr>
        <w:noProof/>
      </w:rPr>
    </w:sdtEndPr>
    <w:sdtContent>
      <w:p w14:paraId="5B97E4CD" w14:textId="1DA4606A" w:rsidR="00775D3E" w:rsidRDefault="00775D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DDC29E" w14:textId="77777777" w:rsidR="00775D3E" w:rsidRDefault="00775D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BEA18" w14:textId="77777777" w:rsidR="00D23A38" w:rsidRDefault="00D23A38" w:rsidP="00775D3E">
      <w:pPr>
        <w:spacing w:after="0" w:line="240" w:lineRule="auto"/>
      </w:pPr>
      <w:r>
        <w:separator/>
      </w:r>
    </w:p>
  </w:footnote>
  <w:footnote w:type="continuationSeparator" w:id="0">
    <w:p w14:paraId="1C9F562C" w14:textId="77777777" w:rsidR="00D23A38" w:rsidRDefault="00D23A38" w:rsidP="00775D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B94A9" w14:textId="1569B48C" w:rsidR="00775D3E" w:rsidRPr="00775D3E" w:rsidRDefault="00775D3E" w:rsidP="003873CA">
    <w:pPr>
      <w:pStyle w:val="Header"/>
      <w:jc w:val="center"/>
      <w:rPr>
        <w:rFonts w:ascii="Times New Roman" w:hAnsi="Times New Roman" w:cs="Times New Roman"/>
      </w:rPr>
    </w:pPr>
    <w:r w:rsidRPr="00775D3E">
      <w:rPr>
        <w:rFonts w:ascii="Times New Roman" w:hAnsi="Times New Roman" w:cs="Times New Roman"/>
      </w:rPr>
      <w:t>CS 320</w:t>
    </w:r>
  </w:p>
  <w:p w14:paraId="1C067F2D" w14:textId="68B7400E" w:rsidR="00775D3E" w:rsidRPr="00775D3E" w:rsidRDefault="00D14384" w:rsidP="003873CA">
    <w:pPr>
      <w:pStyle w:val="Header"/>
      <w:jc w:val="center"/>
      <w:rPr>
        <w:rFonts w:ascii="Times New Roman" w:hAnsi="Times New Roman" w:cs="Times New Roman"/>
      </w:rPr>
    </w:pPr>
    <w:r>
      <w:rPr>
        <w:rFonts w:ascii="Times New Roman" w:hAnsi="Times New Roman" w:cs="Times New Roman"/>
      </w:rPr>
      <w:t xml:space="preserve">7-2 </w:t>
    </w:r>
    <w:r w:rsidR="00AE6D8D">
      <w:rPr>
        <w:rFonts w:ascii="Times New Roman" w:hAnsi="Times New Roman" w:cs="Times New Roman"/>
      </w:rPr>
      <w:t>Project Two</w:t>
    </w:r>
  </w:p>
  <w:p w14:paraId="7DBCA568" w14:textId="0E4A3BCD" w:rsidR="00775D3E" w:rsidRDefault="00775D3E" w:rsidP="003873CA">
    <w:pPr>
      <w:pStyle w:val="Header"/>
      <w:jc w:val="center"/>
      <w:rPr>
        <w:rFonts w:ascii="Times New Roman" w:hAnsi="Times New Roman" w:cs="Times New Roman"/>
      </w:rPr>
    </w:pPr>
    <w:r w:rsidRPr="00775D3E">
      <w:rPr>
        <w:rFonts w:ascii="Times New Roman" w:hAnsi="Times New Roman" w:cs="Times New Roman"/>
      </w:rPr>
      <w:t>Brandon A. Swartz</w:t>
    </w:r>
  </w:p>
  <w:p w14:paraId="6A46D1E4" w14:textId="77777777" w:rsidR="003873CA" w:rsidRPr="00775D3E" w:rsidRDefault="003873CA" w:rsidP="003873CA">
    <w:pPr>
      <w:pStyle w:val="Header"/>
      <w:jc w:val="cent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D3E"/>
    <w:rsid w:val="00007586"/>
    <w:rsid w:val="0001531E"/>
    <w:rsid w:val="00030114"/>
    <w:rsid w:val="00050273"/>
    <w:rsid w:val="00050296"/>
    <w:rsid w:val="00076AB3"/>
    <w:rsid w:val="00093CF3"/>
    <w:rsid w:val="000A0466"/>
    <w:rsid w:val="000E4203"/>
    <w:rsid w:val="000F2EDE"/>
    <w:rsid w:val="00100AE9"/>
    <w:rsid w:val="00101E24"/>
    <w:rsid w:val="001103ED"/>
    <w:rsid w:val="001245FF"/>
    <w:rsid w:val="00143848"/>
    <w:rsid w:val="00150D4B"/>
    <w:rsid w:val="0016188E"/>
    <w:rsid w:val="001656F0"/>
    <w:rsid w:val="0018270E"/>
    <w:rsid w:val="001A46DC"/>
    <w:rsid w:val="001F1D23"/>
    <w:rsid w:val="001F7176"/>
    <w:rsid w:val="00213494"/>
    <w:rsid w:val="00224816"/>
    <w:rsid w:val="00234CED"/>
    <w:rsid w:val="00241E0D"/>
    <w:rsid w:val="0024566B"/>
    <w:rsid w:val="0026584B"/>
    <w:rsid w:val="00275C64"/>
    <w:rsid w:val="00296B45"/>
    <w:rsid w:val="002A6C32"/>
    <w:rsid w:val="002D559A"/>
    <w:rsid w:val="002E2A18"/>
    <w:rsid w:val="002F07EB"/>
    <w:rsid w:val="002F08ED"/>
    <w:rsid w:val="002F2730"/>
    <w:rsid w:val="002F2EB6"/>
    <w:rsid w:val="002F3E61"/>
    <w:rsid w:val="003017FB"/>
    <w:rsid w:val="00306133"/>
    <w:rsid w:val="00317537"/>
    <w:rsid w:val="00325CEE"/>
    <w:rsid w:val="00336B66"/>
    <w:rsid w:val="00342275"/>
    <w:rsid w:val="00380A50"/>
    <w:rsid w:val="00386716"/>
    <w:rsid w:val="003873CA"/>
    <w:rsid w:val="00390BDB"/>
    <w:rsid w:val="003A3DDB"/>
    <w:rsid w:val="003E50BD"/>
    <w:rsid w:val="00415CB7"/>
    <w:rsid w:val="00440089"/>
    <w:rsid w:val="004764E5"/>
    <w:rsid w:val="004801AC"/>
    <w:rsid w:val="004820F0"/>
    <w:rsid w:val="00485047"/>
    <w:rsid w:val="0049441E"/>
    <w:rsid w:val="00497AD8"/>
    <w:rsid w:val="004A71B6"/>
    <w:rsid w:val="004B1AF3"/>
    <w:rsid w:val="004C5173"/>
    <w:rsid w:val="004D6A85"/>
    <w:rsid w:val="004E41A0"/>
    <w:rsid w:val="00503662"/>
    <w:rsid w:val="0050511B"/>
    <w:rsid w:val="00510704"/>
    <w:rsid w:val="00513B7B"/>
    <w:rsid w:val="005202E0"/>
    <w:rsid w:val="00523C7B"/>
    <w:rsid w:val="00531F2B"/>
    <w:rsid w:val="00532F3F"/>
    <w:rsid w:val="00534308"/>
    <w:rsid w:val="00534D08"/>
    <w:rsid w:val="00563278"/>
    <w:rsid w:val="00565DB2"/>
    <w:rsid w:val="00573C83"/>
    <w:rsid w:val="00583959"/>
    <w:rsid w:val="00591845"/>
    <w:rsid w:val="00592C59"/>
    <w:rsid w:val="005A1513"/>
    <w:rsid w:val="005A3CCD"/>
    <w:rsid w:val="005B2943"/>
    <w:rsid w:val="005C1FF0"/>
    <w:rsid w:val="005C2CB5"/>
    <w:rsid w:val="005D298D"/>
    <w:rsid w:val="005D375C"/>
    <w:rsid w:val="005D3A4A"/>
    <w:rsid w:val="005D6A1B"/>
    <w:rsid w:val="005E46A7"/>
    <w:rsid w:val="006060EA"/>
    <w:rsid w:val="006147C2"/>
    <w:rsid w:val="00625304"/>
    <w:rsid w:val="0063063E"/>
    <w:rsid w:val="00630651"/>
    <w:rsid w:val="006356F4"/>
    <w:rsid w:val="00635F6A"/>
    <w:rsid w:val="0064395D"/>
    <w:rsid w:val="00647CF9"/>
    <w:rsid w:val="00663AE5"/>
    <w:rsid w:val="006A7E3A"/>
    <w:rsid w:val="006B3022"/>
    <w:rsid w:val="006B46C9"/>
    <w:rsid w:val="006D1D96"/>
    <w:rsid w:val="006D3BDD"/>
    <w:rsid w:val="006D4019"/>
    <w:rsid w:val="006D443D"/>
    <w:rsid w:val="006D7BB0"/>
    <w:rsid w:val="006E6B7C"/>
    <w:rsid w:val="006F7666"/>
    <w:rsid w:val="007111B9"/>
    <w:rsid w:val="00711587"/>
    <w:rsid w:val="00713694"/>
    <w:rsid w:val="00716D06"/>
    <w:rsid w:val="00722DF6"/>
    <w:rsid w:val="00727603"/>
    <w:rsid w:val="007404ED"/>
    <w:rsid w:val="00751BB2"/>
    <w:rsid w:val="00755327"/>
    <w:rsid w:val="00762280"/>
    <w:rsid w:val="00775D3E"/>
    <w:rsid w:val="0078244D"/>
    <w:rsid w:val="007C16D4"/>
    <w:rsid w:val="007C2A43"/>
    <w:rsid w:val="007C628C"/>
    <w:rsid w:val="007D11EC"/>
    <w:rsid w:val="007F4CC9"/>
    <w:rsid w:val="007F7531"/>
    <w:rsid w:val="00802854"/>
    <w:rsid w:val="00823839"/>
    <w:rsid w:val="00824349"/>
    <w:rsid w:val="0082595E"/>
    <w:rsid w:val="008264C9"/>
    <w:rsid w:val="00826A69"/>
    <w:rsid w:val="00843ACE"/>
    <w:rsid w:val="00851CEA"/>
    <w:rsid w:val="00864237"/>
    <w:rsid w:val="00867F93"/>
    <w:rsid w:val="00884B33"/>
    <w:rsid w:val="008A3287"/>
    <w:rsid w:val="008A3E66"/>
    <w:rsid w:val="008A5747"/>
    <w:rsid w:val="008A7E6B"/>
    <w:rsid w:val="008C2372"/>
    <w:rsid w:val="008D4C83"/>
    <w:rsid w:val="008F4617"/>
    <w:rsid w:val="00904E90"/>
    <w:rsid w:val="00916927"/>
    <w:rsid w:val="0094520D"/>
    <w:rsid w:val="009736A2"/>
    <w:rsid w:val="009765CC"/>
    <w:rsid w:val="00981940"/>
    <w:rsid w:val="00982191"/>
    <w:rsid w:val="009B3BC3"/>
    <w:rsid w:val="009C020B"/>
    <w:rsid w:val="009C5377"/>
    <w:rsid w:val="009F00E6"/>
    <w:rsid w:val="009F1376"/>
    <w:rsid w:val="009F33A0"/>
    <w:rsid w:val="00A03E9F"/>
    <w:rsid w:val="00A16046"/>
    <w:rsid w:val="00A25255"/>
    <w:rsid w:val="00A25946"/>
    <w:rsid w:val="00A3114C"/>
    <w:rsid w:val="00A41E16"/>
    <w:rsid w:val="00A50F06"/>
    <w:rsid w:val="00A51D29"/>
    <w:rsid w:val="00A825ED"/>
    <w:rsid w:val="00A860D5"/>
    <w:rsid w:val="00A90F91"/>
    <w:rsid w:val="00A94CFF"/>
    <w:rsid w:val="00A95541"/>
    <w:rsid w:val="00A9589E"/>
    <w:rsid w:val="00AA674F"/>
    <w:rsid w:val="00AB3017"/>
    <w:rsid w:val="00AB5731"/>
    <w:rsid w:val="00AB5A41"/>
    <w:rsid w:val="00AC288C"/>
    <w:rsid w:val="00AD1F84"/>
    <w:rsid w:val="00AD7F1F"/>
    <w:rsid w:val="00AE6D8D"/>
    <w:rsid w:val="00B4701B"/>
    <w:rsid w:val="00B538F7"/>
    <w:rsid w:val="00B67EC8"/>
    <w:rsid w:val="00B719A3"/>
    <w:rsid w:val="00B76CB7"/>
    <w:rsid w:val="00BA3602"/>
    <w:rsid w:val="00BA4C9A"/>
    <w:rsid w:val="00BC4413"/>
    <w:rsid w:val="00BE278F"/>
    <w:rsid w:val="00BF467D"/>
    <w:rsid w:val="00C15A10"/>
    <w:rsid w:val="00C227B7"/>
    <w:rsid w:val="00C401F0"/>
    <w:rsid w:val="00C53C04"/>
    <w:rsid w:val="00C739BD"/>
    <w:rsid w:val="00C8550E"/>
    <w:rsid w:val="00C92788"/>
    <w:rsid w:val="00CA1295"/>
    <w:rsid w:val="00CB270F"/>
    <w:rsid w:val="00CC3213"/>
    <w:rsid w:val="00CD2CC0"/>
    <w:rsid w:val="00CE3077"/>
    <w:rsid w:val="00D06B55"/>
    <w:rsid w:val="00D14384"/>
    <w:rsid w:val="00D17599"/>
    <w:rsid w:val="00D23A38"/>
    <w:rsid w:val="00D302DA"/>
    <w:rsid w:val="00D35C98"/>
    <w:rsid w:val="00D4362C"/>
    <w:rsid w:val="00D615C9"/>
    <w:rsid w:val="00D61EAB"/>
    <w:rsid w:val="00D6241C"/>
    <w:rsid w:val="00D77E01"/>
    <w:rsid w:val="00D96FD2"/>
    <w:rsid w:val="00DA3B64"/>
    <w:rsid w:val="00DE2CDC"/>
    <w:rsid w:val="00E0421A"/>
    <w:rsid w:val="00E06898"/>
    <w:rsid w:val="00E06D22"/>
    <w:rsid w:val="00E27838"/>
    <w:rsid w:val="00E35BE6"/>
    <w:rsid w:val="00E35C2F"/>
    <w:rsid w:val="00E516C9"/>
    <w:rsid w:val="00E711E1"/>
    <w:rsid w:val="00E7323B"/>
    <w:rsid w:val="00EA6589"/>
    <w:rsid w:val="00EC40DB"/>
    <w:rsid w:val="00F04EC1"/>
    <w:rsid w:val="00F3585C"/>
    <w:rsid w:val="00F63157"/>
    <w:rsid w:val="00F900D3"/>
    <w:rsid w:val="00FA070B"/>
    <w:rsid w:val="00FB2FD6"/>
    <w:rsid w:val="00FD7B7B"/>
    <w:rsid w:val="00FF118E"/>
    <w:rsid w:val="00FF2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211F3"/>
  <w15:chartTrackingRefBased/>
  <w15:docId w15:val="{9DFEAA62-3B3E-479B-B715-EF5A797AF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D3E"/>
    <w:rPr>
      <w:rFonts w:eastAsiaTheme="majorEastAsia" w:cstheme="majorBidi"/>
      <w:color w:val="272727" w:themeColor="text1" w:themeTint="D8"/>
    </w:rPr>
  </w:style>
  <w:style w:type="paragraph" w:styleId="Title">
    <w:name w:val="Title"/>
    <w:basedOn w:val="Normal"/>
    <w:next w:val="Normal"/>
    <w:link w:val="TitleChar"/>
    <w:uiPriority w:val="10"/>
    <w:qFormat/>
    <w:rsid w:val="00775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D3E"/>
    <w:pPr>
      <w:spacing w:before="160"/>
      <w:jc w:val="center"/>
    </w:pPr>
    <w:rPr>
      <w:i/>
      <w:iCs/>
      <w:color w:val="404040" w:themeColor="text1" w:themeTint="BF"/>
    </w:rPr>
  </w:style>
  <w:style w:type="character" w:customStyle="1" w:styleId="QuoteChar">
    <w:name w:val="Quote Char"/>
    <w:basedOn w:val="DefaultParagraphFont"/>
    <w:link w:val="Quote"/>
    <w:uiPriority w:val="29"/>
    <w:rsid w:val="00775D3E"/>
    <w:rPr>
      <w:i/>
      <w:iCs/>
      <w:color w:val="404040" w:themeColor="text1" w:themeTint="BF"/>
    </w:rPr>
  </w:style>
  <w:style w:type="paragraph" w:styleId="ListParagraph">
    <w:name w:val="List Paragraph"/>
    <w:basedOn w:val="Normal"/>
    <w:uiPriority w:val="34"/>
    <w:qFormat/>
    <w:rsid w:val="00775D3E"/>
    <w:pPr>
      <w:ind w:left="720"/>
      <w:contextualSpacing/>
    </w:pPr>
  </w:style>
  <w:style w:type="character" w:styleId="IntenseEmphasis">
    <w:name w:val="Intense Emphasis"/>
    <w:basedOn w:val="DefaultParagraphFont"/>
    <w:uiPriority w:val="21"/>
    <w:qFormat/>
    <w:rsid w:val="00775D3E"/>
    <w:rPr>
      <w:i/>
      <w:iCs/>
      <w:color w:val="0F4761" w:themeColor="accent1" w:themeShade="BF"/>
    </w:rPr>
  </w:style>
  <w:style w:type="paragraph" w:styleId="IntenseQuote">
    <w:name w:val="Intense Quote"/>
    <w:basedOn w:val="Normal"/>
    <w:next w:val="Normal"/>
    <w:link w:val="IntenseQuoteChar"/>
    <w:uiPriority w:val="30"/>
    <w:qFormat/>
    <w:rsid w:val="00775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D3E"/>
    <w:rPr>
      <w:i/>
      <w:iCs/>
      <w:color w:val="0F4761" w:themeColor="accent1" w:themeShade="BF"/>
    </w:rPr>
  </w:style>
  <w:style w:type="character" w:styleId="IntenseReference">
    <w:name w:val="Intense Reference"/>
    <w:basedOn w:val="DefaultParagraphFont"/>
    <w:uiPriority w:val="32"/>
    <w:qFormat/>
    <w:rsid w:val="00775D3E"/>
    <w:rPr>
      <w:b/>
      <w:bCs/>
      <w:smallCaps/>
      <w:color w:val="0F4761" w:themeColor="accent1" w:themeShade="BF"/>
      <w:spacing w:val="5"/>
    </w:rPr>
  </w:style>
  <w:style w:type="paragraph" w:styleId="Header">
    <w:name w:val="header"/>
    <w:basedOn w:val="Normal"/>
    <w:link w:val="HeaderChar"/>
    <w:uiPriority w:val="99"/>
    <w:unhideWhenUsed/>
    <w:rsid w:val="00775D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5D3E"/>
  </w:style>
  <w:style w:type="paragraph" w:styleId="Footer">
    <w:name w:val="footer"/>
    <w:basedOn w:val="Normal"/>
    <w:link w:val="FooterChar"/>
    <w:uiPriority w:val="99"/>
    <w:unhideWhenUsed/>
    <w:rsid w:val="00775D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5D3E"/>
  </w:style>
  <w:style w:type="character" w:styleId="Hyperlink">
    <w:name w:val="Hyperlink"/>
    <w:basedOn w:val="DefaultParagraphFont"/>
    <w:uiPriority w:val="99"/>
    <w:unhideWhenUsed/>
    <w:rsid w:val="006B302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5003</TotalTime>
  <Pages>4</Pages>
  <Words>1056</Words>
  <Characters>6024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Swartz</dc:creator>
  <cp:keywords/>
  <dc:description/>
  <cp:lastModifiedBy>Brandon Swartz</cp:lastModifiedBy>
  <cp:revision>232</cp:revision>
  <dcterms:created xsi:type="dcterms:W3CDTF">2026-03-30T14:50:00Z</dcterms:created>
  <dcterms:modified xsi:type="dcterms:W3CDTF">2026-04-21T07:08:00Z</dcterms:modified>
</cp:coreProperties>
</file>