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C1F810" wp14:paraId="5CEB3CAF" wp14:textId="27ED6158">
      <w:pPr>
        <w:spacing w:before="240" w:beforeAutospacing="off" w:after="240" w:afterAutospacing="off"/>
        <w:rPr>
          <w:rFonts w:ascii="Times New Roman" w:hAnsi="Times New Roman" w:eastAsia="Times New Roman" w:cs="Times New Roman"/>
          <w:noProof w:val="0"/>
          <w:sz w:val="24"/>
          <w:szCs w:val="24"/>
          <w:lang w:val="en-US"/>
        </w:rPr>
      </w:pPr>
      <w:r w:rsidRPr="46C1F810" w:rsidR="213E1680">
        <w:rPr>
          <w:rFonts w:ascii="Times New Roman" w:hAnsi="Times New Roman" w:eastAsia="Times New Roman" w:cs="Times New Roman"/>
          <w:noProof w:val="0"/>
          <w:sz w:val="24"/>
          <w:szCs w:val="24"/>
          <w:lang w:val="en-US"/>
        </w:rPr>
        <w:t>Brandon Patrick</w:t>
      </w:r>
      <w:r>
        <w:br/>
      </w:r>
      <w:r w:rsidRPr="46C1F810" w:rsidR="3A891613">
        <w:rPr>
          <w:rFonts w:ascii="Times New Roman" w:hAnsi="Times New Roman" w:eastAsia="Times New Roman" w:cs="Times New Roman"/>
          <w:noProof w:val="0"/>
          <w:sz w:val="24"/>
          <w:szCs w:val="24"/>
          <w:lang w:val="en-US"/>
        </w:rPr>
        <w:t>CS-320-7-</w:t>
      </w:r>
      <w:r w:rsidRPr="46C1F810" w:rsidR="330EDF36">
        <w:rPr>
          <w:rFonts w:ascii="Times New Roman" w:hAnsi="Times New Roman" w:eastAsia="Times New Roman" w:cs="Times New Roman"/>
          <w:noProof w:val="0"/>
          <w:sz w:val="24"/>
          <w:szCs w:val="24"/>
          <w:lang w:val="en-US"/>
        </w:rPr>
        <w:t>2</w:t>
      </w:r>
      <w:r>
        <w:br/>
      </w:r>
      <w:r>
        <w:br/>
      </w:r>
      <w:r w:rsidRPr="46C1F810" w:rsidR="11A212BF">
        <w:rPr>
          <w:rFonts w:ascii="Times New Roman" w:hAnsi="Times New Roman" w:eastAsia="Times New Roman" w:cs="Times New Roman"/>
          <w:noProof w:val="0"/>
          <w:sz w:val="24"/>
          <w:szCs w:val="24"/>
          <w:lang w:val="en-US"/>
        </w:rPr>
        <w:t>Summary</w:t>
      </w:r>
    </w:p>
    <w:p xmlns:wp14="http://schemas.microsoft.com/office/word/2010/wordml" w:rsidP="46C1F810" wp14:paraId="0E4D7045" wp14:textId="2262FC6F">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For Project One, my unit testing approach focused on checking the Contact, Task, and Appointment services directly against the requirements. Since the app used in-memory storage and no UI, I mainly tested constructors, validation rules, and service actions like add, update, and delete. For each feature, I wrote tests for both valid cases and invalid inputs to make sure the objects enforced the required rules.</w:t>
      </w:r>
    </w:p>
    <w:p xmlns:wp14="http://schemas.microsoft.com/office/word/2010/wordml" w:rsidP="46C1F810" wp14:paraId="7E64DB71" wp14:textId="27D335BE">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For the Contact feature, I verified limits such as required fields, max lengths, and the 10-digit phone rule. I used statements like </w:t>
      </w:r>
      <w:r w:rsidRPr="46C1F810" w:rsidR="11A212BF">
        <w:rPr>
          <w:rFonts w:ascii="Consolas" w:hAnsi="Consolas" w:eastAsia="Consolas" w:cs="Consolas"/>
          <w:noProof w:val="0"/>
          <w:sz w:val="24"/>
          <w:szCs w:val="24"/>
          <w:lang w:val="en-US"/>
        </w:rPr>
        <w:t>assertThrows(IllegalArgumentException.class, () -&gt; new Contact(...))</w:t>
      </w:r>
      <w:r w:rsidRPr="46C1F810" w:rsidR="11A212BF">
        <w:rPr>
          <w:rFonts w:ascii="Times New Roman" w:hAnsi="Times New Roman" w:eastAsia="Times New Roman" w:cs="Times New Roman"/>
          <w:noProof w:val="0"/>
          <w:sz w:val="24"/>
          <w:szCs w:val="24"/>
          <w:lang w:val="en-US"/>
        </w:rPr>
        <w:t xml:space="preserve"> to confirm bad data was rejected. I also tested ContactService methods to ensure contacts could be added, updated, and removed correctly. The Task tests followed the same structure, checking ID uniqueness, name length, and description limits. For Appointment, I added date validation tests to ensure past dates were not accepted using logic consistent with </w:t>
      </w:r>
      <w:r w:rsidRPr="46C1F810" w:rsidR="11A212BF">
        <w:rPr>
          <w:rFonts w:ascii="Consolas" w:hAnsi="Consolas" w:eastAsia="Consolas" w:cs="Consolas"/>
          <w:noProof w:val="0"/>
          <w:sz w:val="24"/>
          <w:szCs w:val="24"/>
          <w:lang w:val="en-US"/>
        </w:rPr>
        <w:t>before(new Date())</w:t>
      </w:r>
      <w:r w:rsidRPr="46C1F810" w:rsidR="11A212BF">
        <w:rPr>
          <w:rFonts w:ascii="Times New Roman" w:hAnsi="Times New Roman" w:eastAsia="Times New Roman" w:cs="Times New Roman"/>
          <w:noProof w:val="0"/>
          <w:sz w:val="24"/>
          <w:szCs w:val="24"/>
          <w:lang w:val="en-US"/>
        </w:rPr>
        <w:t>.</w:t>
      </w:r>
    </w:p>
    <w:p xmlns:wp14="http://schemas.microsoft.com/office/word/2010/wordml" w:rsidP="46C1F810" wp14:paraId="0C0C439E" wp14:textId="0B49FD51">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My approach matched the software requirements closely because each requirement had at least one test tied to it. For example, the unique ID rule was verified by attempting to add a duplicate task and expecting an exception. The appointment date rule was verified by creating a past date and confirming the constructor failed. This shows direct alignment between requirements and tests.</w:t>
      </w:r>
    </w:p>
    <w:p xmlns:wp14="http://schemas.microsoft.com/office/word/2010/wordml" w:rsidP="46C1F810" wp14:paraId="3B387419" wp14:textId="11A06424">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The overall quality of my JUnit tests is supported by the coverage results, which were above the required threshold. The tests executed constructors, validation checks, and service methods, covering both success and failure paths. High unit test coverage is widely considered an indicator that important code paths are being exercised (JUnit Team, 2023; ISTQB, 2018).</w:t>
      </w:r>
    </w:p>
    <w:p xmlns:wp14="http://schemas.microsoft.com/office/word/2010/wordml" w:rsidP="46C1F810" wp14:paraId="0F274F92" wp14:textId="58468A75">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Writing the JUnit tests was somewhat difficult at first due to setup issues with JUnit 5, but once configured it became more straightforward. I followed a consistent pattern: create valid object, verify success, then test invalid input and verify exceptions. This helped keep the tests organized.</w:t>
      </w:r>
    </w:p>
    <w:p xmlns:wp14="http://schemas.microsoft.com/office/word/2010/wordml" w:rsidP="46C1F810" wp14:paraId="75C61369" wp14:textId="0E8A3227">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I ensured the code was technically sound by testing edge cases and state changes. For example, I used </w:t>
      </w:r>
      <w:r w:rsidRPr="46C1F810" w:rsidR="11A212BF">
        <w:rPr>
          <w:rFonts w:ascii="Consolas" w:hAnsi="Consolas" w:eastAsia="Consolas" w:cs="Consolas"/>
          <w:noProof w:val="0"/>
          <w:sz w:val="24"/>
          <w:szCs w:val="24"/>
          <w:lang w:val="en-US"/>
        </w:rPr>
        <w:t>assertNull(service.getTask("T1"))</w:t>
      </w:r>
      <w:r w:rsidRPr="46C1F810" w:rsidR="11A212BF">
        <w:rPr>
          <w:rFonts w:ascii="Times New Roman" w:hAnsi="Times New Roman" w:eastAsia="Times New Roman" w:cs="Times New Roman"/>
          <w:noProof w:val="0"/>
          <w:sz w:val="24"/>
          <w:szCs w:val="24"/>
          <w:lang w:val="en-US"/>
        </w:rPr>
        <w:t xml:space="preserve"> after deletion to confirm removal worked. I also used checks like </w:t>
      </w:r>
      <w:r w:rsidRPr="46C1F810" w:rsidR="11A212BF">
        <w:rPr>
          <w:rFonts w:ascii="Consolas" w:hAnsi="Consolas" w:eastAsia="Consolas" w:cs="Consolas"/>
          <w:noProof w:val="0"/>
          <w:sz w:val="24"/>
          <w:szCs w:val="24"/>
          <w:lang w:val="en-US"/>
        </w:rPr>
        <w:t>assertEquals("Updated", service.getTask("T1").getName())</w:t>
      </w:r>
      <w:r w:rsidRPr="46C1F810" w:rsidR="11A212BF">
        <w:rPr>
          <w:rFonts w:ascii="Times New Roman" w:hAnsi="Times New Roman" w:eastAsia="Times New Roman" w:cs="Times New Roman"/>
          <w:noProof w:val="0"/>
          <w:sz w:val="24"/>
          <w:szCs w:val="24"/>
          <w:lang w:val="en-US"/>
        </w:rPr>
        <w:t xml:space="preserve"> to verify updates affected the correct fields. Testing both normal and failure paths helps confirm correctness of software components (ISTQB, 2018).</w:t>
      </w:r>
    </w:p>
    <w:p xmlns:wp14="http://schemas.microsoft.com/office/word/2010/wordml" w:rsidP="46C1F810" wp14:paraId="27EB5630" wp14:textId="2EF850CB">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Efficiency was maintained by testing through public methods instead of inspecting internal data structures. Calls like </w:t>
      </w:r>
      <w:r w:rsidRPr="46C1F810" w:rsidR="11A212BF">
        <w:rPr>
          <w:rFonts w:ascii="Consolas" w:hAnsi="Consolas" w:eastAsia="Consolas" w:cs="Consolas"/>
          <w:noProof w:val="0"/>
          <w:sz w:val="24"/>
          <w:szCs w:val="24"/>
          <w:lang w:val="en-US"/>
        </w:rPr>
        <w:t>service.getTask("T1")</w:t>
      </w:r>
      <w:r w:rsidRPr="46C1F810" w:rsidR="11A212BF">
        <w:rPr>
          <w:rFonts w:ascii="Times New Roman" w:hAnsi="Times New Roman" w:eastAsia="Times New Roman" w:cs="Times New Roman"/>
          <w:noProof w:val="0"/>
          <w:sz w:val="24"/>
          <w:szCs w:val="24"/>
          <w:lang w:val="en-US"/>
        </w:rPr>
        <w:t xml:space="preserve"> kept the tests loosely coupled to the implementation. Using in-memory HashMap storage also kept operations fast and appropriate for the project.</w:t>
      </w:r>
    </w:p>
    <w:p xmlns:wp14="http://schemas.microsoft.com/office/word/2010/wordml" w:rsidP="46C1F810" wp14:paraId="136425CB" wp14:textId="1FBEFFC3">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Reflection</w:t>
      </w:r>
    </w:p>
    <w:p xmlns:wp14="http://schemas.microsoft.com/office/word/2010/wordml" w:rsidP="46C1F810" wp14:paraId="4C632D51" wp14:textId="4418E200">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Testing Techniques</w:t>
      </w:r>
    </w:p>
    <w:p xmlns:wp14="http://schemas.microsoft.com/office/word/2010/wordml" w:rsidP="46C1F810" wp14:paraId="2FCD81DE" wp14:textId="22BCACE8">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The main technique used in this project was unit testing, which focuses on small isolated components. Unit tests run quickly and help pinpoint failures. I also used boundary value testing for string lengths and phone digits, and negative testing by passing null or invalid values to confirm exceptions were thrown. Requirement-based testing was also used since each test was derived from a written requirement.</w:t>
      </w:r>
    </w:p>
    <w:p xmlns:wp14="http://schemas.microsoft.com/office/word/2010/wordml" w:rsidP="46C1F810" wp14:paraId="7362D8DD" wp14:textId="6CCCCBA8">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Some techniques were not used. Integration testing was unnecessary because the services did not connect to databases or external systems. System testing was also out of scope because there was no UI. Performance testing was not required since no scalability requirements were given.</w:t>
      </w:r>
    </w:p>
    <w:p xmlns:wp14="http://schemas.microsoft.com/office/word/2010/wordml" w:rsidP="46C1F810" wp14:paraId="4AF00F1E" wp14:textId="3697C011">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In practice, unit testing is best for validating core logic early. Integration testing becomes important when systems interact with databases or APIs. System testing is needed before production releases, and performance testing matters for high-traffic systems. Choosing the right method depends on project needs (ISTQB, 2018).</w:t>
      </w:r>
    </w:p>
    <w:p xmlns:wp14="http://schemas.microsoft.com/office/word/2010/wordml" w:rsidP="46C1F810" wp14:paraId="7F7A20B8" wp14:textId="1DA60789">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Mindset</w:t>
      </w:r>
    </w:p>
    <w:p xmlns:wp14="http://schemas.microsoft.com/office/word/2010/wordml" w:rsidP="46C1F810" wp14:paraId="55C6B2C2" wp14:textId="075FE549">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While working on this project, I tried to stay cautious and detail focused. I assumed inputs could be invalid and intentionally tested edge cases like null values, duplicate IDs, and past dates. This mindset helps catch bugs that normal cases might miss.</w:t>
      </w:r>
    </w:p>
    <w:p xmlns:wp14="http://schemas.microsoft.com/office/word/2010/wordml" w:rsidP="46C1F810" wp14:paraId="42B54014" wp14:textId="665A6E4C">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It was important to understand how small validation errors could affect the whole system. For example, failing to check appointment dates could allow invalid records. By testing constructors and service methods together, I verified the full object behavior.</w:t>
      </w:r>
    </w:p>
    <w:p xmlns:wp14="http://schemas.microsoft.com/office/word/2010/wordml" w:rsidP="46C1F810" wp14:paraId="104120EF" wp14:textId="1ACF7853">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To reduce bias, I wrote tests meant to break the code, not just confirm it works. As both developer and tester, it is easy to assume the code is correct. Including negative tests like </w:t>
      </w:r>
      <w:r w:rsidRPr="46C1F810" w:rsidR="11A212BF">
        <w:rPr>
          <w:rFonts w:ascii="Consolas" w:hAnsi="Consolas" w:eastAsia="Consolas" w:cs="Consolas"/>
          <w:noProof w:val="0"/>
          <w:sz w:val="24"/>
          <w:szCs w:val="24"/>
          <w:lang w:val="en-US"/>
        </w:rPr>
        <w:t>assertThrows(...)</w:t>
      </w:r>
      <w:r w:rsidRPr="46C1F810" w:rsidR="11A212BF">
        <w:rPr>
          <w:rFonts w:ascii="Times New Roman" w:hAnsi="Times New Roman" w:eastAsia="Times New Roman" w:cs="Times New Roman"/>
          <w:noProof w:val="0"/>
          <w:sz w:val="24"/>
          <w:szCs w:val="24"/>
          <w:lang w:val="en-US"/>
        </w:rPr>
        <w:t xml:space="preserve"> helped counter that bias.</w:t>
      </w:r>
    </w:p>
    <w:p xmlns:wp14="http://schemas.microsoft.com/office/word/2010/wordml" w:rsidP="46C1F810" wp14:paraId="04541C1E" wp14:textId="3B730D33">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Maintaining discipline in testing is important because bugs become more expensive later. Skipping validation or tests can allow defects into production. In this project, consistent validation and strong unit coverage helped avoid that risk. Going forward, I plan to avoid technical debt by continuing to write tests alongside new code and keeping coverage high.</w:t>
      </w:r>
    </w:p>
    <w:p xmlns:wp14="http://schemas.microsoft.com/office/word/2010/wordml" w:rsidP="46C1F810" wp14:paraId="53E69139" wp14:textId="497C1C52">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Overall, this project reinforced the value of requirement-driven unit testing and careful validation when building reliable backend services.</w:t>
      </w:r>
    </w:p>
    <w:p xmlns:wp14="http://schemas.microsoft.com/office/word/2010/wordml" w:rsidP="46C1F810" wp14:paraId="5B0EE55C" wp14:textId="7254DD90">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References</w:t>
      </w:r>
    </w:p>
    <w:p xmlns:wp14="http://schemas.microsoft.com/office/word/2010/wordml" w:rsidP="46C1F810" wp14:paraId="0E0AC0B8" wp14:textId="03A5247C">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International Software Testing Qualifications Board (ISTQB). (2018). </w:t>
      </w:r>
      <w:r w:rsidRPr="46C1F810" w:rsidR="11A212BF">
        <w:rPr>
          <w:rFonts w:ascii="Times New Roman" w:hAnsi="Times New Roman" w:eastAsia="Times New Roman" w:cs="Times New Roman"/>
          <w:i w:val="1"/>
          <w:iCs w:val="1"/>
          <w:noProof w:val="0"/>
          <w:sz w:val="24"/>
          <w:szCs w:val="24"/>
          <w:lang w:val="en-US"/>
        </w:rPr>
        <w:t>ISTQB foundation level syllabus</w:t>
      </w:r>
      <w:r w:rsidRPr="46C1F810" w:rsidR="11A212BF">
        <w:rPr>
          <w:rFonts w:ascii="Times New Roman" w:hAnsi="Times New Roman" w:eastAsia="Times New Roman" w:cs="Times New Roman"/>
          <w:noProof w:val="0"/>
          <w:sz w:val="24"/>
          <w:szCs w:val="24"/>
          <w:lang w:val="en-US"/>
        </w:rPr>
        <w:t xml:space="preserve">. </w:t>
      </w:r>
      <w:hyperlink r:id="Ra95da127dc1942cf">
        <w:r w:rsidRPr="46C1F810" w:rsidR="11A212BF">
          <w:rPr>
            <w:rStyle w:val="Hyperlink"/>
            <w:rFonts w:ascii="Times New Roman" w:hAnsi="Times New Roman" w:eastAsia="Times New Roman" w:cs="Times New Roman"/>
            <w:noProof w:val="0"/>
            <w:sz w:val="24"/>
            <w:szCs w:val="24"/>
            <w:lang w:val="en-US"/>
          </w:rPr>
          <w:t>https://www.istqb.org</w:t>
        </w:r>
      </w:hyperlink>
    </w:p>
    <w:p xmlns:wp14="http://schemas.microsoft.com/office/word/2010/wordml" w:rsidP="46C1F810" wp14:paraId="0EA0F748" wp14:textId="14AEC45E">
      <w:pPr>
        <w:spacing w:before="240" w:beforeAutospacing="off" w:after="240" w:afterAutospacing="off"/>
      </w:pPr>
      <w:r w:rsidRPr="46C1F810" w:rsidR="11A212BF">
        <w:rPr>
          <w:rFonts w:ascii="Times New Roman" w:hAnsi="Times New Roman" w:eastAsia="Times New Roman" w:cs="Times New Roman"/>
          <w:noProof w:val="0"/>
          <w:sz w:val="24"/>
          <w:szCs w:val="24"/>
          <w:lang w:val="en-US"/>
        </w:rPr>
        <w:t xml:space="preserve">JUnit Team. (2023). </w:t>
      </w:r>
      <w:r w:rsidRPr="46C1F810" w:rsidR="11A212BF">
        <w:rPr>
          <w:rFonts w:ascii="Times New Roman" w:hAnsi="Times New Roman" w:eastAsia="Times New Roman" w:cs="Times New Roman"/>
          <w:i w:val="1"/>
          <w:iCs w:val="1"/>
          <w:noProof w:val="0"/>
          <w:sz w:val="24"/>
          <w:szCs w:val="24"/>
          <w:lang w:val="en-US"/>
        </w:rPr>
        <w:t>JUnit 5 user guide</w:t>
      </w:r>
      <w:r w:rsidRPr="46C1F810" w:rsidR="11A212BF">
        <w:rPr>
          <w:rFonts w:ascii="Times New Roman" w:hAnsi="Times New Roman" w:eastAsia="Times New Roman" w:cs="Times New Roman"/>
          <w:noProof w:val="0"/>
          <w:sz w:val="24"/>
          <w:szCs w:val="24"/>
          <w:lang w:val="en-US"/>
        </w:rPr>
        <w:t xml:space="preserve">. </w:t>
      </w:r>
      <w:hyperlink r:id="Rbff1419a2f8946f2">
        <w:r w:rsidRPr="46C1F810" w:rsidR="11A212BF">
          <w:rPr>
            <w:rStyle w:val="Hyperlink"/>
            <w:rFonts w:ascii="Times New Roman" w:hAnsi="Times New Roman" w:eastAsia="Times New Roman" w:cs="Times New Roman"/>
            <w:noProof w:val="0"/>
            <w:sz w:val="24"/>
            <w:szCs w:val="24"/>
            <w:lang w:val="en-US"/>
          </w:rPr>
          <w:t>https://junit.org/junit5/docs/current/user-guide/</w:t>
        </w:r>
      </w:hyperlink>
    </w:p>
    <w:p xmlns:wp14="http://schemas.microsoft.com/office/word/2010/wordml" w:rsidP="46C1F810" wp14:paraId="2436734E" wp14:textId="56DCBC07">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46C1F810" wp14:paraId="2C078E63" wp14:textId="126C0871">
      <w:pPr>
        <w:spacing w:before="240" w:beforeAutospacing="off" w:after="240" w:afterAutospacing="off" w:line="480" w:lineRule="auto"/>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446ECA"/>
    <w:rsid w:val="07446ECA"/>
    <w:rsid w:val="11A212BF"/>
    <w:rsid w:val="213E1680"/>
    <w:rsid w:val="237123A4"/>
    <w:rsid w:val="2CFE2F12"/>
    <w:rsid w:val="330EDF36"/>
    <w:rsid w:val="3A891613"/>
    <w:rsid w:val="46C1F810"/>
    <w:rsid w:val="52B6B45B"/>
    <w:rsid w:val="5E695A16"/>
    <w:rsid w:val="6726200C"/>
    <w:rsid w:val="6C7935C3"/>
    <w:rsid w:val="6F565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6ECA"/>
  <w15:chartTrackingRefBased/>
  <w15:docId w15:val="{4AF176D2-2932-435F-A1D3-DD879EA1F8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6C1F81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stqb.org/" TargetMode="External" Id="Ra95da127dc1942cf" /><Relationship Type="http://schemas.openxmlformats.org/officeDocument/2006/relationships/hyperlink" Target="https://junit.org/junit5/docs/current/user-guide/" TargetMode="External" Id="Rbff1419a2f8946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2026-02-22T21:18:18.0122769Z</dcterms:created>
  <dcterms:modified xsi:type="dcterms:W3CDTF">2026-02-22T21:34:36.1064255Z</dcterms:modified>
  <dc:creator>Patrick, Brandon</dc:creator>
  <lastModifiedBy>Patrick, Brandon</lastModifiedBy>
</coreProperties>
</file>