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6C1BCFA" w14:paraId="672A6659" wp14:textId="61AD9A88">
      <w:pPr>
        <w:spacing w:line="480" w:lineRule="auto"/>
      </w:pPr>
      <w:r w:rsidR="304C1AF0">
        <w:rPr/>
        <w:t>Brandon Patrick</w:t>
      </w:r>
      <w:r>
        <w:br/>
      </w:r>
      <w:r w:rsidR="6E0FC83F">
        <w:rPr/>
        <w:t>CS-330-7-1</w:t>
      </w:r>
    </w:p>
    <w:p xmlns:wp14="http://schemas.microsoft.com/office/word/2010/wordml" w:rsidP="06C1BCFA" w14:paraId="5ECC3D18" wp14:textId="77777777">
      <w:pPr>
        <w:spacing w:line="480" w:lineRule="auto"/>
      </w:pPr>
      <w:r w:rsidRPr="06C1BCFA" w:rsidR="06C1BCFA">
        <w:rPr>
          <w:b w:val="1"/>
          <w:bCs w:val="1"/>
        </w:rPr>
        <w:t>Scene Summary</w:t>
      </w:r>
    </w:p>
    <w:p xmlns:wp14="http://schemas.microsoft.com/office/word/2010/wordml" w:rsidP="06C1BCFA" w14:paraId="0F34951D" wp14:textId="77777777">
      <w:pPr>
        <w:spacing w:line="480" w:lineRule="auto"/>
      </w:pPr>
      <w:r w:rsidR="06C1BCFA">
        <w:rPr/>
        <w:t>This project models a simplified Roman-style colosseum using only low-polygon primitive meshes provided in the course framework. The scene includes a textured ground plane, a raised circular base, multiple stacked rings of repeating arch modules, interior ring elements, and an upper wall band with window-like openings. The design emphasizes a readable silhouette and consistent repetition suitable for a quick 3D approximation.</w:t>
      </w:r>
    </w:p>
    <w:p xmlns:wp14="http://schemas.microsoft.com/office/word/2010/wordml" w:rsidP="06C1BCFA" w14:paraId="1418DAB0" wp14:textId="77777777">
      <w:pPr>
        <w:spacing w:line="480" w:lineRule="auto"/>
      </w:pPr>
      <w:r w:rsidRPr="06C1BCFA" w:rsidR="06C1BCFA">
        <w:rPr>
          <w:b w:val="1"/>
          <w:bCs w:val="1"/>
        </w:rPr>
        <w:t>Object and Geometry Choices</w:t>
      </w:r>
    </w:p>
    <w:p xmlns:wp14="http://schemas.microsoft.com/office/word/2010/wordml" w:rsidP="06C1BCFA" w14:paraId="59C3FFE2" wp14:textId="77777777">
      <w:pPr>
        <w:spacing w:line="480" w:lineRule="auto"/>
      </w:pPr>
      <w:r w:rsidR="06C1BCFA">
        <w:rPr/>
        <w:t xml:space="preserve">All geometry is built from primitives (plane, box, cylinder, prism, and torus) to keep complexity low and predictable. The arch is a composite object built from multiple primitives: pillar boxes, angled prisms, a half-torus for the curved opening, and a top bar. Repeating arches are placed around a circle using </w:t>
      </w:r>
      <w:r w:rsidR="06C1BCFA">
        <w:rPr/>
        <w:t>trigonometry</w:t>
      </w:r>
      <w:r w:rsidR="06C1BCFA">
        <w:rPr/>
        <w:t xml:space="preserve"> so spacing </w:t>
      </w:r>
      <w:r w:rsidR="06C1BCFA">
        <w:rPr/>
        <w:t>remains</w:t>
      </w:r>
      <w:r w:rsidR="06C1BCFA">
        <w:rPr/>
        <w:t xml:space="preserve"> consistent and edits are centralized in one module. Interior boundaries are represented with scaled torus meshes to suggest a hollow ring without custom </w:t>
      </w:r>
      <w:r w:rsidR="06C1BCFA">
        <w:rPr/>
        <w:t>boolean</w:t>
      </w:r>
      <w:r w:rsidR="06C1BCFA">
        <w:rPr/>
        <w:t xml:space="preserve"> modeling.</w:t>
      </w:r>
    </w:p>
    <w:p xmlns:wp14="http://schemas.microsoft.com/office/word/2010/wordml" w:rsidP="06C1BCFA" w14:paraId="449C68B1" wp14:textId="77777777">
      <w:pPr>
        <w:spacing w:line="480" w:lineRule="auto"/>
      </w:pPr>
      <w:r w:rsidRPr="06C1BCFA" w:rsidR="06C1BCFA">
        <w:rPr>
          <w:b w:val="1"/>
          <w:bCs w:val="1"/>
        </w:rPr>
        <w:t>Textures and UV Mapping</w:t>
      </w:r>
    </w:p>
    <w:p xmlns:wp14="http://schemas.microsoft.com/office/word/2010/wordml" w:rsidP="06C1BCFA" w14:paraId="4F89B448" wp14:textId="77777777">
      <w:pPr>
        <w:spacing w:line="480" w:lineRule="auto"/>
      </w:pPr>
      <w:r w:rsidR="06C1BCFA">
        <w:rPr/>
        <w:t>Textures are applied to multiple objects to increase realism without increasing polygon count. The ground plane uses a cobblestone texture, while the structure uses stone/concrete textures for a cohesive material look. UV scaling is adjusted per object to prevent stretching and to encourage natural tiling across large surfaces. Textures should be royalty-free and at least 1024×1024, consistent with course requirements.</w:t>
      </w:r>
    </w:p>
    <w:p xmlns:wp14="http://schemas.microsoft.com/office/word/2010/wordml" w:rsidP="06C1BCFA" w14:paraId="2C5C5C67" wp14:textId="77777777">
      <w:pPr>
        <w:spacing w:line="480" w:lineRule="auto"/>
      </w:pPr>
      <w:r w:rsidRPr="06C1BCFA" w:rsidR="06C1BCFA">
        <w:rPr>
          <w:b w:val="1"/>
          <w:bCs w:val="1"/>
        </w:rPr>
        <w:t>Lighting and Shading</w:t>
      </w:r>
    </w:p>
    <w:p xmlns:wp14="http://schemas.microsoft.com/office/word/2010/wordml" w:rsidP="06C1BCFA" w14:paraId="60A88521" wp14:textId="77777777">
      <w:pPr>
        <w:spacing w:line="480" w:lineRule="auto"/>
      </w:pPr>
      <w:r w:rsidR="06C1BCFA">
        <w:rPr/>
        <w:t xml:space="preserve">Lighting uses the Phong model (ambient, diffuse, specular). The scene includes </w:t>
      </w:r>
      <w:r w:rsidR="06C1BCFA">
        <w:rPr/>
        <w:t>two point</w:t>
      </w:r>
      <w:r w:rsidR="06C1BCFA">
        <w:rPr/>
        <w:t xml:space="preserve"> lights: a warm key light and a cool blue </w:t>
      </w:r>
      <w:r w:rsidR="06C1BCFA">
        <w:rPr/>
        <w:t>fill</w:t>
      </w:r>
      <w:r w:rsidR="06C1BCFA">
        <w:rPr/>
        <w:t xml:space="preserve"> light. The key light provides primary form definition along the outer walls, and the blue fill lifts shadow detail while adding color contrast for a moody look. A stone material with moderate shininess is </w:t>
      </w:r>
      <w:r w:rsidR="06C1BCFA">
        <w:rPr/>
        <w:t>applied</w:t>
      </w:r>
      <w:r w:rsidR="06C1BCFA">
        <w:rPr/>
        <w:t xml:space="preserve"> so specular highlights </w:t>
      </w:r>
      <w:r w:rsidR="06C1BCFA">
        <w:rPr/>
        <w:t>remain</w:t>
      </w:r>
      <w:r w:rsidR="06C1BCFA">
        <w:rPr/>
        <w:t xml:space="preserve"> subtle and </w:t>
      </w:r>
      <w:r w:rsidR="06C1BCFA">
        <w:rPr/>
        <w:t>appropriate for</w:t>
      </w:r>
      <w:r w:rsidR="06C1BCFA">
        <w:rPr/>
        <w:t xml:space="preserve"> rough surfaces.</w:t>
      </w:r>
    </w:p>
    <w:p xmlns:wp14="http://schemas.microsoft.com/office/word/2010/wordml" w:rsidP="06C1BCFA" w14:paraId="03C78B54" wp14:textId="77777777">
      <w:pPr>
        <w:spacing w:line="480" w:lineRule="auto"/>
      </w:pPr>
      <w:r w:rsidRPr="06C1BCFA" w:rsidR="06C1BCFA">
        <w:rPr>
          <w:b w:val="1"/>
          <w:bCs w:val="1"/>
        </w:rPr>
        <w:t>Camera Navigation</w:t>
      </w:r>
    </w:p>
    <w:p xmlns:wp14="http://schemas.microsoft.com/office/word/2010/wordml" w:rsidP="06C1BCFA" w14:paraId="2D53E117" wp14:textId="77777777">
      <w:pPr>
        <w:spacing w:line="480" w:lineRule="auto"/>
      </w:pPr>
      <w:r w:rsidR="06C1BCFA">
        <w:rPr/>
        <w:t xml:space="preserve">Navigation follows the required input scheme: WASD for planar movement, QE for vertical movement, mouse for pitch/yaw, and scroll to adjust movement speed. These controls </w:t>
      </w:r>
      <w:r w:rsidR="06C1BCFA">
        <w:rPr/>
        <w:t>allow</w:t>
      </w:r>
      <w:r w:rsidR="06C1BCFA">
        <w:rPr/>
        <w:t xml:space="preserve"> inspection of the colosseum from multiple angles and distances. The shader uniform </w:t>
      </w:r>
      <w:r w:rsidR="06C1BCFA">
        <w:rPr/>
        <w:t>viewPosition</w:t>
      </w:r>
      <w:r w:rsidR="06C1BCFA">
        <w:rPr/>
        <w:t xml:space="preserve"> is </w:t>
      </w:r>
      <w:r w:rsidR="06C1BCFA">
        <w:rPr/>
        <w:t>updated</w:t>
      </w:r>
      <w:r w:rsidR="06C1BCFA">
        <w:rPr/>
        <w:t xml:space="preserve"> so specular lighting responds to the viewer’s position (or can be connected directly to the active camera state when available).</w:t>
      </w:r>
    </w:p>
    <w:p xmlns:wp14="http://schemas.microsoft.com/office/word/2010/wordml" w:rsidP="06C1BCFA" w14:paraId="6665E69E" wp14:textId="77777777">
      <w:pPr>
        <w:spacing w:line="480" w:lineRule="auto"/>
      </w:pPr>
      <w:r w:rsidRPr="06C1BCFA" w:rsidR="06C1BCFA">
        <w:rPr>
          <w:b w:val="1"/>
          <w:bCs w:val="1"/>
        </w:rPr>
        <w:t>Modularity and Reuse</w:t>
      </w:r>
    </w:p>
    <w:p xmlns:wp14="http://schemas.microsoft.com/office/word/2010/wordml" w:rsidP="06C1BCFA" w14:paraId="05271E81" wp14:textId="77777777">
      <w:pPr>
        <w:spacing w:line="480" w:lineRule="auto"/>
      </w:pPr>
      <w:r w:rsidR="06C1BCFA">
        <w:rPr/>
        <w:t xml:space="preserve">The project is organized around reusable drawing functions. </w:t>
      </w:r>
      <w:r w:rsidR="06C1BCFA">
        <w:rPr/>
        <w:t>DrawArch</w:t>
      </w:r>
      <w:r w:rsidR="06C1BCFA">
        <w:rPr/>
        <w:t>() builds one complete arch module from local offsets, rotation, and uniform scaling, allowing many arches to be placed in rings by looping over angles. A similar approach is used for upper wall window segments. This modular structure reduces copy/paste placement code, supports rapid iteration (radius, count, height, scale), and improves readability.</w:t>
      </w:r>
    </w:p>
    <w:p xmlns:wp14="http://schemas.microsoft.com/office/word/2010/wordml" w:rsidP="06C1BCFA" w14:paraId="071E4E01" wp14:textId="77777777">
      <w:pPr>
        <w:spacing w:line="480" w:lineRule="auto"/>
      </w:pPr>
      <w:r w:rsidRPr="06C1BCFA" w:rsidR="06C1BCFA">
        <w:rPr>
          <w:b w:val="1"/>
          <w:bCs w:val="1"/>
        </w:rPr>
        <w:t>References</w:t>
      </w:r>
    </w:p>
    <w:p xmlns:wp14="http://schemas.microsoft.com/office/word/2010/wordml" w:rsidP="06C1BCFA" w14:paraId="3E723091" wp14:textId="77777777">
      <w:pPr>
        <w:spacing w:line="480" w:lineRule="auto"/>
      </w:pPr>
      <w:r w:rsidR="06C1BCFA">
        <w:rPr/>
        <w:t>Phong, B.-T. (1975). Illumination for computer generated pictures. Communications of the ACM, 18(6), 311–317.</w:t>
      </w:r>
    </w:p>
    <w:p xmlns:wp14="http://schemas.microsoft.com/office/word/2010/wordml" w:rsidP="06C1BCFA" w14:paraId="22D94E26" wp14:textId="77777777">
      <w:pPr>
        <w:spacing w:line="480" w:lineRule="auto"/>
      </w:pPr>
      <w:r w:rsidR="06C1BCFA">
        <w:rPr/>
        <w:t>Khronos Group. (n.d.). OpenGL 3.3 specification. https://www.khronos.org/registry/OpenGL/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1BCFA"/>
    <w:rsid w:val="304C1AF0"/>
    <w:rsid w:val="6E0FC83F"/>
    <w:rsid w:val="7210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ADE92A2-91F5-4AEA-91C2-509DA5BE2B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Patrick, Brandon</lastModifiedBy>
  <revision>2</revision>
  <dcterms:created xsi:type="dcterms:W3CDTF">2013-12-23T23:15:00.0000000Z</dcterms:created>
  <dcterms:modified xsi:type="dcterms:W3CDTF">2026-02-22T21:08:11.6112316Z</dcterms:modified>
  <category/>
</coreProperties>
</file>