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bookmarkStart w:id="0" w:name="_GoBack"/>
      <w:bookmarkEnd w:id="0"/>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170BB3" w:rsidP="0044584F">
      <w:pPr>
        <w:rPr>
          <w:lang w:val="en-US"/>
        </w:rPr>
      </w:pPr>
      <w:hyperlink r:id="rId8" w:history="1">
        <w:r w:rsidR="0044584F" w:rsidRPr="00AC18D3">
          <w:rPr>
            <w:rStyle w:val="Hyperlink"/>
            <w:lang w:val="en-US"/>
          </w:rPr>
          <w:t>[Bag</w:t>
        </w:r>
        <w:bookmarkStart w:id="1" w:name="Bagh14"/>
        <w:bookmarkEnd w:id="1"/>
        <w:r w:rsidR="0044584F" w:rsidRPr="00AC18D3">
          <w:rPr>
            <w:rStyle w:val="Hyperlink"/>
            <w:lang w:val="en-US"/>
          </w:rPr>
          <w:t>h14]</w:t>
        </w:r>
      </w:hyperlink>
      <w:r w:rsidR="00AC18D3">
        <w:rPr>
          <w:lang w:val="en-US"/>
        </w:rPr>
        <w:t>: our TCIAIG-paper with TCL-EXP and other online algorithms</w:t>
      </w:r>
    </w:p>
    <w:p w:rsidR="00AC18D3" w:rsidRPr="0044584F" w:rsidRDefault="00170BB3" w:rsidP="0044584F">
      <w:pPr>
        <w:rPr>
          <w:lang w:val="en-US"/>
        </w:rPr>
      </w:pPr>
      <w:hyperlink r:id="rId9" w:history="1">
        <w:r w:rsidR="00AC18D3" w:rsidRPr="00AC18D3">
          <w:rPr>
            <w:rStyle w:val="Hyperlink"/>
            <w:lang w:val="en-US"/>
          </w:rPr>
          <w:t>[Thil</w:t>
        </w:r>
        <w:bookmarkStart w:id="2" w:name="Thill14"/>
        <w:bookmarkEnd w:id="2"/>
        <w:r w:rsidR="00AC18D3" w:rsidRPr="00AC18D3">
          <w:rPr>
            <w:rStyle w:val="Hyperlink"/>
            <w:lang w:val="en-US"/>
          </w:rPr>
          <w:t>l14]</w:t>
        </w:r>
      </w:hyperlink>
      <w:r w:rsidR="00AC18D3">
        <w:rPr>
          <w:lang w:val="en-US"/>
        </w:rPr>
        <w:t xml:space="preserve">: our CIG-paper with eligibility trace comparison </w:t>
      </w:r>
    </w:p>
    <w:p w:rsidR="00216D10" w:rsidRPr="0012525F" w:rsidRDefault="00170BB3" w:rsidP="00216D10">
      <w:pPr>
        <w:rPr>
          <w:lang w:val="en-US"/>
        </w:rPr>
      </w:pPr>
      <w:hyperlink r:id="rId10" w:history="1">
        <w:r w:rsidR="00216D10" w:rsidRPr="0012525F">
          <w:rPr>
            <w:rStyle w:val="Hyperlink"/>
            <w:lang w:val="en-US"/>
          </w:rPr>
          <w:t>[Jaskowski16]</w:t>
        </w:r>
      </w:hyperlink>
    </w:p>
    <w:p w:rsidR="00216D10" w:rsidRPr="0012525F" w:rsidRDefault="00170BB3"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170BB3" w:rsidP="00216D10">
      <w:pPr>
        <w:rPr>
          <w:rStyle w:val="Hyperlink"/>
          <w:lang w:val="en-US"/>
        </w:rPr>
      </w:pPr>
      <w:hyperlink r:id="rId13" w:history="1">
        <w:r w:rsidR="005F2B18" w:rsidRPr="005F2B18">
          <w:rPr>
            <w:rStyle w:val="Hyperlink"/>
            <w:lang w:val="en-US"/>
          </w:rPr>
          <w:t>[Galitzki17]</w:t>
        </w:r>
      </w:hyperlink>
    </w:p>
    <w:p w:rsidR="002B6187" w:rsidRPr="0012525F" w:rsidRDefault="00170BB3"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170BB3"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170BB3"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170BB3"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170BB3"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170BB3"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170BB3"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170BB3"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3" w:name="TDupdate"/>
      <w:r w:rsidR="005B2EAB" w:rsidRPr="000F0D29">
        <w:rPr>
          <w:lang w:val="en-US"/>
        </w:rPr>
        <w:t>TDupdate</w:t>
      </w:r>
      <w:bookmarkEnd w:id="3"/>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4" w:name="_Current_drawbacks_of"/>
      <w:bookmarkEnd w:id="4"/>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5" w:name="getScoreI_Eq"/>
      <w:bookmarkEnd w:id="5"/>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170BB3"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6" w:name="scaledAlpha"/>
      <w:r w:rsidR="00973A06" w:rsidRPr="00973A06">
        <w:rPr>
          <w:b/>
          <w:lang w:val="en-US"/>
        </w:rPr>
        <w:t xml:space="preserve">scaled </w:t>
      </w:r>
      <w:r w:rsidR="00973A06" w:rsidRPr="00973A06">
        <w:rPr>
          <w:b/>
          <w:lang w:val="en-US"/>
        </w:rPr>
        <w:sym w:font="Symbol" w:char="F061"/>
      </w:r>
      <w:bookmarkEnd w:id="6"/>
      <w:r w:rsidR="00973A06">
        <w:rPr>
          <w:lang w:val="en-US"/>
        </w:rPr>
        <w:t>:</w:t>
      </w:r>
    </w:p>
    <w:p w:rsidR="001D4B94" w:rsidRPr="00DE7188" w:rsidRDefault="00170BB3"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170BB3"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7" w:name="_Eligibility_traces:_The"/>
      <w:bookmarkEnd w:id="7"/>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170BB3"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170BB3"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8" w:name="_Debugging_TDNTuple2Agt"/>
      <w:bookmarkEnd w:id="8"/>
      <w:r>
        <w:rPr>
          <w:lang w:val="en-US"/>
        </w:rPr>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9" w:name="bugUpdateFormula"/>
      <w:bookmarkEnd w:id="9"/>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10" w:name="issue2And6"/>
      <w:bookmarkEnd w:id="10"/>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w:t>
      </w:r>
      <w:r w:rsidR="00333D2C">
        <w:rPr>
          <w:lang w:val="en-US"/>
        </w:rPr>
        <w:t xml:space="preserve"> in TTT</w:t>
      </w:r>
      <w:r w:rsidR="00EC4009">
        <w:rPr>
          <w:lang w:val="en-US"/>
        </w:rPr>
        <w:t xml:space="preserve">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1" w:name="_Parameter_at_time"/>
      <w:bookmarkEnd w:id="11"/>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170BB3"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2" w:name="epsLinear"/>
      <w:bookmarkEnd w:id="12"/>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170BB3"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w:t>
      </w:r>
      <w:r w:rsidR="00F759DA">
        <w:rPr>
          <w:lang w:val="en-US"/>
        </w:rPr>
        <w:t>T</w:t>
      </w:r>
      <w:r>
        <w:rPr>
          <w:lang w:val="en-US"/>
        </w:rPr>
        <w: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3" w:name="_Afterstate_Logic_and"/>
      <w:bookmarkEnd w:id="13"/>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4" w:name="ResultsAfterstate"/>
      <w:bookmarkEnd w:id="14"/>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OK: Rename MaxScore in getNextAction() to BestScore (to disentangle from so.getMaxGameScore())</w:t>
      </w:r>
    </w:p>
    <w:p w:rsidR="00204E87" w:rsidRDefault="00204E87" w:rsidP="006166C2">
      <w:pPr>
        <w:pStyle w:val="Listenabsatz"/>
        <w:numPr>
          <w:ilvl w:val="0"/>
          <w:numId w:val="5"/>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5" w:name="_Alpha_decay"/>
      <w:bookmarkEnd w:id="15"/>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OK change all calls of ACTIONS getNextAction(…,VTable,…)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6" w:name="crosstalk_3P"/>
      <w:bookmarkEnd w:id="16"/>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7" w:name="equivalence_2P"/>
      <w:bookmarkEnd w:id="17"/>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8" w:name="_Max-N_and_Expectimax-N"/>
      <w:bookmarkEnd w:id="18"/>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9" w:name="ExepectimaxWrapper"/>
      <w:bookmarkEnd w:id="19"/>
      <w:r>
        <w:rPr>
          <w:lang w:val="en-US"/>
        </w:rPr>
        <w:t>rapper agents MaxNWrapper and ExpectimaxWrapper</w:t>
      </w:r>
      <w:r w:rsidR="004C30A6">
        <w:rPr>
          <w:lang w:val="en-US"/>
        </w:rPr>
        <w:t>. Each wrapper has a parameter “W</w:t>
      </w:r>
      <w:bookmarkStart w:id="20" w:name="WrapperNply"/>
      <w:bookmarkEnd w:id="20"/>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170BB3"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1" w:name="_TC_on_2048"/>
      <w:bookmarkEnd w:id="21"/>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2" w:name="StandardParams_2048_TDNT2"/>
      <w:bookmarkEnd w:id="22"/>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170BB3"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3" w:name="TC_Settings2048"/>
      <w:bookmarkEnd w:id="23"/>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4" w:name="_Results_Dec_2018"/>
      <w:bookmarkEnd w:id="24"/>
      <w:r>
        <w:rPr>
          <w:lang w:val="en-US"/>
        </w:rPr>
        <w:t>Results Dec 2018 and Jan 2019</w:t>
      </w:r>
    </w:p>
    <w:p w:rsidR="00862DE0" w:rsidRDefault="00862DE0" w:rsidP="00862DE0">
      <w:pPr>
        <w:rPr>
          <w:lang w:val="en-US"/>
        </w:rPr>
      </w:pPr>
      <w:r w:rsidRPr="00A70C87">
        <w:rPr>
          <w:b/>
          <w:lang w:val="en-US"/>
        </w:rPr>
        <w:t>New re</w:t>
      </w:r>
      <w:bookmarkStart w:id="25" w:name="TDNTuple2Agt_2048_Results"/>
      <w:bookmarkEnd w:id="25"/>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6" w:name="TDNTuple3Agt_2048_Results"/>
      <w:bookmarkEnd w:id="26"/>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170BB3"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170BB3"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170BB3"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170BB3"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170BB3"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170BB3"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7" w:name="_Connect_Four_Eval:"/>
      <w:bookmarkEnd w:id="27"/>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Evaluation: evalMode=0: computeAgainstMCTS, numEpisodes=8, MCTS-iterations=1000, competeBoth. The opponent MCTS(1000)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170BB3"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170BB3"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170BB3"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170BB3"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170BB3"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getNextVTable(int[][]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170BB3"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8"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8"/>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170BB3"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9"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9"/>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rong indices (nextPlayer instead of n) in finalAdaptAgents()).</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30" w:name="TDNTuple2Agt5x5Hex"/>
      <w:bookmarkEnd w:id="30"/>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is similar to SarsaAgt,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1" w:name="bug2019_01_04"/>
      <w:r>
        <w:rPr>
          <w:lang w:val="en-US"/>
        </w:rPr>
        <w:t>error</w:t>
      </w:r>
      <w:r w:rsidR="005310A8">
        <w:rPr>
          <w:lang w:val="en-US"/>
        </w:rPr>
        <w:t xml:space="preserve"> (04.01.2019)</w:t>
      </w:r>
      <w:bookmarkEnd w:id="31"/>
      <w:r>
        <w:rPr>
          <w:lang w:val="en-US"/>
        </w:rPr>
        <w:t xml:space="preserve">: It was again (!) a wrong-index (curPlayer instead of n) in finalAdaptAgents().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2"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2"/>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170BB3"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170BB3"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3" w:name="_Results_on_ConnectFour"/>
      <w:bookmarkEnd w:id="33"/>
      <w:r>
        <w:rPr>
          <w:lang w:val="en-US"/>
        </w:rPr>
        <w:t>Resul</w:t>
      </w:r>
      <w:bookmarkStart w:id="34" w:name="ResultsC4_TDNT3"/>
      <w:bookmarkEnd w:id="34"/>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 xml:space="preserve">NORMALIZE=false, OutputSigmoid=true, MODE_3P=2, </w:t>
      </w:r>
      <w:r w:rsidRPr="00B07027">
        <w:rPr>
          <w:b/>
          <w:lang w:val="en-US"/>
        </w:rPr>
        <w:t>fixed-n-tuple</w:t>
      </w:r>
      <w:r w:rsidRPr="000E4485">
        <w:rPr>
          <w:lang w:val="en-US"/>
        </w:rPr>
        <w:t xml:space="preserv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w:t>
      </w:r>
      <w:r w:rsidR="00544D20">
        <w:rPr>
          <w:lang w:val="en-US"/>
        </w:rPr>
        <w:t xml:space="preserve">1000 iter, </w:t>
      </w:r>
      <w:r>
        <w:rPr>
          <w:lang w:val="en-US"/>
        </w:rPr>
        <w:t>competeSingle), evalT=3 (against AB, competeSingle).</w:t>
      </w:r>
      <w:r w:rsidR="00861D4A">
        <w:rPr>
          <w:lang w:val="en-US"/>
        </w:rPr>
        <w:t xml:space="preserve"> All runs with TERNARY=true </w:t>
      </w:r>
      <w:r w:rsidR="004C183E">
        <w:rPr>
          <w:lang w:val="en-US"/>
        </w:rPr>
        <w:t>(except 5.)</w:t>
      </w:r>
      <w:r w:rsidR="00861D4A">
        <w:rPr>
          <w:lang w:val="en-US"/>
        </w:rPr>
        <w:t>.</w:t>
      </w:r>
    </w:p>
    <w:p w:rsidR="003A6A0D" w:rsidRPr="00B62898" w:rsidRDefault="00170BB3"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170BB3"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170BB3"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170BB3"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170BB3"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w:t>
      </w:r>
      <w:r w:rsidR="003A6A0D" w:rsidRPr="00EC3D79">
        <w:rPr>
          <w:b/>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170BB3"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170BB3"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170BB3"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EC3D79" w:rsidP="00416774">
            <w:pPr>
              <w:rPr>
                <w:lang w:val="en-US"/>
              </w:rPr>
            </w:pPr>
            <w:r>
              <w:rPr>
                <w:lang w:val="en-US"/>
              </w:rPr>
              <w:t>evalMCTS</w:t>
            </w:r>
          </w:p>
        </w:tc>
        <w:tc>
          <w:tcPr>
            <w:tcW w:w="1418" w:type="dxa"/>
          </w:tcPr>
          <w:p w:rsidR="003A6A0D" w:rsidRDefault="003A6A0D" w:rsidP="00416774">
            <w:pPr>
              <w:rPr>
                <w:lang w:val="en-US"/>
              </w:rPr>
            </w:pPr>
            <w:r>
              <w:rPr>
                <w:lang w:val="en-US"/>
              </w:rPr>
              <w:t>evalAB</w:t>
            </w:r>
          </w:p>
        </w:tc>
        <w:tc>
          <w:tcPr>
            <w:tcW w:w="1417" w:type="dxa"/>
          </w:tcPr>
          <w:p w:rsidR="003A6A0D" w:rsidRPr="00A60961" w:rsidRDefault="00170BB3" w:rsidP="00416774">
            <w:pPr>
              <w:rPr>
                <w:lang w:val="en-US"/>
              </w:rPr>
            </w:pPr>
            <w:hyperlink w:anchor="C4_evalAB5" w:history="1">
              <w:r w:rsidR="003A6A0D" w:rsidRPr="00EC3D79">
                <w:rPr>
                  <w:rStyle w:val="Hyperlink"/>
                  <w:lang w:val="en-US"/>
                </w:rPr>
                <w:t>evalAB</w:t>
              </w:r>
              <w:r w:rsidR="003A6A0D" w:rsidRPr="00EC3D79">
                <w:rPr>
                  <w:rStyle w:val="Hyperlink"/>
                  <w:vertAlign w:val="subscript"/>
                  <w:lang w:val="en-US"/>
                </w:rPr>
                <w:t>5</w:t>
              </w:r>
            </w:hyperlink>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170BB3"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EC3D79" w:rsidP="00EC3D79">
            <w:pPr>
              <w:rPr>
                <w:lang w:val="en-US"/>
              </w:rPr>
            </w:pPr>
            <w:r>
              <w:rPr>
                <w:lang w:val="en-US"/>
              </w:rPr>
              <w:t>[</w:t>
            </w:r>
            <w:r w:rsidR="00F67014">
              <w:rPr>
                <w:lang w:val="en-US"/>
              </w:rPr>
              <w:t>-0.8</w:t>
            </w:r>
            <w:r>
              <w:rPr>
                <w:lang w:val="en-US"/>
              </w:rPr>
              <w:t>,</w:t>
            </w:r>
            <w:r w:rsidR="00F67014">
              <w:rPr>
                <w:lang w:val="en-US"/>
              </w:rPr>
              <w:t xml:space="preserve"> </w:t>
            </w:r>
            <w:r w:rsidR="003A6A0D">
              <w:rPr>
                <w:lang w:val="en-US"/>
              </w:rPr>
              <w:t>0.</w:t>
            </w:r>
            <w:r w:rsidR="00F67014">
              <w:rPr>
                <w:lang w:val="en-US"/>
              </w:rPr>
              <w:t>6</w:t>
            </w:r>
            <w:r>
              <w:rPr>
                <w:lang w:val="en-US"/>
              </w:rPr>
              <w:t>]</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AD4AB5" w:rsidTr="00416774">
        <w:tc>
          <w:tcPr>
            <w:tcW w:w="2265" w:type="dxa"/>
            <w:tcMar>
              <w:right w:w="28" w:type="dxa"/>
            </w:tcMar>
          </w:tcPr>
          <w:p w:rsidR="003A6A0D" w:rsidRDefault="003A6A0D" w:rsidP="00416774">
            <w:pPr>
              <w:rPr>
                <w:lang w:val="en-US"/>
              </w:rPr>
            </w:pPr>
            <w:r>
              <w:rPr>
                <w:lang w:val="en-US"/>
              </w:rPr>
              <w:t xml:space="preserve">7. </w:t>
            </w:r>
            <w:r w:rsidRPr="00AD4AB5">
              <w:rPr>
                <w:b/>
                <w:sz w:val="20"/>
                <w:lang w:val="en-US"/>
              </w:rPr>
              <w:t>TCL-EXP-NT3…-epsfin0</w:t>
            </w:r>
          </w:p>
        </w:tc>
        <w:tc>
          <w:tcPr>
            <w:tcW w:w="1274" w:type="dxa"/>
          </w:tcPr>
          <w:p w:rsidR="003A6A0D" w:rsidRDefault="003A6A0D" w:rsidP="00F67014">
            <w:pPr>
              <w:rPr>
                <w:lang w:val="en-US"/>
              </w:rPr>
            </w:pPr>
            <w:r>
              <w:rPr>
                <w:lang w:val="en-US"/>
              </w:rPr>
              <w:t>0.</w:t>
            </w:r>
            <w:r w:rsidR="00F67014">
              <w:rPr>
                <w:lang w:val="en-US"/>
              </w:rPr>
              <w:t>40 – 0</w:t>
            </w:r>
            <w:r w:rsidR="00E54C2F">
              <w:rPr>
                <w:lang w:val="en-US"/>
              </w:rPr>
              <w:t>.</w:t>
            </w:r>
            <w:r w:rsidR="00F67014">
              <w:rPr>
                <w:lang w:val="en-US"/>
              </w:rPr>
              <w:t xml:space="preserve">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w:t>
            </w:r>
            <w:r w:rsidR="00AD4AB5">
              <w:rPr>
                <w:lang w:val="en-US"/>
              </w:rPr>
              <w:t xml:space="preserve"> </w:t>
            </w:r>
            <w:r w:rsidR="00F67014">
              <w:rPr>
                <w:lang w:val="en-US"/>
              </w:rPr>
              <w:t xml:space="preserve"> </w:t>
            </w:r>
            <w:r w:rsidR="00AD4AB5">
              <w:rPr>
                <w:lang w:val="en-US"/>
              </w:rPr>
              <w:br/>
            </w:r>
            <w:hyperlink r:id="rId105" w:history="1">
              <w:r w:rsidR="00416774" w:rsidRPr="00416774">
                <w:rPr>
                  <w:rStyle w:val="Hyperlink"/>
                  <w:lang w:val="en-US"/>
                </w:rPr>
                <w:t>3 runs</w:t>
              </w:r>
            </w:hyperlink>
            <w:r w:rsidR="00F67014">
              <w:rPr>
                <w:lang w:val="en-US"/>
              </w:rPr>
              <w:br/>
              <w:t>very stable evalAB</w:t>
            </w:r>
          </w:p>
        </w:tc>
      </w:tr>
      <w:tr w:rsidR="00362FA0" w:rsidRPr="00EC3D79"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EC3D79" w:rsidP="00EC3D79">
            <w:pPr>
              <w:rPr>
                <w:lang w:val="en-US"/>
              </w:rPr>
            </w:pPr>
            <w:r>
              <w:rPr>
                <w:lang w:val="en-US"/>
              </w:rPr>
              <w:t>[</w:t>
            </w:r>
            <w:r w:rsidR="00362FA0" w:rsidRPr="00362FA0">
              <w:rPr>
                <w:lang w:val="en-US"/>
              </w:rPr>
              <w:t>-0.77</w:t>
            </w:r>
            <w:r>
              <w:rPr>
                <w:lang w:val="en-US"/>
              </w:rPr>
              <w:t>,</w:t>
            </w:r>
            <w:r w:rsidR="00362FA0" w:rsidRPr="00362FA0">
              <w:rPr>
                <w:lang w:val="en-US"/>
              </w:rPr>
              <w:t xml:space="preserve"> 0.7</w:t>
            </w:r>
            <w:r>
              <w:rPr>
                <w:lang w:val="en-US"/>
              </w:rPr>
              <w:t>]</w:t>
            </w:r>
            <w:r w:rsidR="00362FA0" w:rsidRPr="00362FA0">
              <w:rPr>
                <w:lang w:val="en-US"/>
              </w:rPr>
              <w:t xml:space="preserve">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Default="003A6A0D" w:rsidP="003A6A0D">
      <w:pPr>
        <w:rPr>
          <w:lang w:val="en-US"/>
        </w:rPr>
      </w:pPr>
      <w:r w:rsidRPr="00EC3D79">
        <w:rPr>
          <w:b/>
          <w:lang w:val="en-US"/>
        </w:rPr>
        <w:t>eva</w:t>
      </w:r>
      <w:bookmarkStart w:id="35" w:name="C4_evalAB5"/>
      <w:bookmarkEnd w:id="35"/>
      <w:r w:rsidRPr="00EC3D79">
        <w:rPr>
          <w:b/>
          <w:lang w:val="en-US"/>
        </w:rPr>
        <w:t>lAB</w:t>
      </w:r>
      <w:r w:rsidRPr="00EC3D79">
        <w:rPr>
          <w:b/>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232663" w:rsidRDefault="00232663" w:rsidP="003A6A0D">
      <w:pPr>
        <w:rPr>
          <w:lang w:val="en-US"/>
        </w:rPr>
      </w:pPr>
    </w:p>
    <w:p w:rsidR="0044233B" w:rsidRDefault="0044233B" w:rsidP="003A6A0D">
      <w:pPr>
        <w:rPr>
          <w:lang w:val="en-US"/>
        </w:rPr>
      </w:pPr>
      <w:r>
        <w:rPr>
          <w:noProof/>
        </w:rPr>
        <w:drawing>
          <wp:inline distT="0" distB="0" distL="0" distR="0">
            <wp:extent cx="3040380" cy="2663190"/>
            <wp:effectExtent l="0" t="0" r="7620" b="3810"/>
            <wp:docPr id="15" name="Grafik 15">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Train_TCL-EXP-NT3-al50-lam000-500k-HOR001-T-epsfin0-noFA.png"/>
                    <pic:cNvPicPr/>
                  </pic:nvPicPr>
                  <pic:blipFill>
                    <a:blip r:embed="rId107">
                      <a:extLst>
                        <a:ext uri="{28A0092B-C50C-407E-A947-70E740481C1C}">
                          <a14:useLocalDpi xmlns:a14="http://schemas.microsoft.com/office/drawing/2010/main" val="0"/>
                        </a:ext>
                      </a:extLst>
                    </a:blip>
                    <a:stretch>
                      <a:fillRect/>
                    </a:stretch>
                  </pic:blipFill>
                  <pic:spPr>
                    <a:xfrm>
                      <a:off x="0" y="0"/>
                      <a:ext cx="3058663" cy="2679205"/>
                    </a:xfrm>
                    <a:prstGeom prst="rect">
                      <a:avLst/>
                    </a:prstGeom>
                  </pic:spPr>
                </pic:pic>
              </a:graphicData>
            </a:graphic>
          </wp:inline>
        </w:drawing>
      </w:r>
    </w:p>
    <w:p w:rsidR="005E2BF7" w:rsidRDefault="004472FC" w:rsidP="00847349">
      <w:pPr>
        <w:rPr>
          <w:lang w:val="en-US"/>
        </w:rPr>
      </w:pPr>
      <w:r>
        <w:rPr>
          <w:b/>
          <w:lang w:val="en-US"/>
        </w:rPr>
        <w:t>Update</w:t>
      </w:r>
      <w:r w:rsidRPr="00A70C87">
        <w:rPr>
          <w:b/>
          <w:lang w:val="en-US"/>
        </w:rPr>
        <w:t xml:space="preserve"> </w:t>
      </w:r>
      <w:r>
        <w:rPr>
          <w:b/>
          <w:lang w:val="en-US"/>
        </w:rPr>
        <w:t>January 2020</w:t>
      </w:r>
      <w:r>
        <w:rPr>
          <w:lang w:val="en-US"/>
        </w:rPr>
        <w:t xml:space="preserve">: We see from the plot contained in </w:t>
      </w:r>
      <w:hyperlink r:id="rId108" w:history="1">
        <w:r w:rsidRPr="004472FC">
          <w:rPr>
            <w:rStyle w:val="Hyperlink"/>
            <w:lang w:val="en-US"/>
          </w:rPr>
          <w:t>Fig. 4 of TR-TDNTuple.pdf (p. 18)</w:t>
        </w:r>
      </w:hyperlink>
      <w:r>
        <w:rPr>
          <w:lang w:val="en-US"/>
        </w:rPr>
        <w:t xml:space="preserve">, obtained with </w:t>
      </w:r>
      <w:hyperlink r:id="rId109" w:history="1">
        <w:r w:rsidRPr="004472FC">
          <w:rPr>
            <w:rStyle w:val="Hyperlink"/>
            <w:lang w:val="en-US"/>
          </w:rPr>
          <w:t>multiTrainPlot-TD3-C4.R</w:t>
        </w:r>
      </w:hyperlink>
      <w:r>
        <w:rPr>
          <w:lang w:val="en-US"/>
        </w:rPr>
        <w:t xml:space="preserve">, that the results from </w:t>
      </w:r>
      <w:hyperlink r:id="rId110" w:history="1">
        <w:r w:rsidRPr="004472FC">
          <w:rPr>
            <w:rStyle w:val="Hyperlink"/>
            <w:lang w:val="en-US"/>
          </w:rPr>
          <w:t>multiTrain_TCL-EXP-NT3-al50-lam000-500k-T-epsfin0.csv</w:t>
        </w:r>
      </w:hyperlink>
      <w:r>
        <w:rPr>
          <w:lang w:val="en-US"/>
        </w:rPr>
        <w:t xml:space="preserve"> with </w:t>
      </w:r>
      <w:r>
        <w:rPr>
          <w:lang w:val="en-US"/>
        </w:rPr>
        <w:sym w:font="Symbol" w:char="F06C"/>
      </w:r>
      <w:r>
        <w:rPr>
          <w:lang w:val="en-US"/>
        </w:rPr>
        <w:t>=0</w:t>
      </w:r>
      <w:r w:rsidR="00232663">
        <w:rPr>
          <w:lang w:val="en-US"/>
        </w:rPr>
        <w:t>.00</w:t>
      </w:r>
      <w:r>
        <w:rPr>
          <w:lang w:val="en-US"/>
        </w:rPr>
        <w:t xml:space="preserve"> are at least as good (if not better) than the results </w:t>
      </w:r>
      <w:r w:rsidR="00232663">
        <w:rPr>
          <w:lang w:val="en-US"/>
        </w:rPr>
        <w:t xml:space="preserve">in 7. </w:t>
      </w:r>
      <w:r w:rsidR="00232663" w:rsidRPr="00AD4AB5">
        <w:rPr>
          <w:b/>
          <w:sz w:val="20"/>
          <w:lang w:val="en-US"/>
        </w:rPr>
        <w:t>TCL-EXP-NT3…-epsfin0</w:t>
      </w:r>
      <w:r w:rsidR="00232663">
        <w:rPr>
          <w:sz w:val="20"/>
          <w:lang w:val="en-US"/>
        </w:rPr>
        <w:t xml:space="preserve"> with </w:t>
      </w:r>
      <w:r w:rsidR="00232663">
        <w:rPr>
          <w:sz w:val="20"/>
          <w:lang w:val="en-US"/>
        </w:rPr>
        <w:sym w:font="Symbol" w:char="F06C"/>
      </w:r>
      <w:r w:rsidR="00232663">
        <w:rPr>
          <w:sz w:val="20"/>
          <w:lang w:val="en-US"/>
        </w:rPr>
        <w:t>=0.25</w:t>
      </w:r>
      <w:r w:rsidR="00847349">
        <w:rPr>
          <w:sz w:val="20"/>
          <w:lang w:val="en-US"/>
        </w:rPr>
        <w:t>. So we repeat the (</w:t>
      </w:r>
      <w:r w:rsidR="00847349">
        <w:rPr>
          <w:lang w:val="en-US"/>
        </w:rPr>
        <w:sym w:font="Symbol" w:char="F06C"/>
      </w:r>
      <w:r w:rsidR="00847349">
        <w:rPr>
          <w:lang w:val="en-US"/>
        </w:rPr>
        <w:t>=0.00)-runs, first with LearnFromRM=true, since this was coded in the .csv file, then with LearnFromRM=false</w:t>
      </w:r>
      <w:r w:rsidR="00B875E7">
        <w:rPr>
          <w:lang w:val="en-US"/>
        </w:rPr>
        <w:t xml:space="preserve"> (LRM)</w:t>
      </w:r>
      <w:r w:rsidR="00847349">
        <w:rPr>
          <w:lang w:val="en-US"/>
        </w:rPr>
        <w:t>.</w:t>
      </w:r>
      <w:r w:rsidR="00D93B2A">
        <w:rPr>
          <w:lang w:val="en-US"/>
        </w:rPr>
        <w:t xml:space="preserve"> Result</w:t>
      </w:r>
      <w:r w:rsidR="005E2BF7">
        <w:rPr>
          <w:lang w:val="en-US"/>
        </w:rPr>
        <w:t>s</w:t>
      </w:r>
      <w:r w:rsidR="00D93B2A">
        <w:rPr>
          <w:lang w:val="en-US"/>
        </w:rPr>
        <w:t xml:space="preserve">: </w:t>
      </w:r>
    </w:p>
    <w:p w:rsidR="00E54C2F" w:rsidRDefault="00170BB3" w:rsidP="005E2BF7">
      <w:pPr>
        <w:pStyle w:val="Listenabsatz"/>
        <w:numPr>
          <w:ilvl w:val="0"/>
          <w:numId w:val="26"/>
        </w:numPr>
        <w:rPr>
          <w:lang w:val="en-US"/>
        </w:rPr>
      </w:pPr>
      <w:hyperlink r:id="rId111" w:history="1">
        <w:r w:rsidR="00E54C2F">
          <w:rPr>
            <w:rStyle w:val="Hyperlink"/>
            <w:lang w:val="en-US"/>
          </w:rPr>
          <w:t>multiTrain_TCL-EXP-NT3-al50-lam000-500k-T-epsfin0-V2.csv</w:t>
        </w:r>
      </w:hyperlink>
    </w:p>
    <w:p w:rsidR="00E54C2F" w:rsidRDefault="00170BB3" w:rsidP="00E54C2F">
      <w:pPr>
        <w:pStyle w:val="Listenabsatz"/>
        <w:numPr>
          <w:ilvl w:val="0"/>
          <w:numId w:val="26"/>
        </w:numPr>
        <w:rPr>
          <w:lang w:val="en-US"/>
        </w:rPr>
      </w:pPr>
      <w:hyperlink r:id="rId112" w:history="1">
        <w:r w:rsidR="00E54C2F">
          <w:rPr>
            <w:rStyle w:val="Hyperlink"/>
            <w:lang w:val="en-US"/>
          </w:rPr>
          <w:t>multiTrain_TCL-EXP-NT3-al50-lam000-500k-T-epsfin0-V3-Lrm-F.csv</w:t>
        </w:r>
      </w:hyperlink>
    </w:p>
    <w:p w:rsidR="005E2BF7" w:rsidRDefault="005E2BF7" w:rsidP="005E2BF7">
      <w:pPr>
        <w:pStyle w:val="Listenabsatz"/>
        <w:numPr>
          <w:ilvl w:val="0"/>
          <w:numId w:val="26"/>
        </w:numPr>
        <w:rPr>
          <w:lang w:val="en-US"/>
        </w:rPr>
      </w:pPr>
      <w:r>
        <w:rPr>
          <w:lang w:val="en-US"/>
        </w:rPr>
        <w:t>The final win rate for AB is confirmed, but the (unusual high) win rate for MCTS is not</w:t>
      </w:r>
    </w:p>
    <w:p w:rsidR="004472FC" w:rsidRDefault="00B875E7" w:rsidP="005E2BF7">
      <w:pPr>
        <w:pStyle w:val="Listenabsatz"/>
        <w:numPr>
          <w:ilvl w:val="0"/>
          <w:numId w:val="26"/>
        </w:numPr>
        <w:rPr>
          <w:lang w:val="en-US"/>
        </w:rPr>
      </w:pPr>
      <w:r>
        <w:rPr>
          <w:lang w:val="en-US"/>
        </w:rPr>
        <w:t xml:space="preserve">Left: LRM=true, right: LRM=false. </w:t>
      </w:r>
      <w:r w:rsidR="00D93B2A" w:rsidRPr="005E2BF7">
        <w:rPr>
          <w:lang w:val="en-US"/>
        </w:rPr>
        <w:t xml:space="preserve">LearnFromRM=false is worse </w:t>
      </w:r>
      <w:r>
        <w:rPr>
          <w:lang w:val="en-US"/>
        </w:rPr>
        <w:t xml:space="preserve">for AB </w:t>
      </w:r>
      <w:r w:rsidR="00D93B2A" w:rsidRPr="005E2BF7">
        <w:rPr>
          <w:lang w:val="en-US"/>
        </w:rPr>
        <w:t>in the end</w:t>
      </w:r>
      <w:r w:rsidR="005E2BF7" w:rsidRPr="005E2BF7">
        <w:rPr>
          <w:lang w:val="en-US"/>
        </w:rPr>
        <w:t>.</w:t>
      </w:r>
    </w:p>
    <w:p w:rsidR="00B875E7" w:rsidRDefault="00B875E7" w:rsidP="00B875E7">
      <w:pPr>
        <w:rPr>
          <w:lang w:val="en-US"/>
        </w:rPr>
      </w:pPr>
      <w:r>
        <w:rPr>
          <w:noProof/>
        </w:rPr>
        <w:drawing>
          <wp:inline distT="0" distB="0" distL="0" distR="0">
            <wp:extent cx="2804160" cy="2104459"/>
            <wp:effectExtent l="0" t="0" r="0" b="0"/>
            <wp:docPr id="4" name="Grafik 4">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Train_TCL-EXP-NT3-al50-500k-HOR001-T-epsfin0-V2.png"/>
                    <pic:cNvPicPr/>
                  </pic:nvPicPr>
                  <pic:blipFill>
                    <a:blip r:embed="rId114">
                      <a:extLst>
                        <a:ext uri="{28A0092B-C50C-407E-A947-70E740481C1C}">
                          <a14:useLocalDpi xmlns:a14="http://schemas.microsoft.com/office/drawing/2010/main" val="0"/>
                        </a:ext>
                      </a:extLst>
                    </a:blip>
                    <a:stretch>
                      <a:fillRect/>
                    </a:stretch>
                  </pic:blipFill>
                  <pic:spPr>
                    <a:xfrm>
                      <a:off x="0" y="0"/>
                      <a:ext cx="2823956" cy="2119315"/>
                    </a:xfrm>
                    <a:prstGeom prst="rect">
                      <a:avLst/>
                    </a:prstGeom>
                  </pic:spPr>
                </pic:pic>
              </a:graphicData>
            </a:graphic>
          </wp:inline>
        </w:drawing>
      </w:r>
      <w:r>
        <w:rPr>
          <w:lang w:val="en-US"/>
        </w:rPr>
        <w:t xml:space="preserve"> </w:t>
      </w:r>
      <w:r>
        <w:rPr>
          <w:noProof/>
        </w:rPr>
        <w:drawing>
          <wp:inline distT="0" distB="0" distL="0" distR="0">
            <wp:extent cx="2730099" cy="2148205"/>
            <wp:effectExtent l="0" t="0" r="0" b="4445"/>
            <wp:docPr id="11" name="Grafik 11">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Train_TCL-EXP-NT3-al50-500k-HOR001-T-epsfin0-LRM-F.png"/>
                    <pic:cNvPicPr/>
                  </pic:nvPicPr>
                  <pic:blipFill>
                    <a:blip r:embed="rId116">
                      <a:extLst>
                        <a:ext uri="{28A0092B-C50C-407E-A947-70E740481C1C}">
                          <a14:useLocalDpi xmlns:a14="http://schemas.microsoft.com/office/drawing/2010/main" val="0"/>
                        </a:ext>
                      </a:extLst>
                    </a:blip>
                    <a:stretch>
                      <a:fillRect/>
                    </a:stretch>
                  </pic:blipFill>
                  <pic:spPr>
                    <a:xfrm>
                      <a:off x="0" y="0"/>
                      <a:ext cx="2762551" cy="2173740"/>
                    </a:xfrm>
                    <a:prstGeom prst="rect">
                      <a:avLst/>
                    </a:prstGeom>
                  </pic:spPr>
                </pic:pic>
              </a:graphicData>
            </a:graphic>
          </wp:inline>
        </w:drawing>
      </w:r>
    </w:p>
    <w:p w:rsidR="00E54C2F" w:rsidRDefault="00E54C2F" w:rsidP="00B875E7">
      <w:pPr>
        <w:rPr>
          <w:lang w:val="en-US"/>
        </w:rPr>
      </w:pPr>
      <w:r>
        <w:rPr>
          <w:lang w:val="en-US"/>
        </w:rPr>
        <w:t xml:space="preserve">Now we repeat these </w:t>
      </w:r>
      <w:r w:rsidR="00531EBA">
        <w:rPr>
          <w:lang w:val="en-US"/>
        </w:rPr>
        <w:t>(LRM=true)-</w:t>
      </w:r>
      <w:r>
        <w:rPr>
          <w:lang w:val="en-US"/>
        </w:rPr>
        <w:t>runs with TERNARY=false in order to see</w:t>
      </w:r>
      <w:r w:rsidR="00531EBA">
        <w:rPr>
          <w:lang w:val="en-US"/>
        </w:rPr>
        <w:t xml:space="preserve"> whether the harder to explain ternary target rule is really necessary. At the same time we train for 750.000 games:</w:t>
      </w:r>
    </w:p>
    <w:p w:rsidR="00531EBA" w:rsidRDefault="00170BB3" w:rsidP="00B875E7">
      <w:pPr>
        <w:rPr>
          <w:lang w:val="en-US"/>
        </w:rPr>
      </w:pPr>
      <w:hyperlink r:id="rId117" w:history="1">
        <w:r w:rsidR="00531EBA" w:rsidRPr="00531EBA">
          <w:rPr>
            <w:rStyle w:val="Hyperlink"/>
            <w:lang w:val="en-US"/>
          </w:rPr>
          <w:t>multiTrain_TCL-EXP-NT3-al50-lam000-750k-TernaTD.png</w:t>
        </w:r>
      </w:hyperlink>
      <w:r w:rsidR="00531EBA">
        <w:rPr>
          <w:lang w:val="en-US"/>
        </w:rPr>
        <w:t>:</w:t>
      </w:r>
    </w:p>
    <w:p w:rsidR="00531EBA" w:rsidRDefault="00531EBA" w:rsidP="00A70BE7">
      <w:pPr>
        <w:jc w:val="center"/>
        <w:rPr>
          <w:lang w:val="en-US"/>
        </w:rPr>
      </w:pPr>
      <w:r>
        <w:rPr>
          <w:noProof/>
        </w:rPr>
        <w:drawing>
          <wp:inline distT="0" distB="0" distL="0" distR="0">
            <wp:extent cx="4187638" cy="2506980"/>
            <wp:effectExtent l="0" t="0" r="381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ltiTrain_TCL-EXP-NT3-al50-lam000-750k-TernaTD.png"/>
                    <pic:cNvPicPr/>
                  </pic:nvPicPr>
                  <pic:blipFill>
                    <a:blip r:embed="rId118">
                      <a:extLst>
                        <a:ext uri="{28A0092B-C50C-407E-A947-70E740481C1C}">
                          <a14:useLocalDpi xmlns:a14="http://schemas.microsoft.com/office/drawing/2010/main" val="0"/>
                        </a:ext>
                      </a:extLst>
                    </a:blip>
                    <a:stretch>
                      <a:fillRect/>
                    </a:stretch>
                  </pic:blipFill>
                  <pic:spPr>
                    <a:xfrm>
                      <a:off x="0" y="0"/>
                      <a:ext cx="4216702" cy="2524380"/>
                    </a:xfrm>
                    <a:prstGeom prst="rect">
                      <a:avLst/>
                    </a:prstGeom>
                  </pic:spPr>
                </pic:pic>
              </a:graphicData>
            </a:graphic>
          </wp:inline>
        </w:drawing>
      </w:r>
    </w:p>
    <w:p w:rsidR="00531EBA" w:rsidRDefault="00531EBA" w:rsidP="00B875E7">
      <w:pPr>
        <w:rPr>
          <w:lang w:val="en-US"/>
        </w:rPr>
      </w:pPr>
      <w:r>
        <w:rPr>
          <w:lang w:val="en-US"/>
        </w:rPr>
        <w:t>Results:</w:t>
      </w:r>
    </w:p>
    <w:p w:rsidR="00531EBA" w:rsidRDefault="00531EBA" w:rsidP="00531EBA">
      <w:pPr>
        <w:pStyle w:val="Listenabsatz"/>
        <w:numPr>
          <w:ilvl w:val="0"/>
          <w:numId w:val="27"/>
        </w:numPr>
        <w:rPr>
          <w:lang w:val="en-US"/>
        </w:rPr>
      </w:pPr>
      <w:r>
        <w:rPr>
          <w:lang w:val="en-US"/>
        </w:rPr>
        <w:t xml:space="preserve">750.000 games are necessary, since at 500.000 games </w:t>
      </w:r>
      <w:r w:rsidR="00A532A4">
        <w:rPr>
          <w:lang w:val="en-US"/>
        </w:rPr>
        <w:t>most</w:t>
      </w:r>
      <w:r>
        <w:rPr>
          <w:lang w:val="en-US"/>
        </w:rPr>
        <w:t xml:space="preserve"> curves</w:t>
      </w:r>
      <w:r w:rsidR="00A532A4">
        <w:rPr>
          <w:lang w:val="en-US"/>
        </w:rPr>
        <w:t xml:space="preserve"> </w:t>
      </w:r>
      <w:r>
        <w:rPr>
          <w:lang w:val="en-US"/>
        </w:rPr>
        <w:t>are not yet converged</w:t>
      </w:r>
      <w:r w:rsidR="00A532A4">
        <w:rPr>
          <w:lang w:val="en-US"/>
        </w:rPr>
        <w:t>.</w:t>
      </w:r>
    </w:p>
    <w:p w:rsidR="00A532A4" w:rsidRDefault="00A532A4" w:rsidP="00531EBA">
      <w:pPr>
        <w:pStyle w:val="Listenabsatz"/>
        <w:numPr>
          <w:ilvl w:val="0"/>
          <w:numId w:val="27"/>
        </w:numPr>
        <w:rPr>
          <w:lang w:val="en-US"/>
        </w:rPr>
      </w:pPr>
      <w:r>
        <w:rPr>
          <w:lang w:val="en-US"/>
        </w:rPr>
        <w:t xml:space="preserve">TERNARY is </w:t>
      </w:r>
      <w:r w:rsidRPr="00A532A4">
        <w:rPr>
          <w:b/>
          <w:lang w:val="en-US"/>
        </w:rPr>
        <w:t>NOT</w:t>
      </w:r>
      <w:r>
        <w:rPr>
          <w:lang w:val="en-US"/>
        </w:rPr>
        <w:t xml:space="preserve"> necessary here. The TD-target rule is a</w:t>
      </w:r>
      <w:r w:rsidR="00A70BE7">
        <w:rPr>
          <w:lang w:val="en-US"/>
        </w:rPr>
        <w:t xml:space="preserve">s least as good, in case </w:t>
      </w:r>
      <w:r w:rsidR="00A70BE7">
        <w:rPr>
          <w:lang w:val="en-US"/>
        </w:rPr>
        <w:sym w:font="Symbol" w:char="F06C"/>
      </w:r>
      <w:r w:rsidR="00A70BE7">
        <w:rPr>
          <w:lang w:val="en-US"/>
        </w:rPr>
        <w:t>=0.16,</w:t>
      </w:r>
      <w:r>
        <w:rPr>
          <w:lang w:val="en-US"/>
        </w:rPr>
        <w:t xml:space="preserve"> it is even better </w:t>
      </w:r>
      <w:r w:rsidR="00A70BE7">
        <w:rPr>
          <w:lang w:val="en-US"/>
        </w:rPr>
        <w:t>and produces more stable results.</w:t>
      </w:r>
    </w:p>
    <w:p w:rsidR="006111E1" w:rsidRDefault="006111E1" w:rsidP="00531EBA">
      <w:pPr>
        <w:pStyle w:val="Listenabsatz"/>
        <w:numPr>
          <w:ilvl w:val="0"/>
          <w:numId w:val="27"/>
        </w:numPr>
        <w:rPr>
          <w:lang w:val="en-US"/>
        </w:rPr>
      </w:pPr>
      <w:r>
        <w:rPr>
          <w:lang w:val="en-US"/>
        </w:rPr>
        <w:t>LearnFromRM is better.</w:t>
      </w:r>
    </w:p>
    <w:p w:rsidR="00A532A4" w:rsidRDefault="00A532A4" w:rsidP="00531EBA">
      <w:pPr>
        <w:pStyle w:val="Listenabsatz"/>
        <w:numPr>
          <w:ilvl w:val="0"/>
          <w:numId w:val="27"/>
        </w:numPr>
        <w:rPr>
          <w:lang w:val="en-US"/>
        </w:rPr>
      </w:pPr>
      <w:r>
        <w:rPr>
          <w:lang w:val="en-US"/>
        </w:rPr>
        <w:sym w:font="Symbol" w:char="F06C"/>
      </w:r>
      <w:r>
        <w:rPr>
          <w:lang w:val="en-US"/>
        </w:rPr>
        <w:t xml:space="preserve">=0.00 is more stable than </w:t>
      </w:r>
      <w:r>
        <w:rPr>
          <w:lang w:val="en-US"/>
        </w:rPr>
        <w:sym w:font="Symbol" w:char="F06C"/>
      </w:r>
      <w:r>
        <w:rPr>
          <w:lang w:val="en-US"/>
        </w:rPr>
        <w:t>=0.16.</w:t>
      </w:r>
    </w:p>
    <w:p w:rsidR="00A532A4" w:rsidRPr="000012E3" w:rsidRDefault="00A532A4" w:rsidP="00C11112">
      <w:pPr>
        <w:pStyle w:val="Listenabsatz"/>
        <w:numPr>
          <w:ilvl w:val="0"/>
          <w:numId w:val="27"/>
        </w:numPr>
        <w:rPr>
          <w:lang w:val="en-US"/>
        </w:rPr>
      </w:pPr>
      <w:r>
        <w:rPr>
          <w:lang w:val="en-US"/>
        </w:rPr>
        <w:t xml:space="preserve">We reach with </w:t>
      </w:r>
      <w:r>
        <w:rPr>
          <w:lang w:val="en-US"/>
        </w:rPr>
        <w:sym w:font="Symbol" w:char="F06C"/>
      </w:r>
      <w:r>
        <w:rPr>
          <w:lang w:val="en-US"/>
        </w:rPr>
        <w:t>=0.00 a win rate of 98% against AlphaBeta (AB). This is significantly better than the results reached in [Bagh15] after 2 million training games (92%)</w:t>
      </w:r>
      <w:r w:rsidR="008E50E7">
        <w:rPr>
          <w:lang w:val="en-US"/>
        </w:rPr>
        <w:t>!</w:t>
      </w:r>
      <w:r w:rsidR="00A70BE7">
        <w:rPr>
          <w:lang w:val="en-US"/>
        </w:rPr>
        <w:t xml:space="preserve"> However, we need more runs (10 or 20) to secure this result ([Bagh15] did 20 runs).</w:t>
      </w:r>
      <w:r>
        <w:rPr>
          <w:lang w:val="en-US"/>
        </w:rPr>
        <w:t xml:space="preserve"> </w:t>
      </w:r>
      <w:r w:rsidR="00C11112" w:rsidRPr="00C11112">
        <w:rPr>
          <w:color w:val="FF0000"/>
          <w:lang w:val="en-US"/>
        </w:rPr>
        <w:t>Problem:</w:t>
      </w:r>
      <w:r w:rsidR="00C11112">
        <w:rPr>
          <w:color w:val="FF0000"/>
          <w:lang w:val="en-US"/>
        </w:rPr>
        <w:t xml:space="preserve"> If we extend to 10 runs, there is </w:t>
      </w:r>
      <w:hyperlink r:id="rId119" w:history="1">
        <w:r w:rsidR="005B5B80">
          <w:rPr>
            <w:rStyle w:val="Hyperlink"/>
            <w:lang w:val="en-US"/>
          </w:rPr>
          <w:t>w</w:t>
        </w:r>
        <w:r w:rsidR="005B5B80" w:rsidRPr="00986A2C">
          <w:rPr>
            <w:rStyle w:val="Hyperlink"/>
            <w:lang w:val="en-US"/>
          </w:rPr>
          <w:t xml:space="preserve">ith </w:t>
        </w:r>
        <w:r w:rsidR="005B5B80" w:rsidRPr="00986A2C">
          <w:rPr>
            <w:rStyle w:val="Hyperlink"/>
            <w:lang w:val="en-US"/>
          </w:rPr>
          <w:sym w:font="Symbol" w:char="F061"/>
        </w:r>
        <w:r w:rsidR="005B5B80">
          <w:rPr>
            <w:rStyle w:val="Hyperlink"/>
            <w:lang w:val="en-US"/>
          </w:rPr>
          <w:t>=5</w:t>
        </w:r>
        <w:r w:rsidR="005B5B80" w:rsidRPr="00986A2C">
          <w:rPr>
            <w:rStyle w:val="Hyperlink"/>
            <w:lang w:val="en-US"/>
          </w:rPr>
          <w:t>.0</w:t>
        </w:r>
      </w:hyperlink>
      <w:r w:rsidR="005B5B80">
        <w:rPr>
          <w:color w:val="FF0000"/>
          <w:lang w:val="en-US"/>
        </w:rPr>
        <w:t xml:space="preserve"> </w:t>
      </w:r>
      <w:r w:rsidR="00C11112">
        <w:rPr>
          <w:color w:val="FF0000"/>
          <w:lang w:val="en-US"/>
        </w:rPr>
        <w:t xml:space="preserve">often 1 out of </w:t>
      </w:r>
      <w:r w:rsidR="00986A2C">
        <w:rPr>
          <w:color w:val="FF0000"/>
          <w:lang w:val="en-US"/>
        </w:rPr>
        <w:t>10 with very bad AB-results (&lt; –</w:t>
      </w:r>
      <w:r w:rsidR="00C11112">
        <w:rPr>
          <w:color w:val="FF0000"/>
          <w:lang w:val="en-US"/>
        </w:rPr>
        <w:t xml:space="preserve">0.6), the others have </w:t>
      </w:r>
      <w:r w:rsidR="00DD50B4">
        <w:rPr>
          <w:color w:val="FF0000"/>
          <w:lang w:val="en-US"/>
        </w:rPr>
        <w:t xml:space="preserve">good </w:t>
      </w:r>
      <w:r w:rsidR="00C11112">
        <w:rPr>
          <w:color w:val="FF0000"/>
          <w:lang w:val="en-US"/>
        </w:rPr>
        <w:t>win</w:t>
      </w:r>
      <w:r w:rsidR="00986A2C">
        <w:rPr>
          <w:color w:val="FF0000"/>
          <w:lang w:val="en-US"/>
        </w:rPr>
        <w:t xml:space="preserve"> </w:t>
      </w:r>
      <w:r w:rsidR="00C11112">
        <w:rPr>
          <w:color w:val="FF0000"/>
          <w:lang w:val="en-US"/>
        </w:rPr>
        <w:t>rate</w:t>
      </w:r>
      <w:r w:rsidR="00DD50B4">
        <w:rPr>
          <w:color w:val="FF0000"/>
          <w:lang w:val="en-US"/>
        </w:rPr>
        <w:t xml:space="preserve">s </w:t>
      </w:r>
      <w:r w:rsidR="00C11112">
        <w:rPr>
          <w:color w:val="FF0000"/>
          <w:lang w:val="en-US"/>
        </w:rPr>
        <w:t>&gt;</w:t>
      </w:r>
      <w:r w:rsidR="00DD50B4">
        <w:rPr>
          <w:color w:val="FF0000"/>
          <w:lang w:val="en-US"/>
        </w:rPr>
        <w:t xml:space="preserve"> </w:t>
      </w:r>
      <w:r w:rsidR="00C11112">
        <w:rPr>
          <w:color w:val="FF0000"/>
          <w:lang w:val="en-US"/>
        </w:rPr>
        <w:t xml:space="preserve">0.9. Is learning rate </w:t>
      </w:r>
      <w:r w:rsidR="00C11112">
        <w:rPr>
          <w:color w:val="FF0000"/>
          <w:lang w:val="en-US"/>
        </w:rPr>
        <w:sym w:font="Symbol" w:char="F061"/>
      </w:r>
      <w:r w:rsidR="00C11112">
        <w:rPr>
          <w:color w:val="FF0000"/>
          <w:lang w:val="en-US"/>
        </w:rPr>
        <w:t>=5.0 too big?</w:t>
      </w:r>
      <w:r w:rsidR="00986A2C">
        <w:rPr>
          <w:color w:val="FF0000"/>
          <w:lang w:val="en-US"/>
        </w:rPr>
        <w:t xml:space="preserve"> </w:t>
      </w:r>
      <w:hyperlink r:id="rId120" w:history="1">
        <w:r w:rsidR="00986A2C" w:rsidRPr="00986A2C">
          <w:rPr>
            <w:rStyle w:val="Hyperlink"/>
            <w:lang w:val="en-US"/>
          </w:rPr>
          <w:t>W</w:t>
        </w:r>
        <w:r w:rsidR="00C11112" w:rsidRPr="00986A2C">
          <w:rPr>
            <w:rStyle w:val="Hyperlink"/>
            <w:lang w:val="en-US"/>
          </w:rPr>
          <w:t xml:space="preserve">ith </w:t>
        </w:r>
        <w:r w:rsidR="00C11112" w:rsidRPr="00986A2C">
          <w:rPr>
            <w:rStyle w:val="Hyperlink"/>
            <w:lang w:val="en-US"/>
          </w:rPr>
          <w:sym w:font="Symbol" w:char="F061"/>
        </w:r>
        <w:r w:rsidR="00C11112" w:rsidRPr="00986A2C">
          <w:rPr>
            <w:rStyle w:val="Hyperlink"/>
            <w:lang w:val="en-US"/>
          </w:rPr>
          <w:t>=1.0</w:t>
        </w:r>
      </w:hyperlink>
      <w:r w:rsidR="00986A2C">
        <w:rPr>
          <w:color w:val="FF0000"/>
          <w:lang w:val="en-US"/>
        </w:rPr>
        <w:t>, all runs are only quite mediocre (mean win rate = 67% after 750k games,  83% after 650k games</w:t>
      </w:r>
      <w:r w:rsidR="005B5B80">
        <w:rPr>
          <w:color w:val="FF0000"/>
          <w:lang w:val="en-US"/>
        </w:rPr>
        <w:t>: somewhat higher, but still not good</w:t>
      </w:r>
      <w:r w:rsidR="00986A2C">
        <w:rPr>
          <w:color w:val="FF0000"/>
          <w:lang w:val="en-US"/>
        </w:rPr>
        <w:t>)</w:t>
      </w:r>
      <w:r w:rsidR="00C11112">
        <w:rPr>
          <w:color w:val="FF0000"/>
          <w:lang w:val="en-US"/>
        </w:rPr>
        <w:t>.</w:t>
      </w:r>
    </w:p>
    <w:p w:rsidR="000012E3" w:rsidRPr="000012E3" w:rsidRDefault="000012E3" w:rsidP="000012E3">
      <w:pPr>
        <w:pStyle w:val="Listenabsatz"/>
        <w:numPr>
          <w:ilvl w:val="0"/>
          <w:numId w:val="27"/>
        </w:numPr>
        <w:rPr>
          <w:lang w:val="en-US"/>
        </w:rPr>
      </w:pPr>
      <w:r w:rsidRPr="000012E3">
        <w:rPr>
          <w:lang w:val="en-US"/>
        </w:rPr>
        <w:t>Results seem to be more stable, when runs are performed with GBGBatch.jar on maanbs05</w:t>
      </w:r>
      <w:r w:rsidR="0059155D">
        <w:rPr>
          <w:lang w:val="en-US"/>
        </w:rPr>
        <w:t xml:space="preserve"> or on DELL-TH</w:t>
      </w:r>
      <w:r w:rsidRPr="000012E3">
        <w:rPr>
          <w:lang w:val="en-US"/>
        </w:rPr>
        <w:t xml:space="preserve"> (as opposed to ArenaTrainC4 on </w:t>
      </w:r>
      <w:r w:rsidR="00170BB3">
        <w:rPr>
          <w:lang w:val="en-US"/>
        </w:rPr>
        <w:t>my DELL-TH laptop). Unclear why.</w:t>
      </w:r>
    </w:p>
    <w:p w:rsidR="000012E3" w:rsidRDefault="000012E3" w:rsidP="000012E3">
      <w:pPr>
        <w:pStyle w:val="Listenabsatz"/>
        <w:numPr>
          <w:ilvl w:val="1"/>
          <w:numId w:val="27"/>
        </w:numPr>
        <w:rPr>
          <w:lang w:val="en-US"/>
        </w:rPr>
      </w:pPr>
      <w:r>
        <w:rPr>
          <w:lang w:val="en-US"/>
        </w:rPr>
        <w:t>GBGBatch.jar on maanbs05:</w:t>
      </w:r>
      <w:r w:rsidRPr="000012E3">
        <w:rPr>
          <w:lang w:val="en-US"/>
        </w:rPr>
        <w:t xml:space="preserve"> evalAB=</w:t>
      </w:r>
      <w:r w:rsidRPr="000012E3">
        <w:rPr>
          <w:b/>
          <w:lang w:val="en-US"/>
        </w:rPr>
        <w:t>0.97</w:t>
      </w:r>
      <w:r w:rsidR="0084633A">
        <w:rPr>
          <w:b/>
          <w:lang w:val="en-US"/>
        </w:rPr>
        <w:t>6</w:t>
      </w:r>
      <w:r w:rsidRPr="000012E3">
        <w:rPr>
          <w:b/>
          <w:lang w:val="en-US"/>
        </w:rPr>
        <w:t xml:space="preserve"> </w:t>
      </w:r>
      <w:r>
        <w:rPr>
          <w:b/>
          <w:lang w:val="en-US"/>
        </w:rPr>
        <w:sym w:font="Symbol" w:char="F0B1"/>
      </w:r>
      <w:r w:rsidRPr="000012E3">
        <w:rPr>
          <w:b/>
          <w:lang w:val="en-US"/>
        </w:rPr>
        <w:t xml:space="preserve"> 0.005</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1" w:history="1">
        <w:r w:rsidRPr="000012E3">
          <w:rPr>
            <w:rStyle w:val="Hyperlink"/>
            <w:lang w:val="en-US"/>
          </w:rPr>
          <w:t>12 runs</w:t>
        </w:r>
      </w:hyperlink>
      <w:r w:rsidR="0084633A">
        <w:rPr>
          <w:lang w:val="en-US"/>
        </w:rPr>
        <w:t xml:space="preserve">, </w:t>
      </w:r>
      <w:r w:rsidR="0084633A">
        <w:rPr>
          <w:lang w:val="en-US"/>
        </w:rPr>
        <w:sym w:font="Symbol" w:char="F061"/>
      </w:r>
      <w:r w:rsidR="0084633A">
        <w:rPr>
          <w:lang w:val="en-US"/>
        </w:rPr>
        <w:t>=5.0)</w:t>
      </w:r>
      <w:r w:rsidRPr="000012E3">
        <w:rPr>
          <w:lang w:val="en-US"/>
        </w:rPr>
        <w:t>.</w:t>
      </w:r>
      <w:r w:rsidR="00570DB8">
        <w:rPr>
          <w:rStyle w:val="Funotenzeichen"/>
          <w:lang w:val="en-US"/>
        </w:rPr>
        <w:footnoteReference w:id="14"/>
      </w:r>
    </w:p>
    <w:p w:rsidR="00A3783B" w:rsidRDefault="00A3783B" w:rsidP="00A3783B">
      <w:pPr>
        <w:pStyle w:val="Listenabsatz"/>
        <w:numPr>
          <w:ilvl w:val="1"/>
          <w:numId w:val="27"/>
        </w:numPr>
        <w:rPr>
          <w:lang w:val="en-US"/>
        </w:rPr>
      </w:pPr>
      <w:r>
        <w:rPr>
          <w:lang w:val="en-US"/>
        </w:rPr>
        <w:t xml:space="preserve">GBGBatch.jar   on </w:t>
      </w:r>
      <w:r w:rsidR="0084633A">
        <w:rPr>
          <w:lang w:val="en-US"/>
        </w:rPr>
        <w:t xml:space="preserve">  </w:t>
      </w:r>
      <w:r>
        <w:rPr>
          <w:lang w:val="en-US"/>
        </w:rPr>
        <w:t>DELL-TH:</w:t>
      </w:r>
      <w:r w:rsidRPr="000012E3">
        <w:rPr>
          <w:lang w:val="en-US"/>
        </w:rPr>
        <w:t xml:space="preserve"> evalAB=</w:t>
      </w:r>
      <w:r w:rsidRPr="000012E3">
        <w:rPr>
          <w:b/>
          <w:lang w:val="en-US"/>
        </w:rPr>
        <w:t>0.97</w:t>
      </w:r>
      <w:r>
        <w:rPr>
          <w:b/>
          <w:lang w:val="en-US"/>
        </w:rPr>
        <w:t>7</w:t>
      </w:r>
      <w:r w:rsidRPr="000012E3">
        <w:rPr>
          <w:b/>
          <w:lang w:val="en-US"/>
        </w:rPr>
        <w:t xml:space="preserve"> </w:t>
      </w:r>
      <w:r>
        <w:rPr>
          <w:b/>
          <w:lang w:val="en-US"/>
        </w:rPr>
        <w:sym w:font="Symbol" w:char="F0B1"/>
      </w:r>
      <w:r w:rsidRPr="000012E3">
        <w:rPr>
          <w:b/>
          <w:lang w:val="en-US"/>
        </w:rPr>
        <w:t xml:space="preserve"> 0.005</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2" w:history="1">
        <w:r>
          <w:rPr>
            <w:rStyle w:val="Hyperlink"/>
            <w:lang w:val="en-US"/>
          </w:rPr>
          <w:t>11</w:t>
        </w:r>
        <w:r w:rsidRPr="000012E3">
          <w:rPr>
            <w:rStyle w:val="Hyperlink"/>
            <w:lang w:val="en-US"/>
          </w:rPr>
          <w:t xml:space="preserve"> runs</w:t>
        </w:r>
      </w:hyperlink>
      <w:r w:rsidR="0084633A">
        <w:rPr>
          <w:lang w:val="en-US"/>
        </w:rPr>
        <w:t xml:space="preserve">, </w:t>
      </w:r>
      <w:r w:rsidR="0084633A">
        <w:rPr>
          <w:lang w:val="en-US"/>
        </w:rPr>
        <w:sym w:font="Symbol" w:char="F061"/>
      </w:r>
      <w:r w:rsidR="0084633A">
        <w:rPr>
          <w:lang w:val="en-US"/>
        </w:rPr>
        <w:t>=5.0</w:t>
      </w:r>
      <w:r w:rsidRPr="000012E3">
        <w:rPr>
          <w:lang w:val="en-US"/>
        </w:rPr>
        <w:t>).</w:t>
      </w:r>
    </w:p>
    <w:p w:rsidR="00001CCE" w:rsidRDefault="00001CCE" w:rsidP="00001CCE">
      <w:pPr>
        <w:pStyle w:val="Listenabsatz"/>
        <w:numPr>
          <w:ilvl w:val="1"/>
          <w:numId w:val="27"/>
        </w:numPr>
        <w:rPr>
          <w:lang w:val="en-US"/>
        </w:rPr>
      </w:pPr>
      <w:r>
        <w:rPr>
          <w:lang w:val="en-US"/>
        </w:rPr>
        <w:t>ArenaTrainC4 on   DELL-TH:</w:t>
      </w:r>
      <w:r w:rsidRPr="000012E3">
        <w:rPr>
          <w:lang w:val="en-US"/>
        </w:rPr>
        <w:t xml:space="preserve">  evalAB=</w:t>
      </w:r>
      <w:r w:rsidRPr="000012E3">
        <w:rPr>
          <w:b/>
          <w:lang w:val="en-US"/>
        </w:rPr>
        <w:t>0.</w:t>
      </w:r>
      <w:r>
        <w:rPr>
          <w:b/>
          <w:lang w:val="en-US"/>
        </w:rPr>
        <w:t>891</w:t>
      </w:r>
      <w:r w:rsidRPr="000012E3">
        <w:rPr>
          <w:b/>
          <w:lang w:val="en-US"/>
        </w:rPr>
        <w:t xml:space="preserve"> </w:t>
      </w:r>
      <w:r>
        <w:rPr>
          <w:b/>
          <w:lang w:val="en-US"/>
        </w:rPr>
        <w:sym w:font="Symbol" w:char="F0B1"/>
      </w:r>
      <w:r w:rsidRPr="000012E3">
        <w:rPr>
          <w:b/>
          <w:lang w:val="en-US"/>
        </w:rPr>
        <w:t xml:space="preserve"> 0.0</w:t>
      </w:r>
      <w:r>
        <w:rPr>
          <w:b/>
          <w:lang w:val="en-US"/>
        </w:rPr>
        <w:t>47</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3" w:history="1">
        <w:r>
          <w:rPr>
            <w:rStyle w:val="Hyperlink"/>
            <w:lang w:val="en-US"/>
          </w:rPr>
          <w:t>10</w:t>
        </w:r>
        <w:r w:rsidRPr="000012E3">
          <w:rPr>
            <w:rStyle w:val="Hyperlink"/>
            <w:lang w:val="en-US"/>
          </w:rPr>
          <w:t xml:space="preserve"> runs</w:t>
        </w:r>
      </w:hyperlink>
      <w:r>
        <w:rPr>
          <w:lang w:val="en-US"/>
        </w:rPr>
        <w:t xml:space="preserve">, </w:t>
      </w:r>
      <w:r>
        <w:rPr>
          <w:lang w:val="en-US"/>
        </w:rPr>
        <w:sym w:font="Symbol" w:char="F061"/>
      </w:r>
      <w:r>
        <w:rPr>
          <w:lang w:val="en-US"/>
        </w:rPr>
        <w:t>=5.0</w:t>
      </w:r>
      <w:r w:rsidRPr="000012E3">
        <w:rPr>
          <w:lang w:val="en-US"/>
        </w:rPr>
        <w:t>).</w:t>
      </w:r>
    </w:p>
    <w:p w:rsidR="00AC4260" w:rsidRDefault="00AC4260" w:rsidP="00AC4260">
      <w:pPr>
        <w:pStyle w:val="Listenabsatz"/>
        <w:numPr>
          <w:ilvl w:val="1"/>
          <w:numId w:val="27"/>
        </w:numPr>
        <w:rPr>
          <w:lang w:val="en-US"/>
        </w:rPr>
      </w:pPr>
      <w:r>
        <w:rPr>
          <w:lang w:val="en-US"/>
        </w:rPr>
        <w:t>ArenaTrainC4 on   DELL-TH:</w:t>
      </w:r>
      <w:r w:rsidRPr="000012E3">
        <w:rPr>
          <w:lang w:val="en-US"/>
        </w:rPr>
        <w:t xml:space="preserve">  evalAB=</w:t>
      </w:r>
      <w:r w:rsidRPr="000012E3">
        <w:rPr>
          <w:b/>
          <w:lang w:val="en-US"/>
        </w:rPr>
        <w:t>0.</w:t>
      </w:r>
      <w:r>
        <w:rPr>
          <w:b/>
          <w:lang w:val="en-US"/>
        </w:rPr>
        <w:t>884</w:t>
      </w:r>
      <w:r w:rsidRPr="000012E3">
        <w:rPr>
          <w:b/>
          <w:lang w:val="en-US"/>
        </w:rPr>
        <w:t xml:space="preserve"> </w:t>
      </w:r>
      <w:r>
        <w:rPr>
          <w:b/>
          <w:lang w:val="en-US"/>
        </w:rPr>
        <w:sym w:font="Symbol" w:char="F0B1"/>
      </w:r>
      <w:r w:rsidRPr="000012E3">
        <w:rPr>
          <w:b/>
          <w:lang w:val="en-US"/>
        </w:rPr>
        <w:t xml:space="preserve"> 0.0</w:t>
      </w:r>
      <w:r>
        <w:rPr>
          <w:b/>
          <w:lang w:val="en-US"/>
        </w:rPr>
        <w:t>46</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4" w:history="1">
        <w:r>
          <w:rPr>
            <w:rStyle w:val="Hyperlink"/>
            <w:lang w:val="en-US"/>
          </w:rPr>
          <w:t>11</w:t>
        </w:r>
        <w:r w:rsidRPr="000012E3">
          <w:rPr>
            <w:rStyle w:val="Hyperlink"/>
            <w:lang w:val="en-US"/>
          </w:rPr>
          <w:t xml:space="preserve"> runs</w:t>
        </w:r>
      </w:hyperlink>
      <w:r>
        <w:rPr>
          <w:lang w:val="en-US"/>
        </w:rPr>
        <w:t xml:space="preserve">, </w:t>
      </w:r>
      <w:r>
        <w:rPr>
          <w:lang w:val="en-US"/>
        </w:rPr>
        <w:sym w:font="Symbol" w:char="F061"/>
      </w:r>
      <w:r>
        <w:rPr>
          <w:lang w:val="en-US"/>
        </w:rPr>
        <w:t>=5.0</w:t>
      </w:r>
      <w:r w:rsidRPr="000012E3">
        <w:rPr>
          <w:lang w:val="en-US"/>
        </w:rPr>
        <w:t>).</w:t>
      </w:r>
    </w:p>
    <w:p w:rsidR="00001CCE" w:rsidRDefault="00001CCE" w:rsidP="00A3783B">
      <w:pPr>
        <w:pStyle w:val="Listenabsatz"/>
        <w:numPr>
          <w:ilvl w:val="1"/>
          <w:numId w:val="27"/>
        </w:numPr>
        <w:rPr>
          <w:lang w:val="en-US"/>
        </w:rPr>
      </w:pPr>
    </w:p>
    <w:p w:rsidR="00001CCE" w:rsidRDefault="00001CCE" w:rsidP="00001CCE">
      <w:pPr>
        <w:pStyle w:val="Listenabsatz"/>
        <w:numPr>
          <w:ilvl w:val="1"/>
          <w:numId w:val="27"/>
        </w:numPr>
        <w:rPr>
          <w:lang w:val="en-US"/>
        </w:rPr>
      </w:pPr>
      <w:r>
        <w:rPr>
          <w:lang w:val="en-US"/>
        </w:rPr>
        <w:t>GBGBatch.jar on maanbs05:</w:t>
      </w:r>
      <w:r w:rsidRPr="000012E3">
        <w:rPr>
          <w:lang w:val="en-US"/>
        </w:rPr>
        <w:t xml:space="preserve"> evalAB=</w:t>
      </w:r>
      <w:r w:rsidRPr="000012E3">
        <w:rPr>
          <w:b/>
          <w:lang w:val="en-US"/>
        </w:rPr>
        <w:t>0.9</w:t>
      </w:r>
      <w:r>
        <w:rPr>
          <w:b/>
          <w:lang w:val="en-US"/>
        </w:rPr>
        <w:t>68</w:t>
      </w:r>
      <w:r w:rsidRPr="000012E3">
        <w:rPr>
          <w:b/>
          <w:lang w:val="en-US"/>
        </w:rPr>
        <w:t xml:space="preserve"> </w:t>
      </w:r>
      <w:r>
        <w:rPr>
          <w:b/>
          <w:lang w:val="en-US"/>
        </w:rPr>
        <w:sym w:font="Symbol" w:char="F0B1"/>
      </w:r>
      <w:r w:rsidRPr="000012E3">
        <w:rPr>
          <w:b/>
          <w:lang w:val="en-US"/>
        </w:rPr>
        <w:t xml:space="preserve"> 0.00</w:t>
      </w:r>
      <w:r>
        <w:rPr>
          <w:b/>
          <w:lang w:val="en-US"/>
        </w:rPr>
        <w:t>6</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5" w:history="1">
        <w:r w:rsidRPr="000012E3">
          <w:rPr>
            <w:rStyle w:val="Hyperlink"/>
            <w:lang w:val="en-US"/>
          </w:rPr>
          <w:t>12 runs</w:t>
        </w:r>
      </w:hyperlink>
      <w:r>
        <w:rPr>
          <w:lang w:val="en-US"/>
        </w:rPr>
        <w:t xml:space="preserve">, </w:t>
      </w:r>
      <w:r w:rsidRPr="00AC4260">
        <w:rPr>
          <w:color w:val="FF0000"/>
          <w:lang w:val="en-US"/>
        </w:rPr>
        <w:sym w:font="Symbol" w:char="F061"/>
      </w:r>
      <w:r w:rsidRPr="00AC4260">
        <w:rPr>
          <w:color w:val="FF0000"/>
          <w:lang w:val="en-US"/>
        </w:rPr>
        <w:t>=2.5</w:t>
      </w:r>
      <w:r>
        <w:rPr>
          <w:lang w:val="en-US"/>
        </w:rPr>
        <w:t>)</w:t>
      </w:r>
      <w:r w:rsidRPr="000012E3">
        <w:rPr>
          <w:lang w:val="en-US"/>
        </w:rPr>
        <w:t>.</w:t>
      </w:r>
    </w:p>
    <w:p w:rsidR="0084633A" w:rsidRDefault="0084633A" w:rsidP="0084633A">
      <w:pPr>
        <w:pStyle w:val="Listenabsatz"/>
        <w:numPr>
          <w:ilvl w:val="1"/>
          <w:numId w:val="27"/>
        </w:numPr>
        <w:rPr>
          <w:lang w:val="en-US"/>
        </w:rPr>
      </w:pPr>
      <w:r>
        <w:rPr>
          <w:lang w:val="en-US"/>
        </w:rPr>
        <w:t>ArenaTrainC4 on   DELL-TH:</w:t>
      </w:r>
      <w:r w:rsidRPr="000012E3">
        <w:rPr>
          <w:lang w:val="en-US"/>
        </w:rPr>
        <w:t xml:space="preserve">  evalAB=</w:t>
      </w:r>
      <w:r w:rsidRPr="000012E3">
        <w:rPr>
          <w:b/>
          <w:lang w:val="en-US"/>
        </w:rPr>
        <w:t>0.</w:t>
      </w:r>
      <w:r>
        <w:rPr>
          <w:b/>
          <w:lang w:val="en-US"/>
        </w:rPr>
        <w:t>781</w:t>
      </w:r>
      <w:r w:rsidRPr="000012E3">
        <w:rPr>
          <w:b/>
          <w:lang w:val="en-US"/>
        </w:rPr>
        <w:t xml:space="preserve"> </w:t>
      </w:r>
      <w:r>
        <w:rPr>
          <w:b/>
          <w:lang w:val="en-US"/>
        </w:rPr>
        <w:sym w:font="Symbol" w:char="F0B1"/>
      </w:r>
      <w:r w:rsidRPr="000012E3">
        <w:rPr>
          <w:b/>
          <w:lang w:val="en-US"/>
        </w:rPr>
        <w:t xml:space="preserve"> 0.0</w:t>
      </w:r>
      <w:r>
        <w:rPr>
          <w:b/>
          <w:lang w:val="en-US"/>
        </w:rPr>
        <w:t>45</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6" w:history="1">
        <w:r w:rsidRPr="000012E3">
          <w:rPr>
            <w:rStyle w:val="Hyperlink"/>
            <w:lang w:val="en-US"/>
          </w:rPr>
          <w:t>12 runs</w:t>
        </w:r>
      </w:hyperlink>
      <w:r>
        <w:rPr>
          <w:lang w:val="en-US"/>
        </w:rPr>
        <w:t xml:space="preserve">, </w:t>
      </w:r>
      <w:r w:rsidRPr="00AC4260">
        <w:rPr>
          <w:color w:val="FF0000"/>
          <w:lang w:val="en-US"/>
        </w:rPr>
        <w:sym w:font="Symbol" w:char="F061"/>
      </w:r>
      <w:r w:rsidRPr="00AC4260">
        <w:rPr>
          <w:color w:val="FF0000"/>
          <w:lang w:val="en-US"/>
        </w:rPr>
        <w:t>=2.5</w:t>
      </w:r>
      <w:r w:rsidRPr="000012E3">
        <w:rPr>
          <w:lang w:val="en-US"/>
        </w:rPr>
        <w:t>).</w:t>
      </w:r>
    </w:p>
    <w:p w:rsidR="000012E3" w:rsidRPr="00170BB3" w:rsidRDefault="00170BB3" w:rsidP="00170BB3">
      <w:pPr>
        <w:ind w:left="1080"/>
        <w:rPr>
          <w:lang w:val="en-US"/>
        </w:rPr>
      </w:pPr>
      <w:r w:rsidRPr="00170BB3">
        <w:rPr>
          <w:lang w:val="en-US"/>
        </w:rPr>
        <w:t xml:space="preserve">So with ArenaTrainC4 we have always one or two runs out of 10-12 which have really bad </w:t>
      </w:r>
      <w:r>
        <w:rPr>
          <w:lang w:val="en-US"/>
        </w:rPr>
        <w:t xml:space="preserve">results. Unclear why this is the case, perhaps a wrong initialization. With GBGBatch.jar we get constantly good results. As long as the reason is not clear: </w:t>
      </w:r>
      <w:r w:rsidR="0059155D">
        <w:rPr>
          <w:lang w:val="en-US"/>
        </w:rPr>
        <w:br/>
      </w:r>
      <w:r w:rsidRPr="0059155D">
        <w:rPr>
          <w:b/>
          <w:color w:val="FF0000"/>
          <w:lang w:val="en-US"/>
        </w:rPr>
        <w:t>Make all multiTrain batch runs with GBGBatch, not with ArenaTrain</w:t>
      </w:r>
      <w:r w:rsidR="0059155D">
        <w:rPr>
          <w:b/>
          <w:color w:val="FF0000"/>
          <w:lang w:val="en-US"/>
        </w:rPr>
        <w:t>*!</w:t>
      </w:r>
      <w:r w:rsidR="0059155D" w:rsidRPr="0059155D">
        <w:rPr>
          <w:lang w:val="en-US"/>
        </w:rPr>
        <w:t>.</w:t>
      </w:r>
    </w:p>
    <w:p w:rsidR="0098633A" w:rsidRDefault="002B4819" w:rsidP="002B4819">
      <w:pPr>
        <w:pStyle w:val="Listenabsatz"/>
        <w:numPr>
          <w:ilvl w:val="0"/>
          <w:numId w:val="27"/>
        </w:numPr>
        <w:rPr>
          <w:lang w:val="en-US"/>
        </w:rPr>
      </w:pPr>
      <w:r>
        <w:rPr>
          <w:lang w:val="en-US"/>
        </w:rPr>
        <w:t xml:space="preserve">Finally, we perform with </w:t>
      </w:r>
      <w:r>
        <w:rPr>
          <w:lang w:val="en-US"/>
        </w:rPr>
        <w:sym w:font="Symbol" w:char="F06C"/>
      </w:r>
      <w:r>
        <w:rPr>
          <w:lang w:val="en-US"/>
        </w:rPr>
        <w:t xml:space="preserve">=0.00 an </w:t>
      </w:r>
      <w:r>
        <w:rPr>
          <w:lang w:val="en-US"/>
        </w:rPr>
        <w:sym w:font="Symbol" w:char="F061"/>
      </w:r>
      <w:r>
        <w:rPr>
          <w:lang w:val="en-US"/>
        </w:rPr>
        <w:t xml:space="preserve">-sweep with </w:t>
      </w:r>
      <w:hyperlink r:id="rId127" w:history="1">
        <w:r w:rsidRPr="0098633A">
          <w:rPr>
            <w:rStyle w:val="Hyperlink"/>
            <w:lang w:val="en-US"/>
          </w:rPr>
          <w:t xml:space="preserve">6 runs </w:t>
        </w:r>
        <w:r w:rsidR="0098633A">
          <w:rPr>
            <w:rStyle w:val="Hyperlink"/>
            <w:lang w:val="en-US"/>
          </w:rPr>
          <w:t xml:space="preserve">GBGBatch </w:t>
        </w:r>
        <w:r w:rsidRPr="0098633A">
          <w:rPr>
            <w:rStyle w:val="Hyperlink"/>
            <w:lang w:val="en-US"/>
          </w:rPr>
          <w:t xml:space="preserve">for each </w:t>
        </w:r>
        <w:r w:rsidRPr="0098633A">
          <w:rPr>
            <w:rStyle w:val="Hyperlink"/>
            <w:lang w:val="en-US"/>
          </w:rPr>
          <w:sym w:font="Symbol" w:char="F061"/>
        </w:r>
      </w:hyperlink>
      <w:r>
        <w:rPr>
          <w:lang w:val="en-US"/>
        </w:rPr>
        <w:t xml:space="preserve"> and get the </w:t>
      </w:r>
      <w:r w:rsidR="0098633A">
        <w:rPr>
          <w:lang w:val="en-US"/>
        </w:rPr>
        <w:t xml:space="preserve">result, that </w:t>
      </w:r>
      <w:r w:rsidR="0098633A" w:rsidRPr="00610115">
        <w:rPr>
          <w:b/>
          <w:lang w:val="en-US"/>
        </w:rPr>
        <w:sym w:font="Symbol" w:char="F061"/>
      </w:r>
      <w:r w:rsidR="0098633A" w:rsidRPr="00610115">
        <w:rPr>
          <w:b/>
          <w:lang w:val="en-US"/>
        </w:rPr>
        <w:t>=3.7</w:t>
      </w:r>
      <w:r w:rsidR="0098633A" w:rsidRPr="00610115">
        <w:rPr>
          <w:lang w:val="en-US"/>
        </w:rPr>
        <w:t xml:space="preserve"> </w:t>
      </w:r>
      <w:r w:rsidR="0098633A">
        <w:rPr>
          <w:lang w:val="en-US"/>
        </w:rPr>
        <w:t xml:space="preserve">and </w:t>
      </w:r>
      <w:r w:rsidR="0098633A">
        <w:rPr>
          <w:lang w:val="en-US"/>
        </w:rPr>
        <w:sym w:font="Symbol" w:char="F061"/>
      </w:r>
      <w:r w:rsidR="0098633A">
        <w:rPr>
          <w:lang w:val="en-US"/>
        </w:rPr>
        <w:t>=5.0 are the best values</w:t>
      </w:r>
      <w:r w:rsidR="00610115">
        <w:rPr>
          <w:lang w:val="en-US"/>
        </w:rPr>
        <w:t xml:space="preserve"> with </w:t>
      </w:r>
      <w:r w:rsidR="00610115" w:rsidRPr="00610115">
        <w:rPr>
          <w:b/>
          <w:lang w:val="en-US"/>
        </w:rPr>
        <w:t>final win rate 97%</w:t>
      </w:r>
      <w:r w:rsidR="00610115">
        <w:rPr>
          <w:lang w:val="en-US"/>
        </w:rPr>
        <w:t xml:space="preserve"> (!)</w:t>
      </w:r>
      <w:r w:rsidR="0098633A">
        <w:rPr>
          <w:lang w:val="en-US"/>
        </w:rPr>
        <w:t>:</w:t>
      </w:r>
      <w:r w:rsidR="0098633A">
        <w:rPr>
          <w:lang w:val="en-US"/>
        </w:rPr>
        <w:br/>
      </w:r>
      <w:hyperlink r:id="rId128" w:history="1">
        <w:r w:rsidR="0098633A" w:rsidRPr="0098633A">
          <w:rPr>
            <w:rStyle w:val="Hyperlink"/>
            <w:lang w:val="en-US"/>
          </w:rPr>
          <w:t>multiTrain_TCL-EXP-NT3-alSweep-lam000-750k-epsfin0.png</w:t>
        </w:r>
      </w:hyperlink>
    </w:p>
    <w:p w:rsidR="002B4819" w:rsidRPr="000012E3" w:rsidRDefault="0098633A" w:rsidP="0098633A">
      <w:pPr>
        <w:pStyle w:val="Listenabsatz"/>
        <w:jc w:val="center"/>
        <w:rPr>
          <w:lang w:val="en-US"/>
        </w:rPr>
      </w:pPr>
      <w:r>
        <w:rPr>
          <w:noProof/>
        </w:rPr>
        <w:drawing>
          <wp:inline distT="0" distB="0" distL="0" distR="0">
            <wp:extent cx="4031151" cy="2446020"/>
            <wp:effectExtent l="0" t="0" r="762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ultiTrain_TCL-EXP-NT3-alSweep-lam000-750k-epsfin0.png"/>
                    <pic:cNvPicPr/>
                  </pic:nvPicPr>
                  <pic:blipFill>
                    <a:blip r:embed="rId129">
                      <a:extLst>
                        <a:ext uri="{28A0092B-C50C-407E-A947-70E740481C1C}">
                          <a14:useLocalDpi xmlns:a14="http://schemas.microsoft.com/office/drawing/2010/main" val="0"/>
                        </a:ext>
                      </a:extLst>
                    </a:blip>
                    <a:stretch>
                      <a:fillRect/>
                    </a:stretch>
                  </pic:blipFill>
                  <pic:spPr>
                    <a:xfrm>
                      <a:off x="0" y="0"/>
                      <a:ext cx="4053934" cy="2459844"/>
                    </a:xfrm>
                    <a:prstGeom prst="rect">
                      <a:avLst/>
                    </a:prstGeom>
                  </pic:spPr>
                </pic:pic>
              </a:graphicData>
            </a:graphic>
          </wp:inline>
        </w:drawing>
      </w:r>
    </w:p>
    <w:p w:rsidR="000012E3" w:rsidRPr="00D92694" w:rsidRDefault="000012E3" w:rsidP="00D92694">
      <w:pPr>
        <w:rPr>
          <w:lang w:val="en-US"/>
        </w:rPr>
      </w:pPr>
    </w:p>
    <w:p w:rsidR="003545C6" w:rsidRDefault="003545C6" w:rsidP="003545C6">
      <w:pPr>
        <w:pStyle w:val="berschrift3"/>
        <w:rPr>
          <w:lang w:val="en-US"/>
        </w:rPr>
      </w:pPr>
      <w:r>
        <w:rPr>
          <w:lang w:val="en-US"/>
        </w:rPr>
        <w:t>Results on 2048</w:t>
      </w:r>
    </w:p>
    <w:p w:rsidR="003545C6" w:rsidRPr="003545C6" w:rsidRDefault="00170BB3"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170BB3"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0C6595" w:rsidRDefault="000C6595" w:rsidP="000C6595">
      <w:pPr>
        <w:pStyle w:val="berschrift3"/>
        <w:rPr>
          <w:lang w:val="en-US"/>
        </w:rPr>
      </w:pPr>
      <w:r>
        <w:rPr>
          <w:lang w:val="en-US"/>
        </w:rPr>
        <w:t>Results on S</w:t>
      </w:r>
      <w:bookmarkStart w:id="36" w:name="ResultsSim_TDNT3"/>
      <w:bookmarkEnd w:id="36"/>
      <w:r>
        <w:rPr>
          <w:lang w:val="en-US"/>
        </w:rPr>
        <w:t>im</w:t>
      </w:r>
      <w:r w:rsidR="00157801">
        <w:rPr>
          <w:lang w:val="en-US"/>
        </w:rPr>
        <w:t xml:space="preserve"> (</w:t>
      </w:r>
      <w:r w:rsidR="00FD5602">
        <w:rPr>
          <w:lang w:val="en-US"/>
        </w:rPr>
        <w:t xml:space="preserve">2-player K6, </w:t>
      </w:r>
      <w:r w:rsidR="00157801">
        <w:rPr>
          <w:lang w:val="en-US"/>
        </w:rPr>
        <w:t>Sep 2019)</w:t>
      </w:r>
    </w:p>
    <w:p w:rsidR="000C6595" w:rsidRDefault="000C6595" w:rsidP="000C6595">
      <w:pPr>
        <w:rPr>
          <w:lang w:val="en-US"/>
        </w:rPr>
      </w:pPr>
      <w:r>
        <w:rPr>
          <w:lang w:val="en-US"/>
        </w:rPr>
        <w:t xml:space="preserve">We established, after some debugging, </w:t>
      </w:r>
      <w:hyperlink r:id="rId130" w:anchor="twoBugsRandomMoveAdaptation" w:history="1">
        <w:r w:rsidRPr="00FF4737">
          <w:rPr>
            <w:rStyle w:val="Hyperlink"/>
            <w:lang w:val="en-US"/>
          </w:rPr>
          <w:t>two bug fixes for adaptation after random move</w:t>
        </w:r>
      </w:hyperlink>
      <w:r>
        <w:rPr>
          <w:lang w:val="en-US"/>
        </w:rPr>
        <w:t>. Having this fixed, and adding some decent fixed n-tuple modes</w:t>
      </w:r>
    </w:p>
    <w:p w:rsidR="000C6595" w:rsidRDefault="000C6595" w:rsidP="000C6595">
      <w:pPr>
        <w:pStyle w:val="Listenabsatz"/>
        <w:numPr>
          <w:ilvl w:val="0"/>
          <w:numId w:val="25"/>
        </w:numPr>
        <w:rPr>
          <w:lang w:val="en-US"/>
        </w:rPr>
      </w:pPr>
      <w:r>
        <w:rPr>
          <w:lang w:val="en-US"/>
        </w:rPr>
        <w:t>fixedMode = 2: all triangle 3-tuples</w:t>
      </w:r>
    </w:p>
    <w:p w:rsidR="000C6595" w:rsidRDefault="000C6595" w:rsidP="000C6595">
      <w:pPr>
        <w:pStyle w:val="Listenabsatz"/>
        <w:numPr>
          <w:ilvl w:val="0"/>
          <w:numId w:val="25"/>
        </w:numPr>
        <w:rPr>
          <w:lang w:val="en-US"/>
        </w:rPr>
      </w:pPr>
      <w:r>
        <w:rPr>
          <w:lang w:val="en-US"/>
        </w:rPr>
        <w:t xml:space="preserve">fixedMode = 3: </w:t>
      </w:r>
      <w:r w:rsidRPr="000C6595">
        <w:rPr>
          <w:lang w:val="en-US"/>
        </w:rPr>
        <w:t xml:space="preserve">all </w:t>
      </w:r>
      <w:r w:rsidR="00C24044">
        <w:rPr>
          <w:lang w:val="en-US"/>
        </w:rPr>
        <w:t xml:space="preserve">20 </w:t>
      </w:r>
      <w:r w:rsidRPr="000C6595">
        <w:rPr>
          <w:lang w:val="en-US"/>
        </w:rPr>
        <w:t>triangle</w:t>
      </w:r>
      <w:r w:rsidR="00FD5602">
        <w:rPr>
          <w:lang w:val="en-US"/>
        </w:rPr>
        <w:t>s</w:t>
      </w:r>
      <w:r w:rsidRPr="000C6595">
        <w:rPr>
          <w:lang w:val="en-US"/>
        </w:rPr>
        <w:t xml:space="preserve"> + all </w:t>
      </w:r>
      <w:r w:rsidR="00C24044">
        <w:rPr>
          <w:lang w:val="en-US"/>
        </w:rPr>
        <w:t xml:space="preserve">30 </w:t>
      </w:r>
      <w:r w:rsidRPr="000C6595">
        <w:rPr>
          <w:lang w:val="en-US"/>
        </w:rPr>
        <w:t>quadruple tuples</w:t>
      </w:r>
    </w:p>
    <w:p w:rsidR="000C6595" w:rsidRDefault="000C6595" w:rsidP="000C6595">
      <w:pPr>
        <w:pStyle w:val="Listenabsatz"/>
        <w:numPr>
          <w:ilvl w:val="0"/>
          <w:numId w:val="25"/>
        </w:numPr>
        <w:rPr>
          <w:lang w:val="en-US"/>
        </w:rPr>
      </w:pPr>
      <w:r>
        <w:rPr>
          <w:lang w:val="en-US"/>
        </w:rPr>
        <w:t xml:space="preserve">fixedMode = 4: all </w:t>
      </w:r>
      <w:r w:rsidR="00C24044">
        <w:rPr>
          <w:lang w:val="en-US"/>
        </w:rPr>
        <w:t xml:space="preserve">20 </w:t>
      </w:r>
      <w:r>
        <w:rPr>
          <w:lang w:val="en-US"/>
        </w:rPr>
        <w:t>triangle</w:t>
      </w:r>
      <w:r w:rsidR="00FD5602">
        <w:rPr>
          <w:lang w:val="en-US"/>
        </w:rPr>
        <w:t>s</w:t>
      </w:r>
      <w:r>
        <w:rPr>
          <w:lang w:val="en-US"/>
        </w:rPr>
        <w:t xml:space="preserve"> + all </w:t>
      </w:r>
      <w:r w:rsidR="00C24044">
        <w:rPr>
          <w:lang w:val="en-US"/>
        </w:rPr>
        <w:t xml:space="preserve">15 </w:t>
      </w:r>
      <w:r>
        <w:rPr>
          <w:lang w:val="en-US"/>
        </w:rPr>
        <w:t>4-clique tuples</w:t>
      </w:r>
    </w:p>
    <w:p w:rsidR="000C6595" w:rsidRDefault="000C6595" w:rsidP="000C6595">
      <w:pPr>
        <w:rPr>
          <w:lang w:val="en-US"/>
        </w:rPr>
      </w:pPr>
      <w:r>
        <w:rPr>
          <w:lang w:val="en-US"/>
        </w:rPr>
        <w:t xml:space="preserve">we get reasonable results on learning </w:t>
      </w:r>
      <w:r w:rsidR="00FD5602">
        <w:rPr>
          <w:lang w:val="en-US"/>
        </w:rPr>
        <w:t xml:space="preserve">2-player </w:t>
      </w:r>
      <w:r>
        <w:rPr>
          <w:lang w:val="en-US"/>
        </w:rPr>
        <w:t>K</w:t>
      </w:r>
      <w:r>
        <w:rPr>
          <w:vertAlign w:val="subscript"/>
          <w:lang w:val="en-US"/>
        </w:rPr>
        <w:t>6</w:t>
      </w:r>
      <w:r>
        <w:rPr>
          <w:lang w:val="en-US"/>
        </w:rPr>
        <w:t>-Sim from various default start states, up to the 14-move start state where exactly one link is marked by player X.</w:t>
      </w:r>
    </w:p>
    <w:p w:rsidR="00AD7871" w:rsidRPr="000E4485" w:rsidRDefault="00AD7871" w:rsidP="00AD7871">
      <w:pPr>
        <w:rPr>
          <w:lang w:val="en-US"/>
        </w:rPr>
      </w:pPr>
      <w:r w:rsidRPr="000E4485">
        <w:rPr>
          <w:lang w:val="en-US"/>
        </w:rPr>
        <w:t>The overall settings (if not stated otherwise) are: USESYMMETRY=</w:t>
      </w:r>
      <w:r>
        <w:rPr>
          <w:lang w:val="en-US"/>
        </w:rPr>
        <w:t>false</w:t>
      </w:r>
      <w:r w:rsidRPr="000E4485">
        <w:rPr>
          <w:lang w:val="en-US"/>
        </w:rPr>
        <w:t xml:space="preserv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t xml:space="preserve">0.3, </w:t>
      </w:r>
      <w:r>
        <w:rPr>
          <w:lang w:val="en-US"/>
        </w:rPr>
        <w:sym w:font="Symbol" w:char="F065"/>
      </w:r>
      <w:r>
        <w:rPr>
          <w:vertAlign w:val="subscript"/>
          <w:lang w:val="en-US"/>
        </w:rPr>
        <w:t>final</w:t>
      </w:r>
      <w:r w:rsidRPr="00B62898">
        <w:rPr>
          <w:lang w:val="en-US"/>
        </w:rPr>
        <w:t>=0.</w:t>
      </w:r>
      <w:r>
        <w:rPr>
          <w:lang w:val="en-US"/>
        </w:rPr>
        <w:t>0</w:t>
      </w:r>
      <w:r w:rsidRPr="00B62898">
        <w:rPr>
          <w:lang w:val="en-US"/>
        </w:rPr>
        <w:t xml:space="preserve">, </w:t>
      </w:r>
      <w:r>
        <w:rPr>
          <w:lang w:val="en-US"/>
        </w:rPr>
        <w:sym w:font="Symbol" w:char="F061"/>
      </w:r>
      <w:r>
        <w:rPr>
          <w:lang w:val="en-US"/>
        </w:rPr>
        <w:t>=</w:t>
      </w:r>
      <w:r>
        <w:rPr>
          <w:lang w:val="en-US"/>
        </w:rPr>
        <w:sym w:font="Symbol" w:char="F061"/>
      </w:r>
      <w:r>
        <w:rPr>
          <w:vertAlign w:val="subscript"/>
          <w:lang w:val="en-US"/>
        </w:rPr>
        <w:t>final</w:t>
      </w:r>
      <w:r>
        <w:rPr>
          <w:lang w:val="en-US"/>
        </w:rPr>
        <w:t xml:space="preserve">=1.0, </w:t>
      </w:r>
      <w:r>
        <w:rPr>
          <w:lang w:val="en-US"/>
        </w:rPr>
        <w:sym w:font="Symbol" w:char="F06C"/>
      </w:r>
      <w:r>
        <w:rPr>
          <w:lang w:val="en-US"/>
        </w:rPr>
        <w:t xml:space="preserve">=0.5, Horizon cut=0.01, Eligibility=RESET, </w:t>
      </w:r>
      <w:r w:rsidRPr="000E4485">
        <w:rPr>
          <w:lang w:val="en-US"/>
        </w:rPr>
        <w:t>NORMALIZE=false, OutputSigmoid=true, TC</w:t>
      </w:r>
      <w:r>
        <w:rPr>
          <w:lang w:val="en-US"/>
        </w:rPr>
        <w:t>=false</w:t>
      </w:r>
      <w:r w:rsidRPr="000E4485">
        <w:rPr>
          <w:lang w:val="en-US"/>
        </w:rPr>
        <w:t xml:space="preserve">. </w:t>
      </w:r>
      <w:r>
        <w:rPr>
          <w:lang w:val="en-US"/>
        </w:rPr>
        <w:t>Up to 2</w:t>
      </w:r>
      <w:r w:rsidRPr="000E4485">
        <w:rPr>
          <w:lang w:val="en-US"/>
        </w:rPr>
        <w:t xml:space="preserve">00.000 training games, </w:t>
      </w:r>
      <w:r>
        <w:rPr>
          <w:lang w:val="en-US"/>
        </w:rPr>
        <w:t>3000=numEval</w:t>
      </w:r>
      <w:r w:rsidRPr="000E4485">
        <w:rPr>
          <w:lang w:val="en-US"/>
        </w:rPr>
        <w:t>.</w:t>
      </w:r>
      <w:r>
        <w:rPr>
          <w:lang w:val="en-US"/>
        </w:rPr>
        <w:t xml:space="preserve"> evalQ=1 (against MCTS(iter=1000), competeBoth), evalT=2 (against MaxN(depth=15), competeBoth). All runs with TERNARY=true in source code.</w:t>
      </w:r>
    </w:p>
    <w:p w:rsidR="008E0682" w:rsidRDefault="008E0682" w:rsidP="000C6595">
      <w:pPr>
        <w:rPr>
          <w:lang w:val="en-US"/>
        </w:rPr>
      </w:pPr>
      <w:r>
        <w:rPr>
          <w:lang w:val="en-US"/>
        </w:rPr>
        <w:t>When playing in bot</w:t>
      </w:r>
      <w:r w:rsidR="00AD7871">
        <w:rPr>
          <w:lang w:val="en-US"/>
        </w:rPr>
        <w:t>h</w:t>
      </w:r>
      <w:r>
        <w:rPr>
          <w:lang w:val="en-US"/>
        </w:rPr>
        <w:t xml:space="preserve"> roles (competeBoth) against MaxN</w:t>
      </w:r>
      <w:r w:rsidR="00444316">
        <w:rPr>
          <w:lang w:val="en-US"/>
        </w:rPr>
        <w:t xml:space="preserve"> and MCTS</w:t>
      </w:r>
      <w:r>
        <w:rPr>
          <w:lang w:val="en-US"/>
        </w:rPr>
        <w:t xml:space="preserve">, the best result is 0.0. We display in the table below how many training games are needed for fixedMode=3 or 4 to reach that perfect play. We start with a simple default start state </w:t>
      </w:r>
      <w:r w:rsidR="00444316">
        <w:rPr>
          <w:lang w:val="en-US"/>
        </w:rPr>
        <w:t>(8 moves left</w:t>
      </w:r>
      <w:r w:rsidR="00F23B6B">
        <w:rPr>
          <w:lang w:val="en-US"/>
        </w:rPr>
        <w:t xml:space="preserve">, </w:t>
      </w:r>
      <w:r w:rsidR="00FD5602">
        <w:rPr>
          <w:lang w:val="en-US"/>
        </w:rPr>
        <w:t xml:space="preserve">activate the </w:t>
      </w:r>
      <w:r w:rsidR="00F23B6B">
        <w:rPr>
          <w:lang w:val="en-US"/>
        </w:rPr>
        <w:t>appropriate setting in GameBoardSim::getDefaultStartState() while m_DEBG==true is set</w:t>
      </w:r>
      <w:r w:rsidR="00444316">
        <w:rPr>
          <w:lang w:val="en-US"/>
        </w:rPr>
        <w:t xml:space="preserve">) and proceed to more </w:t>
      </w:r>
      <w:r w:rsidR="00FD5602">
        <w:rPr>
          <w:lang w:val="en-US"/>
        </w:rPr>
        <w:t xml:space="preserve">complex </w:t>
      </w:r>
      <w:r w:rsidR="00444316">
        <w:rPr>
          <w:lang w:val="en-US"/>
        </w:rPr>
        <w:t>default start states (up to</w:t>
      </w:r>
      <w:r w:rsidR="00157801">
        <w:rPr>
          <w:lang w:val="en-US"/>
        </w:rPr>
        <w:t xml:space="preserve"> the purely empty K</w:t>
      </w:r>
      <w:r w:rsidR="00157801">
        <w:rPr>
          <w:vertAlign w:val="subscript"/>
          <w:lang w:val="en-US"/>
        </w:rPr>
        <w:t>6</w:t>
      </w:r>
      <w:r w:rsidR="00157801">
        <w:rPr>
          <w:lang w:val="en-US"/>
        </w:rPr>
        <w:t>,</w:t>
      </w:r>
      <w:r w:rsidR="00444316">
        <w:rPr>
          <w:lang w:val="en-US"/>
        </w:rPr>
        <w:t xml:space="preserve"> 15 moves left)</w:t>
      </w:r>
      <w:r w:rsidR="00157801">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E0682" w:rsidTr="008E0682">
        <w:tc>
          <w:tcPr>
            <w:tcW w:w="2265" w:type="dxa"/>
          </w:tcPr>
          <w:p w:rsidR="008E0682" w:rsidRDefault="008E0682" w:rsidP="000C6595">
            <w:pPr>
              <w:rPr>
                <w:lang w:val="en-US"/>
              </w:rPr>
            </w:pPr>
          </w:p>
        </w:tc>
        <w:tc>
          <w:tcPr>
            <w:tcW w:w="4531" w:type="dxa"/>
            <w:gridSpan w:val="2"/>
          </w:tcPr>
          <w:p w:rsidR="008E0682" w:rsidRDefault="008E0682" w:rsidP="008E0682">
            <w:pPr>
              <w:jc w:val="center"/>
              <w:rPr>
                <w:lang w:val="en-US"/>
              </w:rPr>
            </w:pPr>
            <w:r>
              <w:rPr>
                <w:lang w:val="en-US"/>
              </w:rPr>
              <w:t>training games needed</w:t>
            </w:r>
          </w:p>
        </w:tc>
        <w:tc>
          <w:tcPr>
            <w:tcW w:w="2266" w:type="dxa"/>
          </w:tcPr>
          <w:p w:rsidR="008E0682" w:rsidRDefault="008E0682" w:rsidP="000C6595">
            <w:pPr>
              <w:rPr>
                <w:lang w:val="en-US"/>
              </w:rPr>
            </w:pPr>
          </w:p>
        </w:tc>
      </w:tr>
      <w:tr w:rsidR="008E0682" w:rsidTr="008E0682">
        <w:tc>
          <w:tcPr>
            <w:tcW w:w="2265" w:type="dxa"/>
          </w:tcPr>
          <w:p w:rsidR="008E0682" w:rsidRDefault="008E0682" w:rsidP="008E0682">
            <w:pPr>
              <w:rPr>
                <w:lang w:val="en-US"/>
              </w:rPr>
            </w:pPr>
            <w:r>
              <w:rPr>
                <w:lang w:val="en-US"/>
              </w:rPr>
              <w:t>movesLeft</w:t>
            </w:r>
          </w:p>
        </w:tc>
        <w:tc>
          <w:tcPr>
            <w:tcW w:w="2265" w:type="dxa"/>
          </w:tcPr>
          <w:p w:rsidR="008E0682" w:rsidRDefault="008E0682" w:rsidP="00E10508">
            <w:pPr>
              <w:jc w:val="right"/>
              <w:rPr>
                <w:lang w:val="en-US"/>
              </w:rPr>
            </w:pPr>
            <w:r>
              <w:rPr>
                <w:lang w:val="en-US"/>
              </w:rPr>
              <w:t>fixedMode=3</w:t>
            </w:r>
          </w:p>
        </w:tc>
        <w:tc>
          <w:tcPr>
            <w:tcW w:w="2266" w:type="dxa"/>
          </w:tcPr>
          <w:p w:rsidR="008E0682" w:rsidRDefault="008E0682" w:rsidP="00E10508">
            <w:pPr>
              <w:jc w:val="right"/>
              <w:rPr>
                <w:lang w:val="en-US"/>
              </w:rPr>
            </w:pPr>
            <w:r>
              <w:rPr>
                <w:lang w:val="en-US"/>
              </w:rPr>
              <w:t>fixedMode=4</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8</w:t>
            </w:r>
          </w:p>
        </w:tc>
        <w:tc>
          <w:tcPr>
            <w:tcW w:w="2265" w:type="dxa"/>
          </w:tcPr>
          <w:p w:rsidR="008E0682" w:rsidRDefault="008E0682" w:rsidP="00E10508">
            <w:pPr>
              <w:jc w:val="right"/>
              <w:rPr>
                <w:lang w:val="en-US"/>
              </w:rPr>
            </w:pPr>
            <w:r>
              <w:rPr>
                <w:lang w:val="en-US"/>
              </w:rPr>
              <w:t xml:space="preserve">10 – 30 </w:t>
            </w:r>
          </w:p>
        </w:tc>
        <w:tc>
          <w:tcPr>
            <w:tcW w:w="2266" w:type="dxa"/>
          </w:tcPr>
          <w:p w:rsidR="008E0682" w:rsidRDefault="00F1684A" w:rsidP="00E10508">
            <w:pPr>
              <w:jc w:val="right"/>
              <w:rPr>
                <w:lang w:val="en-US"/>
              </w:rPr>
            </w:pPr>
            <w:r>
              <w:rPr>
                <w:lang w:val="en-US"/>
              </w:rPr>
              <w:t>5 – 20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10</w:t>
            </w:r>
          </w:p>
        </w:tc>
        <w:tc>
          <w:tcPr>
            <w:tcW w:w="2265" w:type="dxa"/>
          </w:tcPr>
          <w:p w:rsidR="008E0682" w:rsidRDefault="008E0682" w:rsidP="00E10508">
            <w:pPr>
              <w:jc w:val="right"/>
              <w:rPr>
                <w:lang w:val="en-US"/>
              </w:rPr>
            </w:pPr>
            <w:r>
              <w:rPr>
                <w:lang w:val="en-US"/>
              </w:rPr>
              <w:t>250 – 400</w:t>
            </w:r>
          </w:p>
        </w:tc>
        <w:tc>
          <w:tcPr>
            <w:tcW w:w="2266" w:type="dxa"/>
          </w:tcPr>
          <w:p w:rsidR="008E0682" w:rsidRDefault="00E10508" w:rsidP="00E10508">
            <w:pPr>
              <w:jc w:val="right"/>
              <w:rPr>
                <w:lang w:val="en-US"/>
              </w:rPr>
            </w:pPr>
            <w:r>
              <w:rPr>
                <w:lang w:val="en-US"/>
              </w:rPr>
              <w:t>150 – 250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12</w:t>
            </w:r>
          </w:p>
        </w:tc>
        <w:tc>
          <w:tcPr>
            <w:tcW w:w="2265" w:type="dxa"/>
          </w:tcPr>
          <w:p w:rsidR="008E0682" w:rsidRDefault="00444316" w:rsidP="00E10508">
            <w:pPr>
              <w:jc w:val="right"/>
              <w:rPr>
                <w:lang w:val="en-US"/>
              </w:rPr>
            </w:pPr>
            <w:r>
              <w:rPr>
                <w:lang w:val="en-US"/>
              </w:rPr>
              <w:t>3</w:t>
            </w:r>
            <w:r w:rsidR="00E10508">
              <w:rPr>
                <w:lang w:val="en-US"/>
              </w:rPr>
              <w:t>.</w:t>
            </w:r>
            <w:r>
              <w:rPr>
                <w:lang w:val="en-US"/>
              </w:rPr>
              <w:t xml:space="preserve">000 </w:t>
            </w:r>
            <w:r w:rsidR="00912F92">
              <w:rPr>
                <w:lang w:val="en-US"/>
              </w:rPr>
              <w:t>–</w:t>
            </w:r>
            <w:r>
              <w:rPr>
                <w:lang w:val="en-US"/>
              </w:rPr>
              <w:t xml:space="preserve"> 5</w:t>
            </w:r>
            <w:r w:rsidR="00E10508">
              <w:rPr>
                <w:lang w:val="en-US"/>
              </w:rPr>
              <w:t>.</w:t>
            </w:r>
            <w:r>
              <w:rPr>
                <w:lang w:val="en-US"/>
              </w:rPr>
              <w:t>000</w:t>
            </w:r>
          </w:p>
        </w:tc>
        <w:tc>
          <w:tcPr>
            <w:tcW w:w="2266" w:type="dxa"/>
          </w:tcPr>
          <w:p w:rsidR="008E0682" w:rsidRDefault="00E10508" w:rsidP="00E10508">
            <w:pPr>
              <w:jc w:val="right"/>
              <w:rPr>
                <w:lang w:val="en-US"/>
              </w:rPr>
            </w:pPr>
            <w:r>
              <w:rPr>
                <w:lang w:val="en-US"/>
              </w:rPr>
              <w:t>1.500 – 3.000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14</w:t>
            </w:r>
          </w:p>
        </w:tc>
        <w:tc>
          <w:tcPr>
            <w:tcW w:w="2265" w:type="dxa"/>
          </w:tcPr>
          <w:p w:rsidR="008E0682" w:rsidRDefault="00912F92" w:rsidP="00E10508">
            <w:pPr>
              <w:jc w:val="right"/>
              <w:rPr>
                <w:lang w:val="en-US"/>
              </w:rPr>
            </w:pPr>
            <w:r>
              <w:rPr>
                <w:lang w:val="en-US"/>
              </w:rPr>
              <w:t>50</w:t>
            </w:r>
            <w:r w:rsidR="00E10508">
              <w:rPr>
                <w:lang w:val="en-US"/>
              </w:rPr>
              <w:t>.</w:t>
            </w:r>
            <w:r>
              <w:rPr>
                <w:lang w:val="en-US"/>
              </w:rPr>
              <w:t xml:space="preserve">000 </w:t>
            </w:r>
            <w:r w:rsidR="00E10508">
              <w:rPr>
                <w:lang w:val="en-US"/>
              </w:rPr>
              <w:t>–</w:t>
            </w:r>
            <w:r>
              <w:rPr>
                <w:lang w:val="en-US"/>
              </w:rPr>
              <w:t xml:space="preserve"> 70</w:t>
            </w:r>
            <w:r w:rsidR="00E10508">
              <w:rPr>
                <w:lang w:val="en-US"/>
              </w:rPr>
              <w:t>.</w:t>
            </w:r>
            <w:r>
              <w:rPr>
                <w:lang w:val="en-US"/>
              </w:rPr>
              <w:t>000</w:t>
            </w:r>
          </w:p>
        </w:tc>
        <w:tc>
          <w:tcPr>
            <w:tcW w:w="2266" w:type="dxa"/>
          </w:tcPr>
          <w:p w:rsidR="008E0682" w:rsidRDefault="00E10508" w:rsidP="00E10508">
            <w:pPr>
              <w:jc w:val="right"/>
              <w:rPr>
                <w:lang w:val="en-US"/>
              </w:rPr>
            </w:pPr>
            <w:r>
              <w:rPr>
                <w:lang w:val="en-US"/>
              </w:rPr>
              <w:t>40.000 – 50.000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15</w:t>
            </w:r>
          </w:p>
        </w:tc>
        <w:tc>
          <w:tcPr>
            <w:tcW w:w="2265" w:type="dxa"/>
          </w:tcPr>
          <w:p w:rsidR="008E0682" w:rsidRDefault="00AD7871" w:rsidP="00E10508">
            <w:pPr>
              <w:jc w:val="right"/>
              <w:rPr>
                <w:lang w:val="en-US"/>
              </w:rPr>
            </w:pPr>
            <w:r>
              <w:rPr>
                <w:lang w:val="en-US"/>
              </w:rPr>
              <w:t>(-)</w:t>
            </w:r>
          </w:p>
        </w:tc>
        <w:tc>
          <w:tcPr>
            <w:tcW w:w="2266" w:type="dxa"/>
          </w:tcPr>
          <w:p w:rsidR="008E0682" w:rsidRDefault="00094C9E" w:rsidP="00E10508">
            <w:pPr>
              <w:jc w:val="right"/>
              <w:rPr>
                <w:lang w:val="en-US"/>
              </w:rPr>
            </w:pPr>
            <w:r>
              <w:rPr>
                <w:lang w:val="en-US"/>
              </w:rPr>
              <w:t>110.000 – 150.000</w:t>
            </w:r>
          </w:p>
        </w:tc>
        <w:tc>
          <w:tcPr>
            <w:tcW w:w="2266" w:type="dxa"/>
          </w:tcPr>
          <w:p w:rsidR="008E0682" w:rsidRDefault="008E0682" w:rsidP="008E0682">
            <w:pPr>
              <w:rPr>
                <w:lang w:val="en-US"/>
              </w:rPr>
            </w:pPr>
          </w:p>
        </w:tc>
      </w:tr>
      <w:tr w:rsidR="00E10508" w:rsidTr="008E0682">
        <w:tc>
          <w:tcPr>
            <w:tcW w:w="2265" w:type="dxa"/>
          </w:tcPr>
          <w:p w:rsidR="00E10508" w:rsidRDefault="00E10508" w:rsidP="008E0682">
            <w:pPr>
              <w:rPr>
                <w:lang w:val="en-US"/>
              </w:rPr>
            </w:pPr>
          </w:p>
        </w:tc>
        <w:tc>
          <w:tcPr>
            <w:tcW w:w="2265" w:type="dxa"/>
          </w:tcPr>
          <w:p w:rsidR="00E10508" w:rsidRDefault="00E10508" w:rsidP="00E10508">
            <w:pPr>
              <w:jc w:val="right"/>
              <w:rPr>
                <w:lang w:val="en-US"/>
              </w:rPr>
            </w:pPr>
          </w:p>
        </w:tc>
        <w:tc>
          <w:tcPr>
            <w:tcW w:w="2266" w:type="dxa"/>
          </w:tcPr>
          <w:p w:rsidR="00E10508" w:rsidRDefault="00E10508" w:rsidP="00E10508">
            <w:pPr>
              <w:jc w:val="right"/>
              <w:rPr>
                <w:lang w:val="en-US"/>
              </w:rPr>
            </w:pPr>
          </w:p>
        </w:tc>
        <w:tc>
          <w:tcPr>
            <w:tcW w:w="2266" w:type="dxa"/>
          </w:tcPr>
          <w:p w:rsidR="00E10508" w:rsidRDefault="00E10508" w:rsidP="008E0682">
            <w:pPr>
              <w:rPr>
                <w:lang w:val="en-US"/>
              </w:rPr>
            </w:pPr>
          </w:p>
        </w:tc>
      </w:tr>
      <w:tr w:rsidR="00E10508" w:rsidTr="008E0682">
        <w:tc>
          <w:tcPr>
            <w:tcW w:w="2265" w:type="dxa"/>
          </w:tcPr>
          <w:p w:rsidR="00E10508" w:rsidRDefault="00E10508" w:rsidP="008E0682">
            <w:pPr>
              <w:rPr>
                <w:lang w:val="en-US"/>
              </w:rPr>
            </w:pPr>
            <w:r>
              <w:rPr>
                <w:lang w:val="en-US"/>
              </w:rPr>
              <w:t>weights</w:t>
            </w:r>
          </w:p>
        </w:tc>
        <w:tc>
          <w:tcPr>
            <w:tcW w:w="2265" w:type="dxa"/>
          </w:tcPr>
          <w:p w:rsidR="00E10508" w:rsidRDefault="00E10508" w:rsidP="00E10508">
            <w:pPr>
              <w:jc w:val="right"/>
              <w:rPr>
                <w:lang w:val="en-US"/>
              </w:rPr>
            </w:pPr>
            <w:r>
              <w:rPr>
                <w:lang w:val="en-US"/>
              </w:rPr>
              <w:t>5.940</w:t>
            </w:r>
          </w:p>
        </w:tc>
        <w:tc>
          <w:tcPr>
            <w:tcW w:w="2266" w:type="dxa"/>
          </w:tcPr>
          <w:p w:rsidR="00E10508" w:rsidRDefault="00E10508" w:rsidP="00E10508">
            <w:pPr>
              <w:jc w:val="right"/>
              <w:rPr>
                <w:lang w:val="en-US"/>
              </w:rPr>
            </w:pPr>
            <w:r>
              <w:rPr>
                <w:lang w:val="en-US"/>
              </w:rPr>
              <w:t>22.940</w:t>
            </w:r>
          </w:p>
        </w:tc>
        <w:tc>
          <w:tcPr>
            <w:tcW w:w="2266" w:type="dxa"/>
          </w:tcPr>
          <w:p w:rsidR="00E10508" w:rsidRDefault="00E10508" w:rsidP="008E0682">
            <w:pPr>
              <w:rPr>
                <w:lang w:val="en-US"/>
              </w:rPr>
            </w:pPr>
          </w:p>
        </w:tc>
      </w:tr>
    </w:tbl>
    <w:p w:rsidR="008E0682" w:rsidRDefault="008E0682" w:rsidP="000C6595">
      <w:pPr>
        <w:rPr>
          <w:lang w:val="en-US"/>
        </w:rPr>
      </w:pPr>
    </w:p>
    <w:p w:rsidR="00094C9E" w:rsidRDefault="004E0607" w:rsidP="000C6595">
      <w:pPr>
        <w:rPr>
          <w:lang w:val="en-US"/>
        </w:rPr>
      </w:pPr>
      <w:r>
        <w:rPr>
          <w:lang w:val="en-US"/>
        </w:rPr>
        <w:t xml:space="preserve">“(-)” means: </w:t>
      </w:r>
      <w:r w:rsidR="00157801">
        <w:rPr>
          <w:lang w:val="en-US"/>
        </w:rPr>
        <w:t>fixedMode=3 cannot l</w:t>
      </w:r>
      <w:r>
        <w:rPr>
          <w:lang w:val="en-US"/>
        </w:rPr>
        <w:t>earn reliably the 15-moves case, at least not for the number of training games that were tested.</w:t>
      </w:r>
    </w:p>
    <w:p w:rsidR="00A563DE" w:rsidRDefault="00A563DE" w:rsidP="000C6595">
      <w:pPr>
        <w:rPr>
          <w:lang w:val="en-US"/>
        </w:rPr>
      </w:pPr>
      <w:r>
        <w:rPr>
          <w:lang w:val="en-US"/>
        </w:rPr>
        <w:t xml:space="preserve">In the other cases, the agent reaches the best result 0.0 sometimes, but it stays not always at 0.0. From time to time, the competeBoth result drops down to </w:t>
      </w:r>
      <w:r>
        <w:rPr>
          <w:lang w:val="en-US"/>
        </w:rPr>
        <w:br/>
        <w:t xml:space="preserve">-0.20 or (in rare cases) even -0.40. P. Wünsch reports similar results in the 15-moves case even after 1.000.000 training games. </w:t>
      </w:r>
    </w:p>
    <w:p w:rsidR="003A6A0D" w:rsidRPr="006C63A2" w:rsidRDefault="00A563DE" w:rsidP="006A77C8">
      <w:pPr>
        <w:rPr>
          <w:lang w:val="en-US"/>
        </w:rPr>
      </w:pPr>
      <w:r>
        <w:rPr>
          <w:lang w:val="en-US"/>
        </w:rPr>
        <w:t xml:space="preserve">When activating TC, results get a bit better, but still a similar qualitative picture. Why can TDNT3 not learn </w:t>
      </w:r>
      <w:r w:rsidR="00B47C6D">
        <w:rPr>
          <w:lang w:val="en-US"/>
        </w:rPr>
        <w:t xml:space="preserve">to play </w:t>
      </w:r>
      <w:r>
        <w:rPr>
          <w:lang w:val="en-US"/>
        </w:rPr>
        <w:t>K6-2-player Sim perfectly?</w:t>
      </w:r>
      <w:r w:rsidR="00B47C6D">
        <w:rPr>
          <w:lang w:val="en-US"/>
        </w:rPr>
        <w:t xml:space="preserve"> – The setting </w:t>
      </w:r>
      <w:r>
        <w:rPr>
          <w:lang w:val="en-US"/>
        </w:rPr>
        <w:t xml:space="preserve"> </w:t>
      </w:r>
      <w:r w:rsidR="00B47C6D">
        <w:rPr>
          <w:lang w:val="en-US"/>
        </w:rPr>
        <w:sym w:font="Symbol" w:char="F061"/>
      </w:r>
      <w:r w:rsidR="00B47C6D">
        <w:rPr>
          <w:lang w:val="en-US"/>
        </w:rPr>
        <w:t xml:space="preserve">=1.0, </w:t>
      </w:r>
      <w:r w:rsidR="00B47C6D">
        <w:rPr>
          <w:lang w:val="en-US"/>
        </w:rPr>
        <w:sym w:font="Symbol" w:char="F061"/>
      </w:r>
      <w:r w:rsidR="00B47C6D">
        <w:rPr>
          <w:vertAlign w:val="subscript"/>
          <w:lang w:val="en-US"/>
        </w:rPr>
        <w:t>final</w:t>
      </w:r>
      <w:r w:rsidR="00B47C6D">
        <w:rPr>
          <w:lang w:val="en-US"/>
        </w:rPr>
        <w:t>=0.1 seems a bit better, but still TCL-NT3 has only a win rate of 0.86 against Max-N when playing 2</w:t>
      </w:r>
      <w:r w:rsidR="00B47C6D" w:rsidRPr="00B47C6D">
        <w:rPr>
          <w:vertAlign w:val="superscript"/>
          <w:lang w:val="en-US"/>
        </w:rPr>
        <w:t>nd</w:t>
      </w:r>
      <w:r w:rsidR="00B47C6D">
        <w:rPr>
          <w:lang w:val="en-US"/>
        </w:rPr>
        <w:t xml:space="preserve">. </w:t>
      </w: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31"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32" w:history="1">
        <w:r w:rsidR="00A02EF0">
          <w:rPr>
            <w:rStyle w:val="Hyperlink"/>
            <w:lang w:val="en-US"/>
          </w:rPr>
          <w:t>agents\TicTacToe\sarsaNT.agt.zip</w:t>
        </w:r>
      </w:hyperlink>
      <w:r w:rsidR="002569E3">
        <w:rPr>
          <w:lang w:val="en-US"/>
        </w:rPr>
        <w:t xml:space="preserve"> + </w:t>
      </w:r>
      <w:hyperlink r:id="rId133"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34"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35"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36"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37"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38" w:history="1">
        <w:r>
          <w:rPr>
            <w:rStyle w:val="Hyperlink"/>
            <w:lang w:val="en-US"/>
          </w:rPr>
          <w:t>sarsaNT-eps02.agt.zip</w:t>
        </w:r>
      </w:hyperlink>
      <w:r>
        <w:rPr>
          <w:lang w:val="en-US"/>
        </w:rPr>
        <w:t>.</w:t>
      </w:r>
    </w:p>
    <w:p w:rsidR="00B70872" w:rsidRDefault="0097129C" w:rsidP="00B70872">
      <w:pPr>
        <w:rPr>
          <w:lang w:val="en-US"/>
        </w:rPr>
      </w:pPr>
      <w:bookmarkStart w:id="37"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40">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7"/>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41"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170BB3" w:rsidP="00354289">
      <w:pPr>
        <w:rPr>
          <w:lang w:val="en-US"/>
        </w:rPr>
      </w:pPr>
      <w:hyperlink r:id="rId142"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8" w:name="Hex6x6_TDNT3_InspectV"/>
      <w:bookmarkEnd w:id="38"/>
      <w:r>
        <w:rPr>
          <w:lang w:val="en-US"/>
        </w:rPr>
        <w:t xml:space="preserve">e </w:t>
      </w:r>
      <w:hyperlink r:id="rId143"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44">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9" w:name="_Connect_Four"/>
      <w:bookmarkEnd w:id="39"/>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Default="005A69A7" w:rsidP="001F41D6">
      <w:pPr>
        <w:rPr>
          <w:lang w:val="en-US"/>
        </w:rPr>
      </w:pPr>
      <w:r>
        <w:rPr>
          <w:lang w:val="en-US"/>
        </w:rPr>
        <w:t>Approx. 40min per run, evalAB=</w:t>
      </w:r>
      <w:r>
        <w:rPr>
          <w:b/>
          <w:lang w:val="en-US"/>
        </w:rPr>
        <w:t>0.9</w:t>
      </w:r>
      <w:r w:rsidR="00E70D9E">
        <w:rPr>
          <w:b/>
          <w:lang w:val="en-US"/>
        </w:rPr>
        <w:t>35</w:t>
      </w:r>
      <w:r>
        <w:rPr>
          <w:b/>
          <w:lang w:val="en-US"/>
        </w:rPr>
        <w:t xml:space="preserve"> </w:t>
      </w:r>
      <w:r>
        <w:rPr>
          <w:b/>
          <w:lang w:val="en-US"/>
        </w:rPr>
        <w:sym w:font="Symbol" w:char="F0B1"/>
      </w:r>
      <w:r>
        <w:rPr>
          <w:b/>
          <w:lang w:val="en-US"/>
        </w:rPr>
        <w:t xml:space="preserve"> 0.0</w:t>
      </w:r>
      <w:r w:rsidR="0041477A">
        <w:rPr>
          <w:b/>
          <w:lang w:val="en-US"/>
        </w:rPr>
        <w:t>4</w:t>
      </w:r>
      <w:r w:rsidR="0057750C">
        <w:rPr>
          <w:lang w:val="en-US"/>
        </w:rPr>
        <w:t xml:space="preserve"> (</w:t>
      </w:r>
      <w:r w:rsidR="00E70D9E">
        <w:rPr>
          <w:lang w:val="en-US"/>
        </w:rPr>
        <w:sym w:font="Symbol" w:char="F06D"/>
      </w:r>
      <w:r w:rsidR="00E70D9E">
        <w:rPr>
          <w:lang w:val="en-US"/>
        </w:rPr>
        <w:t xml:space="preserve"> </w:t>
      </w:r>
      <w:r w:rsidR="00E70D9E">
        <w:rPr>
          <w:lang w:val="en-US"/>
        </w:rPr>
        <w:sym w:font="Symbol" w:char="F0B1"/>
      </w:r>
      <w:r w:rsidR="00E70D9E">
        <w:rPr>
          <w:lang w:val="en-US"/>
        </w:rPr>
        <w:t xml:space="preserve"> se, </w:t>
      </w:r>
      <w:r w:rsidR="0057750C">
        <w:rPr>
          <w:lang w:val="en-US"/>
        </w:rPr>
        <w:t xml:space="preserve">from </w:t>
      </w:r>
      <w:hyperlink r:id="rId145" w:history="1">
        <w:r w:rsidR="0057750C" w:rsidRPr="00607AE3">
          <w:rPr>
            <w:rStyle w:val="Hyperlink"/>
            <w:lang w:val="en-US"/>
          </w:rPr>
          <w:t>3 runs</w:t>
        </w:r>
      </w:hyperlink>
      <w:r w:rsidR="0057750C">
        <w:rPr>
          <w:lang w:val="en-US"/>
        </w:rPr>
        <w:t>)</w:t>
      </w:r>
    </w:p>
    <w:p w:rsidR="00B351E3" w:rsidRPr="000E4485" w:rsidRDefault="00B351E3" w:rsidP="001F41D6">
      <w:pPr>
        <w:rPr>
          <w:lang w:val="en-US"/>
        </w:rPr>
      </w:pPr>
      <w:r>
        <w:rPr>
          <w:lang w:val="en-US"/>
        </w:rPr>
        <w:t xml:space="preserve">Update 01/2020: Better (more robust) results with </w:t>
      </w:r>
      <w:r w:rsidRPr="005A69A7">
        <w:rPr>
          <w:b/>
          <w:lang w:val="en-US"/>
        </w:rPr>
        <w:sym w:font="Symbol" w:char="F06C"/>
      </w:r>
      <w:r w:rsidRPr="005A69A7">
        <w:rPr>
          <w:b/>
          <w:lang w:val="en-US"/>
        </w:rPr>
        <w:t>=0</w:t>
      </w:r>
      <w:r>
        <w:rPr>
          <w:b/>
          <w:lang w:val="en-US"/>
        </w:rPr>
        <w:t xml:space="preserve"> </w:t>
      </w:r>
      <w:r>
        <w:rPr>
          <w:lang w:val="en-US"/>
        </w:rPr>
        <w:t xml:space="preserve">and </w:t>
      </w:r>
      <w:r w:rsidRPr="0057750C">
        <w:rPr>
          <w:b/>
          <w:lang w:val="en-US"/>
        </w:rPr>
        <w:t>TERNARY=false</w:t>
      </w:r>
      <w:r>
        <w:rPr>
          <w:lang w:val="en-US"/>
        </w:rPr>
        <w:t xml:space="preserve">, </w:t>
      </w:r>
      <w:r w:rsidRPr="0057750C">
        <w:rPr>
          <w:b/>
          <w:lang w:val="en-US"/>
        </w:rPr>
        <w:t>750.000</w:t>
      </w:r>
      <w:r>
        <w:rPr>
          <w:lang w:val="en-US"/>
        </w:rPr>
        <w:t xml:space="preserve"> training games.</w:t>
      </w:r>
      <w:r w:rsidR="0057750C">
        <w:rPr>
          <w:lang w:val="en-US"/>
        </w:rPr>
        <w:t xml:space="preserve"> Results seem to be more stable, when runs are performed with GBGBatch.jar on maanbs05 (as opposed to </w:t>
      </w:r>
      <w:r w:rsidR="000012E3">
        <w:rPr>
          <w:lang w:val="en-US"/>
        </w:rPr>
        <w:t>ArenaTrainC4</w:t>
      </w:r>
      <w:r w:rsidR="0057750C">
        <w:rPr>
          <w:lang w:val="en-US"/>
        </w:rPr>
        <w:t xml:space="preserve"> on my DELL-TH laptop. Unclear why.)</w:t>
      </w:r>
    </w:p>
    <w:p w:rsidR="0057750C" w:rsidRDefault="0057750C" w:rsidP="0057750C">
      <w:pPr>
        <w:rPr>
          <w:lang w:val="en-US"/>
        </w:rPr>
      </w:pPr>
      <w:r>
        <w:rPr>
          <w:lang w:val="en-US"/>
        </w:rPr>
        <w:t>Approx. 60min per run, evalAB=</w:t>
      </w:r>
      <w:r>
        <w:rPr>
          <w:b/>
          <w:lang w:val="en-US"/>
        </w:rPr>
        <w:t>0.9</w:t>
      </w:r>
      <w:r w:rsidR="00196EB8">
        <w:rPr>
          <w:b/>
          <w:lang w:val="en-US"/>
        </w:rPr>
        <w:t>75</w:t>
      </w:r>
      <w:r>
        <w:rPr>
          <w:b/>
          <w:lang w:val="en-US"/>
        </w:rPr>
        <w:t xml:space="preserve"> </w:t>
      </w:r>
      <w:r>
        <w:rPr>
          <w:b/>
          <w:lang w:val="en-US"/>
        </w:rPr>
        <w:sym w:font="Symbol" w:char="F0B1"/>
      </w:r>
      <w:r>
        <w:rPr>
          <w:b/>
          <w:lang w:val="en-US"/>
        </w:rPr>
        <w:t xml:space="preserve"> 0.0</w:t>
      </w:r>
      <w:r w:rsidR="00E70D9E">
        <w:rPr>
          <w:b/>
          <w:lang w:val="en-US"/>
        </w:rPr>
        <w:t>0</w:t>
      </w:r>
      <w:r w:rsidR="00196EB8">
        <w:rPr>
          <w:b/>
          <w:lang w:val="en-US"/>
        </w:rPr>
        <w:t>5</w:t>
      </w:r>
      <w:r>
        <w:rPr>
          <w:lang w:val="en-US"/>
        </w:rPr>
        <w:t xml:space="preserve"> (</w:t>
      </w:r>
      <w:r w:rsidR="00E70D9E">
        <w:rPr>
          <w:lang w:val="en-US"/>
        </w:rPr>
        <w:sym w:font="Symbol" w:char="F06D"/>
      </w:r>
      <w:r w:rsidR="00E70D9E">
        <w:rPr>
          <w:lang w:val="en-US"/>
        </w:rPr>
        <w:t xml:space="preserve"> </w:t>
      </w:r>
      <w:r w:rsidR="00E70D9E">
        <w:rPr>
          <w:lang w:val="en-US"/>
        </w:rPr>
        <w:sym w:font="Symbol" w:char="F0B1"/>
      </w:r>
      <w:r w:rsidR="00E70D9E">
        <w:rPr>
          <w:lang w:val="en-US"/>
        </w:rPr>
        <w:t xml:space="preserve"> se, </w:t>
      </w:r>
      <w:r>
        <w:rPr>
          <w:lang w:val="en-US"/>
        </w:rPr>
        <w:t xml:space="preserve">from </w:t>
      </w:r>
      <w:hyperlink r:id="rId146" w:history="1">
        <w:r w:rsidRPr="00607AE3">
          <w:rPr>
            <w:rStyle w:val="Hyperlink"/>
            <w:lang w:val="en-US"/>
          </w:rPr>
          <w:t>12 runs</w:t>
        </w:r>
      </w:hyperlink>
      <w:r>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AF3C58" w:rsidRDefault="00AF3C58" w:rsidP="00E97B93">
      <w:pPr>
        <w:pStyle w:val="berschrift2"/>
        <w:rPr>
          <w:lang w:val="en-US"/>
        </w:rPr>
      </w:pPr>
      <w:r>
        <w:rPr>
          <w:lang w:val="en-US"/>
        </w:rPr>
        <w:t>JAR Package GBG for batches on other machines</w:t>
      </w:r>
    </w:p>
    <w:p w:rsidR="00AF3C58" w:rsidRDefault="00AF3C58" w:rsidP="00AF3C58">
      <w:pPr>
        <w:rPr>
          <w:lang w:val="en-US"/>
        </w:rPr>
      </w:pPr>
      <w:r>
        <w:rPr>
          <w:lang w:val="en-US"/>
        </w:rPr>
        <w:t>How to generate JAR? – In Eclipse</w:t>
      </w:r>
    </w:p>
    <w:p w:rsidR="00AF3C58" w:rsidRDefault="00AF3C58" w:rsidP="00AF3C58">
      <w:pPr>
        <w:pStyle w:val="Listenabsatz"/>
        <w:numPr>
          <w:ilvl w:val="0"/>
          <w:numId w:val="28"/>
        </w:numPr>
        <w:rPr>
          <w:lang w:val="en-US"/>
        </w:rPr>
      </w:pPr>
      <w:r>
        <w:rPr>
          <w:lang w:val="en-US"/>
        </w:rPr>
        <w:t xml:space="preserve">Rigth-click on src – Export – </w:t>
      </w:r>
      <w:r w:rsidRPr="005876CF">
        <w:rPr>
          <w:b/>
          <w:lang w:val="en-US"/>
        </w:rPr>
        <w:t>Runnable</w:t>
      </w:r>
      <w:r>
        <w:rPr>
          <w:lang w:val="en-US"/>
        </w:rPr>
        <w:t xml:space="preserve"> JAR file</w:t>
      </w:r>
    </w:p>
    <w:p w:rsidR="00AF3C58" w:rsidRDefault="00AF3C58" w:rsidP="00AF3C58">
      <w:pPr>
        <w:pStyle w:val="Listenabsatz"/>
        <w:numPr>
          <w:ilvl w:val="1"/>
          <w:numId w:val="28"/>
        </w:numPr>
        <w:rPr>
          <w:lang w:val="en-US"/>
        </w:rPr>
      </w:pPr>
      <w:r>
        <w:rPr>
          <w:lang w:val="en-US"/>
        </w:rPr>
        <w:t>Launch configuration: GBGBatch</w:t>
      </w:r>
    </w:p>
    <w:p w:rsidR="00AF3C58" w:rsidRDefault="00AF3C58" w:rsidP="00AF3C58">
      <w:pPr>
        <w:pStyle w:val="Listenabsatz"/>
        <w:numPr>
          <w:ilvl w:val="1"/>
          <w:numId w:val="28"/>
        </w:numPr>
        <w:rPr>
          <w:lang w:val="en-US"/>
        </w:rPr>
      </w:pPr>
      <w:r>
        <w:rPr>
          <w:lang w:val="en-US"/>
        </w:rPr>
        <w:t xml:space="preserve">Export destination: </w:t>
      </w:r>
      <w:r w:rsidRPr="00AF3C58">
        <w:rPr>
          <w:lang w:val="en-US"/>
        </w:rPr>
        <w:t>SourceGBG-GitHub/GBGBatch.jar</w:t>
      </w:r>
    </w:p>
    <w:p w:rsidR="00AF3C58" w:rsidRDefault="00AF3C58" w:rsidP="00AF3C58">
      <w:pPr>
        <w:pStyle w:val="Listenabsatz"/>
        <w:numPr>
          <w:ilvl w:val="1"/>
          <w:numId w:val="28"/>
        </w:numPr>
        <w:rPr>
          <w:lang w:val="en-US"/>
        </w:rPr>
      </w:pPr>
      <w:r>
        <w:rPr>
          <w:lang w:val="en-US"/>
        </w:rPr>
        <w:t>Package required libraries into generated JAR</w:t>
      </w:r>
    </w:p>
    <w:p w:rsidR="00AF3C58" w:rsidRDefault="00AF3C58" w:rsidP="00AF3C58">
      <w:pPr>
        <w:pStyle w:val="Listenabsatz"/>
        <w:numPr>
          <w:ilvl w:val="0"/>
          <w:numId w:val="28"/>
        </w:numPr>
        <w:rPr>
          <w:lang w:val="en-US"/>
        </w:rPr>
      </w:pPr>
      <w:r>
        <w:rPr>
          <w:lang w:val="en-US"/>
        </w:rPr>
        <w:t xml:space="preserve">Finish (ignore warnings) </w:t>
      </w:r>
      <w:r w:rsidRPr="00AF3C58">
        <w:rPr>
          <w:lang w:val="en-US"/>
        </w:rPr>
        <w:sym w:font="Wingdings" w:char="F0E0"/>
      </w:r>
      <w:r>
        <w:rPr>
          <w:lang w:val="en-US"/>
        </w:rPr>
        <w:t xml:space="preserve"> File GBGBatch, 24 MB</w:t>
      </w:r>
    </w:p>
    <w:p w:rsidR="00AF3C58" w:rsidRPr="00AF3C58" w:rsidRDefault="00AF3C58" w:rsidP="00AF3C58">
      <w:pPr>
        <w:rPr>
          <w:lang w:val="en-US"/>
        </w:rPr>
      </w:pPr>
      <w:r>
        <w:rPr>
          <w:lang w:val="en-US"/>
        </w:rPr>
        <w:t>How to start JAR (</w:t>
      </w:r>
      <w:r w:rsidR="005876CF">
        <w:rPr>
          <w:lang w:val="en-US"/>
        </w:rPr>
        <w:t>via</w:t>
      </w:r>
      <w:r>
        <w:rPr>
          <w:lang w:val="en-US"/>
        </w:rPr>
        <w:t xml:space="preserve"> console</w:t>
      </w:r>
      <w:r w:rsidR="005876CF">
        <w:rPr>
          <w:lang w:val="en-US"/>
        </w:rPr>
        <w:t xml:space="preserve"> on Windows</w:t>
      </w:r>
      <w:r>
        <w:rPr>
          <w:lang w:val="en-US"/>
        </w:rPr>
        <w:t>)</w:t>
      </w:r>
    </w:p>
    <w:p w:rsidR="00AF3C58" w:rsidRDefault="00AF3C58" w:rsidP="00AF3C58">
      <w:pPr>
        <w:pStyle w:val="Listenabsatz"/>
        <w:numPr>
          <w:ilvl w:val="0"/>
          <w:numId w:val="28"/>
        </w:numPr>
        <w:rPr>
          <w:lang w:val="en-US"/>
        </w:rPr>
      </w:pPr>
      <w:r>
        <w:rPr>
          <w:lang w:val="en-US"/>
        </w:rPr>
        <w:t>cmd</w:t>
      </w:r>
    </w:p>
    <w:p w:rsidR="00AF3C58" w:rsidRDefault="00AF3C58" w:rsidP="00AF3C58">
      <w:pPr>
        <w:pStyle w:val="Listenabsatz"/>
        <w:numPr>
          <w:ilvl w:val="0"/>
          <w:numId w:val="28"/>
        </w:numPr>
      </w:pPr>
      <w:r w:rsidRPr="00AF3C58">
        <w:t>cd C:\Users\wolfgang\Documents\GitHub\GBG</w:t>
      </w:r>
    </w:p>
    <w:p w:rsidR="004D6FBC" w:rsidRDefault="004D6FBC" w:rsidP="00AF3C58">
      <w:pPr>
        <w:pStyle w:val="Listenabsatz"/>
        <w:numPr>
          <w:ilvl w:val="0"/>
          <w:numId w:val="28"/>
        </w:numPr>
        <w:rPr>
          <w:lang w:val="en-US"/>
        </w:rPr>
      </w:pPr>
      <w:r w:rsidRPr="004D6FBC">
        <w:rPr>
          <w:lang w:val="en-US"/>
        </w:rPr>
        <w:t>java –jar GBGBatch.jar TicTacToe 1 tdntuple3.agt.zip 2 1000</w:t>
      </w:r>
    </w:p>
    <w:p w:rsidR="004D6FBC" w:rsidRDefault="004D6FBC" w:rsidP="004D6FBC">
      <w:pPr>
        <w:rPr>
          <w:lang w:val="en-US"/>
        </w:rPr>
      </w:pPr>
      <w:r>
        <w:rPr>
          <w:lang w:val="en-US"/>
        </w:rPr>
        <w:t>How to run on other machines?</w:t>
      </w:r>
    </w:p>
    <w:p w:rsidR="004D6FBC" w:rsidRPr="00D8592C" w:rsidRDefault="004D6FBC" w:rsidP="00D76895">
      <w:pPr>
        <w:pStyle w:val="Listenabsatz"/>
        <w:numPr>
          <w:ilvl w:val="0"/>
          <w:numId w:val="29"/>
        </w:numPr>
        <w:rPr>
          <w:lang w:val="en-US"/>
        </w:rPr>
      </w:pPr>
      <w:r w:rsidRPr="00D8592C">
        <w:rPr>
          <w:lang w:val="en-US"/>
        </w:rPr>
        <w:t>Bl</w:t>
      </w:r>
      <w:bookmarkStart w:id="40" w:name="BladeServer_Runs"/>
      <w:bookmarkEnd w:id="40"/>
      <w:r w:rsidRPr="00D8592C">
        <w:rPr>
          <w:lang w:val="en-US"/>
        </w:rPr>
        <w:t xml:space="preserve">ade Server maanbs05: </w:t>
      </w:r>
      <w:r w:rsidR="00D8592C" w:rsidRPr="00D8592C">
        <w:rPr>
          <w:lang w:val="en-US"/>
        </w:rPr>
        <w:t>see</w:t>
      </w:r>
      <w:r w:rsidR="00D76895" w:rsidRPr="00D8592C">
        <w:rPr>
          <w:lang w:val="en-US"/>
        </w:rPr>
        <w:t xml:space="preserve"> </w:t>
      </w:r>
      <w:hyperlink r:id="rId147" w:anchor="BladeServer_Runs" w:history="1">
        <w:r w:rsidR="00D8592C" w:rsidRPr="00D8592C">
          <w:rPr>
            <w:rStyle w:val="Hyperlink"/>
            <w:lang w:val="en-US"/>
          </w:rPr>
          <w:t>asus2000.docx#BladeServer_Runs</w:t>
        </w:r>
      </w:hyperlink>
      <w:r w:rsidR="00D8592C" w:rsidRPr="00D8592C">
        <w:rPr>
          <w:lang w:val="en-US"/>
        </w:rPr>
        <w:t xml:space="preserve"> </w:t>
      </w:r>
      <w:r w:rsidRPr="00D8592C">
        <w:rPr>
          <w:lang w:val="en-US"/>
        </w:rPr>
        <w:t>(s</w:t>
      </w:r>
      <w:r w:rsidR="00D8592C" w:rsidRPr="00D8592C">
        <w:rPr>
          <w:lang w:val="en-US"/>
        </w:rPr>
        <w:t xml:space="preserve">ee also </w:t>
      </w:r>
      <w:hyperlink r:id="rId148" w:history="1">
        <w:r w:rsidRPr="00D8592C">
          <w:rPr>
            <w:rStyle w:val="Hyperlink"/>
            <w:lang w:val="en-US"/>
          </w:rPr>
          <w:t>Administration Bladeserver.docx</w:t>
        </w:r>
      </w:hyperlink>
      <w:r w:rsidRPr="00D8592C">
        <w:rPr>
          <w:lang w:val="en-US"/>
        </w:rPr>
        <w:t>)</w:t>
      </w:r>
      <w:r w:rsidR="005876CF">
        <w:rPr>
          <w:lang w:val="en-US"/>
        </w:rPr>
        <w:t>. One n</w:t>
      </w:r>
      <w:r w:rsidR="00162A53">
        <w:rPr>
          <w:lang w:val="en-US"/>
        </w:rPr>
        <w:t>eeds to be in TH-network (either directly or via Cisco-VPN)</w:t>
      </w:r>
      <w:r w:rsidR="005876CF">
        <w:rPr>
          <w:lang w:val="en-US"/>
        </w:rPr>
        <w:t>.</w:t>
      </w:r>
    </w:p>
    <w:p w:rsidR="00D76895" w:rsidRDefault="00D76895" w:rsidP="00D76895">
      <w:pPr>
        <w:pStyle w:val="Listenabsatz"/>
        <w:numPr>
          <w:ilvl w:val="0"/>
          <w:numId w:val="29"/>
        </w:numPr>
        <w:rPr>
          <w:lang w:val="en-US"/>
        </w:rPr>
      </w:pPr>
      <w:r w:rsidRPr="00D8592C">
        <w:rPr>
          <w:lang w:val="en-US"/>
        </w:rPr>
        <w:t xml:space="preserve">Login with </w:t>
      </w:r>
      <w:hyperlink r:id="rId149" w:history="1">
        <w:r w:rsidR="00D8592C" w:rsidRPr="00D8592C">
          <w:rPr>
            <w:rStyle w:val="Hyperlink"/>
            <w:lang w:val="en-US"/>
          </w:rPr>
          <w:t>putty062.exe</w:t>
        </w:r>
      </w:hyperlink>
      <w:r w:rsidR="00D8592C" w:rsidRPr="00D8592C">
        <w:rPr>
          <w:lang w:val="en-US"/>
        </w:rPr>
        <w:t>, profile maanbs05, user</w:t>
      </w:r>
      <w:r w:rsidR="00D8592C">
        <w:rPr>
          <w:lang w:val="en-US"/>
        </w:rPr>
        <w:t>:</w:t>
      </w:r>
      <w:r w:rsidR="00D8592C" w:rsidRPr="00D8592C">
        <w:rPr>
          <w:lang w:val="en-US"/>
        </w:rPr>
        <w:t xml:space="preserve"> konen, PW: 1.B+#G#K</w:t>
      </w:r>
    </w:p>
    <w:p w:rsidR="00D8592C" w:rsidRDefault="00D8592C" w:rsidP="00D76895">
      <w:pPr>
        <w:pStyle w:val="Listenabsatz"/>
        <w:numPr>
          <w:ilvl w:val="0"/>
          <w:numId w:val="29"/>
        </w:numPr>
        <w:rPr>
          <w:lang w:val="en-US"/>
        </w:rPr>
      </w:pPr>
      <w:r>
        <w:rPr>
          <w:lang w:val="en-US"/>
        </w:rPr>
        <w:t xml:space="preserve">Move files with </w:t>
      </w:r>
      <w:hyperlink r:id="rId150" w:history="1">
        <w:r w:rsidRPr="00D8592C">
          <w:rPr>
            <w:rStyle w:val="Hyperlink"/>
            <w:lang w:val="en-US"/>
          </w:rPr>
          <w:t>WinSCP.exe</w:t>
        </w:r>
      </w:hyperlink>
      <w:r>
        <w:rPr>
          <w:lang w:val="en-US"/>
        </w:rPr>
        <w:t>, profile maanbs05,</w:t>
      </w:r>
      <w:r w:rsidRPr="00D8592C">
        <w:rPr>
          <w:lang w:val="en-US"/>
        </w:rPr>
        <w:t xml:space="preserve"> user</w:t>
      </w:r>
      <w:r>
        <w:rPr>
          <w:lang w:val="en-US"/>
        </w:rPr>
        <w:t>:</w:t>
      </w:r>
      <w:r w:rsidRPr="00D8592C">
        <w:rPr>
          <w:lang w:val="en-US"/>
        </w:rPr>
        <w:t xml:space="preserve"> konen, PW: 1.B+#G#K</w:t>
      </w:r>
      <w:r w:rsidR="00526CB4">
        <w:rPr>
          <w:lang w:val="en-US"/>
        </w:rPr>
        <w:t>. ~konen/GBG.</w:t>
      </w:r>
    </w:p>
    <w:p w:rsidR="00D8592C" w:rsidRDefault="00526CB4" w:rsidP="00D76895">
      <w:pPr>
        <w:pStyle w:val="Listenabsatz"/>
        <w:numPr>
          <w:ilvl w:val="0"/>
          <w:numId w:val="29"/>
        </w:numPr>
        <w:rPr>
          <w:lang w:val="en-US"/>
        </w:rPr>
      </w:pPr>
      <w:r>
        <w:rPr>
          <w:lang w:val="en-US"/>
        </w:rPr>
        <w:t>However maanbs05 had</w:t>
      </w:r>
      <w:r w:rsidR="00D8592C">
        <w:rPr>
          <w:lang w:val="en-US"/>
        </w:rPr>
        <w:t xml:space="preserve"> Java 1.7 and this cannot run the GBGBatch build with Java 1.8</w:t>
      </w:r>
      <w:r>
        <w:rPr>
          <w:lang w:val="en-US"/>
        </w:rPr>
        <w:t xml:space="preserve"> </w:t>
      </w:r>
      <w:r w:rsidRPr="00526CB4">
        <w:rPr>
          <w:lang w:val="en-US"/>
        </w:rPr>
        <w:sym w:font="Wingdings" w:char="F0E0"/>
      </w:r>
      <w:r>
        <w:rPr>
          <w:lang w:val="en-US"/>
        </w:rPr>
        <w:t xml:space="preserve"> MT installed Java 1.8</w:t>
      </w:r>
      <w:r w:rsidR="005876CF">
        <w:rPr>
          <w:lang w:val="en-US"/>
        </w:rPr>
        <w:t>, now o.k.</w:t>
      </w:r>
    </w:p>
    <w:p w:rsidR="00526CB4" w:rsidRDefault="00526CB4" w:rsidP="00D76895">
      <w:pPr>
        <w:pStyle w:val="Listenabsatz"/>
        <w:numPr>
          <w:ilvl w:val="0"/>
          <w:numId w:val="29"/>
        </w:numPr>
        <w:rPr>
          <w:lang w:val="en-US"/>
        </w:rPr>
      </w:pPr>
      <w:r>
        <w:rPr>
          <w:lang w:val="en-US"/>
        </w:rPr>
        <w:t>Then we got the problem “</w:t>
      </w:r>
      <w:r w:rsidRPr="00526CB4">
        <w:rPr>
          <w:rFonts w:ascii="Calibri" w:hAnsi="Calibri" w:cs="Helvetica"/>
          <w:color w:val="1F497D"/>
          <w:lang w:val="en-US"/>
        </w:rPr>
        <w:t>No X11 DISPLAY variable was set, but this program performed</w:t>
      </w:r>
      <w:r w:rsidR="00753CD0">
        <w:rPr>
          <w:rFonts w:ascii="Calibri" w:hAnsi="Calibri" w:cs="Helvetica"/>
          <w:color w:val="1F497D"/>
          <w:lang w:val="en-US"/>
        </w:rPr>
        <w:t xml:space="preserve"> an operation which requires it</w:t>
      </w:r>
      <w:r>
        <w:rPr>
          <w:lang w:val="en-US"/>
        </w:rPr>
        <w:t>“</w:t>
      </w:r>
      <w:r w:rsidR="005876CF">
        <w:rPr>
          <w:lang w:val="en-US"/>
        </w:rPr>
        <w:t>.</w:t>
      </w:r>
      <w:r>
        <w:rPr>
          <w:lang w:val="en-US"/>
        </w:rPr>
        <w:t xml:space="preserve"> This is due to JFrame interweaved in GBG calculation parts.</w:t>
      </w:r>
    </w:p>
    <w:p w:rsidR="00526CB4" w:rsidRPr="00FF75BF" w:rsidRDefault="00526CB4" w:rsidP="005D0060">
      <w:pPr>
        <w:pStyle w:val="Listenabsatz"/>
        <w:numPr>
          <w:ilvl w:val="0"/>
          <w:numId w:val="29"/>
        </w:numPr>
        <w:rPr>
          <w:lang w:val="en-US"/>
        </w:rPr>
      </w:pPr>
      <w:r w:rsidRPr="00FF75BF">
        <w:rPr>
          <w:lang w:val="en-US"/>
        </w:rPr>
        <w:t>MT found the cure: “</w:t>
      </w:r>
      <w:r w:rsidRPr="00FF75BF">
        <w:rPr>
          <w:b/>
          <w:lang w:val="en-US"/>
        </w:rPr>
        <w:t>xvfb-run</w:t>
      </w:r>
      <w:r w:rsidRPr="00FF75BF">
        <w:rPr>
          <w:lang w:val="en-US"/>
        </w:rPr>
        <w:t xml:space="preserve"> java -jar GBGBatch.jar TicTacToe 1 tdntuple3.agt.zip 2 1000” which somehow allows the JFrame calls to succeed silently.</w:t>
      </w:r>
      <w:r w:rsidR="00FF75BF" w:rsidRPr="00FF75BF">
        <w:rPr>
          <w:lang w:val="en-US"/>
        </w:rPr>
        <w:t xml:space="preserve"> </w:t>
      </w:r>
      <w:r w:rsidR="00FF75BF">
        <w:rPr>
          <w:lang w:val="en-US"/>
        </w:rPr>
        <w:t>[</w:t>
      </w:r>
      <w:hyperlink r:id="rId151" w:history="1">
        <w:r w:rsidR="00FF75BF" w:rsidRPr="00FF75BF">
          <w:rPr>
            <w:rStyle w:val="Hyperlink"/>
            <w:lang w:val="en-US"/>
          </w:rPr>
          <w:t>xvfb-run</w:t>
        </w:r>
      </w:hyperlink>
      <w:r w:rsidR="00FF75BF" w:rsidRPr="00FF75BF">
        <w:rPr>
          <w:lang w:val="en-US"/>
        </w:rPr>
        <w:t xml:space="preserve">  is  a  wrapper  for  the </w:t>
      </w:r>
      <w:r w:rsidR="00B630A7">
        <w:rPr>
          <w:lang w:val="en-US"/>
        </w:rPr>
        <w:t>Xvfb</w:t>
      </w:r>
      <w:r w:rsidR="00FF75BF" w:rsidRPr="00FF75BF">
        <w:rPr>
          <w:lang w:val="en-US"/>
        </w:rPr>
        <w:t xml:space="preserve">  command </w:t>
      </w:r>
      <w:r w:rsidR="00F309CF">
        <w:rPr>
          <w:lang w:val="en-US"/>
        </w:rPr>
        <w:t>(</w:t>
      </w:r>
      <w:hyperlink r:id="rId152" w:history="1">
        <w:r w:rsidR="00F309CF" w:rsidRPr="00F309CF">
          <w:rPr>
            <w:rStyle w:val="Hyperlink"/>
            <w:lang w:val="en-US"/>
          </w:rPr>
          <w:t>X Virtual Framebuffer</w:t>
        </w:r>
      </w:hyperlink>
      <w:r w:rsidR="00F309CF">
        <w:rPr>
          <w:lang w:val="en-US"/>
        </w:rPr>
        <w:t xml:space="preserve">) </w:t>
      </w:r>
      <w:r w:rsidR="00FF75BF" w:rsidRPr="00FF75BF">
        <w:rPr>
          <w:lang w:val="en-US"/>
        </w:rPr>
        <w:t>which simplifies the task of running commands within a virtual X server environment.</w:t>
      </w:r>
      <w:r w:rsidR="00FF75BF">
        <w:rPr>
          <w:lang w:val="en-US"/>
        </w:rPr>
        <w:t>]</w:t>
      </w:r>
      <w:r w:rsidR="005876CF">
        <w:rPr>
          <w:rStyle w:val="Funotenzeichen"/>
          <w:lang w:val="en-US"/>
        </w:rPr>
        <w:footnoteReference w:id="15"/>
      </w:r>
    </w:p>
    <w:p w:rsidR="00FF75BF" w:rsidRDefault="00B630A7" w:rsidP="00526CB4">
      <w:pPr>
        <w:pStyle w:val="Listenabsatz"/>
        <w:numPr>
          <w:ilvl w:val="0"/>
          <w:numId w:val="29"/>
        </w:numPr>
        <w:rPr>
          <w:lang w:val="en-US"/>
        </w:rPr>
      </w:pPr>
      <w:r>
        <w:rPr>
          <w:lang w:val="en-US"/>
        </w:rPr>
        <w:t>Optional</w:t>
      </w:r>
      <w:r w:rsidR="00FF75BF">
        <w:rPr>
          <w:lang w:val="en-US"/>
        </w:rPr>
        <w:t xml:space="preserve">: use </w:t>
      </w:r>
      <w:hyperlink r:id="rId153" w:anchor="screen" w:history="1">
        <w:r w:rsidR="00FF75BF" w:rsidRPr="00FF75BF">
          <w:rPr>
            <w:rStyle w:val="Hyperlink"/>
            <w:b/>
            <w:lang w:val="en-US"/>
          </w:rPr>
          <w:t>screen</w:t>
        </w:r>
      </w:hyperlink>
      <w:r w:rsidR="00FF75BF" w:rsidRPr="00FF75BF">
        <w:rPr>
          <w:lang w:val="en-US"/>
        </w:rPr>
        <w:t xml:space="preserve">, e.g. </w:t>
      </w:r>
      <w:r w:rsidR="00FF75BF">
        <w:rPr>
          <w:lang w:val="en-US"/>
        </w:rPr>
        <w:t xml:space="preserve">screen xvfb-run … </w:t>
      </w:r>
      <w:r>
        <w:rPr>
          <w:lang w:val="en-US"/>
        </w:rPr>
        <w:t>, &lt;Strg&gt;-a d to disconnect, screen –r to reconnect.</w:t>
      </w:r>
    </w:p>
    <w:p w:rsidR="00753CD0" w:rsidRDefault="00753CD0" w:rsidP="00753CD0">
      <w:pPr>
        <w:pStyle w:val="HTMLVorformatiert"/>
        <w:numPr>
          <w:ilvl w:val="0"/>
          <w:numId w:val="29"/>
        </w:numPr>
      </w:pPr>
      <w:r>
        <w:rPr>
          <w:color w:val="FF0000"/>
        </w:rPr>
        <w:t xml:space="preserve">Eigentlich sollte man die ganze GBG-GUI und den GBG-Rechenteil viel sauberer </w:t>
      </w:r>
      <w:r w:rsidR="00FF75BF">
        <w:rPr>
          <w:color w:val="FF0000"/>
        </w:rPr>
        <w:t xml:space="preserve">voneinander </w:t>
      </w:r>
      <w:r>
        <w:rPr>
          <w:color w:val="FF0000"/>
        </w:rPr>
        <w:t>trennen!!</w:t>
      </w:r>
    </w:p>
    <w:p w:rsidR="00753CD0" w:rsidRPr="00753CD0" w:rsidRDefault="00753CD0" w:rsidP="00753CD0">
      <w:pPr>
        <w:pStyle w:val="Listenabsatz"/>
      </w:pP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54"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41" w:name="addGradToElig"/>
      <w:bookmarkEnd w:id="41"/>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42" w:name="TERNARY"/>
      <w:bookmarkEnd w:id="42"/>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r>
        <w:rPr>
          <w:lang w:val="en-US"/>
        </w:rPr>
        <w:t xml:space="preserve">eval.getScore(…)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getScore()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The large score value (992, 1001, …) inside getNextVTable()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170BB3"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are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AD7871" w:rsidRPr="00AD7871" w:rsidRDefault="00AD7871" w:rsidP="00AD7871">
      <w:pPr>
        <w:rPr>
          <w:lang w:val="en-US"/>
        </w:rPr>
      </w:pPr>
      <w:r>
        <w:rPr>
          <w:lang w:val="en-US"/>
        </w:rPr>
        <w:t>OLD VERSION, TDNTuple2Agt, not really valid anymore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(td.isTrainable())”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3" w:name="results_old_buggy"/>
      <w:bookmarkEnd w:id="43"/>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tcBeta=2.7, rec.weight-change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170BB3" w:rsidP="006166C2">
      <w:pPr>
        <w:pStyle w:val="Listenabsatz"/>
        <w:numPr>
          <w:ilvl w:val="0"/>
          <w:numId w:val="17"/>
        </w:numPr>
        <w:rPr>
          <w:lang w:val="en-US"/>
        </w:rPr>
      </w:pPr>
      <w:hyperlink r:id="rId155"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170BB3" w:rsidP="006166C2">
      <w:pPr>
        <w:pStyle w:val="Listenabsatz"/>
        <w:numPr>
          <w:ilvl w:val="0"/>
          <w:numId w:val="17"/>
        </w:numPr>
        <w:rPr>
          <w:lang w:val="en-US"/>
        </w:rPr>
      </w:pPr>
      <w:hyperlink r:id="rId156"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170BB3" w:rsidP="006166C2">
      <w:pPr>
        <w:pStyle w:val="Listenabsatz"/>
        <w:numPr>
          <w:ilvl w:val="0"/>
          <w:numId w:val="17"/>
        </w:numPr>
        <w:rPr>
          <w:lang w:val="en-US"/>
        </w:rPr>
      </w:pPr>
      <w:hyperlink r:id="rId157"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170BB3" w:rsidP="006166C2">
      <w:pPr>
        <w:pStyle w:val="Listenabsatz"/>
        <w:numPr>
          <w:ilvl w:val="0"/>
          <w:numId w:val="17"/>
        </w:numPr>
        <w:rPr>
          <w:lang w:val="en-US"/>
        </w:rPr>
      </w:pPr>
      <w:hyperlink r:id="rId158"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170BB3" w:rsidP="006166C2">
      <w:pPr>
        <w:pStyle w:val="Listenabsatz"/>
        <w:numPr>
          <w:ilvl w:val="0"/>
          <w:numId w:val="17"/>
        </w:numPr>
        <w:rPr>
          <w:lang w:val="en-US"/>
        </w:rPr>
      </w:pPr>
      <w:hyperlink r:id="rId159"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170BB3" w:rsidP="006166C2">
      <w:pPr>
        <w:pStyle w:val="Listenabsatz"/>
        <w:numPr>
          <w:ilvl w:val="0"/>
          <w:numId w:val="17"/>
        </w:numPr>
        <w:rPr>
          <w:lang w:val="en-US"/>
        </w:rPr>
      </w:pPr>
      <w:hyperlink r:id="rId160"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170BB3" w:rsidP="006166C2">
      <w:pPr>
        <w:pStyle w:val="Listenabsatz"/>
        <w:numPr>
          <w:ilvl w:val="0"/>
          <w:numId w:val="17"/>
        </w:numPr>
        <w:rPr>
          <w:lang w:val="en-US"/>
        </w:rPr>
      </w:pPr>
      <w:hyperlink r:id="rId161"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170BB3" w:rsidP="006166C2">
      <w:pPr>
        <w:pStyle w:val="Listenabsatz"/>
        <w:numPr>
          <w:ilvl w:val="0"/>
          <w:numId w:val="17"/>
        </w:numPr>
        <w:rPr>
          <w:lang w:val="en-US"/>
        </w:rPr>
      </w:pPr>
      <w:hyperlink r:id="rId162"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D7B" w:rsidRDefault="00D81D7B" w:rsidP="00696EE1">
      <w:pPr>
        <w:spacing w:after="0" w:line="240" w:lineRule="auto"/>
      </w:pPr>
      <w:r>
        <w:separator/>
      </w:r>
    </w:p>
  </w:endnote>
  <w:endnote w:type="continuationSeparator" w:id="0">
    <w:p w:rsidR="00D81D7B" w:rsidRDefault="00D81D7B"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D7B" w:rsidRDefault="00D81D7B" w:rsidP="00696EE1">
      <w:pPr>
        <w:spacing w:after="0" w:line="240" w:lineRule="auto"/>
      </w:pPr>
      <w:r>
        <w:separator/>
      </w:r>
    </w:p>
  </w:footnote>
  <w:footnote w:type="continuationSeparator" w:id="0">
    <w:p w:rsidR="00D81D7B" w:rsidRDefault="00D81D7B" w:rsidP="00696EE1">
      <w:pPr>
        <w:spacing w:after="0" w:line="240" w:lineRule="auto"/>
      </w:pPr>
      <w:r>
        <w:continuationSeparator/>
      </w:r>
    </w:p>
  </w:footnote>
  <w:footnote w:id="1">
    <w:p w:rsidR="00170BB3" w:rsidRPr="00477CBF" w:rsidRDefault="00170BB3"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170BB3" w:rsidRPr="00F376D7" w:rsidRDefault="00170BB3"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170BB3" w:rsidRPr="00696EE1" w:rsidRDefault="00170BB3">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170BB3" w:rsidRPr="006E6F8F" w:rsidRDefault="00170BB3">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170BB3" w:rsidRPr="00BE0918" w:rsidRDefault="00170BB3">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170BB3" w:rsidRPr="001714B6" w:rsidRDefault="00170BB3">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170BB3" w:rsidRPr="001714B6" w:rsidRDefault="00170BB3">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170BB3" w:rsidRPr="00777CFC" w:rsidRDefault="00170BB3">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170BB3" w:rsidRPr="001B03D0" w:rsidRDefault="00170BB3">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170BB3" w:rsidRPr="00D9675E" w:rsidRDefault="00170BB3"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170BB3" w:rsidRPr="00A44A82" w:rsidRDefault="00170BB3"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170BB3" w:rsidRPr="00517954" w:rsidRDefault="00170BB3"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170BB3" w:rsidRPr="00A35749" w:rsidRDefault="00170BB3"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 w:id="14">
    <w:p w:rsidR="00170BB3" w:rsidRPr="00570DB8" w:rsidRDefault="00170BB3">
      <w:pPr>
        <w:pStyle w:val="Funotentext"/>
        <w:rPr>
          <w:lang w:val="en-US"/>
        </w:rPr>
      </w:pPr>
      <w:r>
        <w:rPr>
          <w:rStyle w:val="Funotenzeichen"/>
        </w:rPr>
        <w:footnoteRef/>
      </w:r>
      <w:r w:rsidRPr="00570DB8">
        <w:rPr>
          <w:lang w:val="en-US"/>
        </w:rPr>
        <w:t xml:space="preserve"> </w:t>
      </w:r>
      <w:r>
        <w:rPr>
          <w:lang w:val="en-US"/>
        </w:rPr>
        <w:t xml:space="preserve">EDIT: there are only 9 runs in this file </w:t>
      </w:r>
      <w:r w:rsidRPr="00570DB8">
        <w:rPr>
          <w:lang w:val="en-US"/>
        </w:rPr>
        <w:sym w:font="Wingdings" w:char="F0E0"/>
      </w:r>
      <w:r>
        <w:rPr>
          <w:lang w:val="en-US"/>
        </w:rPr>
        <w:t xml:space="preserve"> REPEAT RUN!</w:t>
      </w:r>
    </w:p>
  </w:footnote>
  <w:footnote w:id="15">
    <w:p w:rsidR="00170BB3" w:rsidRPr="005876CF" w:rsidRDefault="00170BB3" w:rsidP="005876CF">
      <w:pPr>
        <w:rPr>
          <w:color w:val="1F497D"/>
          <w:lang w:val="en-US" w:eastAsia="en-US"/>
        </w:rPr>
      </w:pPr>
      <w:r>
        <w:rPr>
          <w:rStyle w:val="Funotenzeichen"/>
        </w:rPr>
        <w:footnoteRef/>
      </w:r>
      <w:r w:rsidRPr="005876CF">
        <w:rPr>
          <w:lang w:val="en-US"/>
        </w:rPr>
        <w:t xml:space="preserve"> </w:t>
      </w:r>
      <w:hyperlink r:id="rId1" w:history="1">
        <w:r w:rsidRPr="005876CF">
          <w:rPr>
            <w:rStyle w:val="Hyperlink"/>
            <w:lang w:val="en-US" w:eastAsia="en-US"/>
          </w:rPr>
          <w:t>https://stackoverflow.com/questions/662421/no-x11-display-variable-what-does-it-mean</w:t>
        </w:r>
      </w:hyperlink>
      <w:r w:rsidRPr="005876CF">
        <w:rPr>
          <w:color w:val="1F497D"/>
          <w:lang w:val="en-US" w:eastAsia="en-US"/>
        </w:rPr>
        <w:t xml:space="preserve"> </w:t>
      </w:r>
      <w:r>
        <w:rPr>
          <w:color w:val="1F497D"/>
          <w:lang w:val="en-US" w:eastAsia="en-US"/>
        </w:rPr>
        <w:t xml:space="preserve">lists also other options: 1) on server: $ export DISPLAY=:0.0 (This sets the DISPLAY variable, but breaks as soon as Java program tries to access it.) 2) an SSH-tunneling option which can be specified in the putty062 login, together with $ </w:t>
      </w:r>
      <w:r w:rsidRPr="005876CF">
        <w:rPr>
          <w:color w:val="1F497D"/>
          <w:lang w:val="en-US" w:eastAsia="en-US"/>
        </w:rPr>
        <w:t>export DISPLAY=</w:t>
      </w:r>
      <w:r>
        <w:rPr>
          <w:color w:val="1F497D"/>
          <w:lang w:val="en-US" w:eastAsia="en-US"/>
        </w:rPr>
        <w:t>139.6.40.26</w:t>
      </w:r>
      <w:r w:rsidRPr="005876CF">
        <w:rPr>
          <w:color w:val="1F497D"/>
          <w:lang w:val="en-US" w:eastAsia="en-US"/>
        </w:rPr>
        <w:t>:0.0</w:t>
      </w:r>
      <w:r>
        <w:rPr>
          <w:color w:val="1F497D"/>
          <w:lang w:val="en-US" w:eastAsia="en-US"/>
        </w:rPr>
        <w:t>, where the IP in here is the IP of the local machine, shown in ‘last login’ when performing login in via putty062. (Seems not to work in my case: no output whatsoever when I start java –jar with these settings.)</w:t>
      </w:r>
    </w:p>
    <w:p w:rsidR="00170BB3" w:rsidRPr="005876CF" w:rsidRDefault="00170BB3">
      <w:pPr>
        <w:pStyle w:val="Funotentex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16B36B3"/>
    <w:multiLevelType w:val="hybridMultilevel"/>
    <w:tmpl w:val="5830B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841985"/>
    <w:multiLevelType w:val="hybridMultilevel"/>
    <w:tmpl w:val="91D899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36C6206"/>
    <w:multiLevelType w:val="hybridMultilevel"/>
    <w:tmpl w:val="A13E2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506A5F"/>
    <w:multiLevelType w:val="hybridMultilevel"/>
    <w:tmpl w:val="26C8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B839A5"/>
    <w:multiLevelType w:val="hybridMultilevel"/>
    <w:tmpl w:val="59C69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6"/>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8"/>
  </w:num>
  <w:num w:numId="15">
    <w:abstractNumId w:val="20"/>
  </w:num>
  <w:num w:numId="16">
    <w:abstractNumId w:val="8"/>
  </w:num>
  <w:num w:numId="17">
    <w:abstractNumId w:val="25"/>
  </w:num>
  <w:num w:numId="18">
    <w:abstractNumId w:val="23"/>
  </w:num>
  <w:num w:numId="19">
    <w:abstractNumId w:val="10"/>
  </w:num>
  <w:num w:numId="20">
    <w:abstractNumId w:val="2"/>
  </w:num>
  <w:num w:numId="21">
    <w:abstractNumId w:val="24"/>
  </w:num>
  <w:num w:numId="22">
    <w:abstractNumId w:val="28"/>
  </w:num>
  <w:num w:numId="23">
    <w:abstractNumId w:val="6"/>
  </w:num>
  <w:num w:numId="24">
    <w:abstractNumId w:val="5"/>
  </w:num>
  <w:num w:numId="25">
    <w:abstractNumId w:val="22"/>
  </w:num>
  <w:num w:numId="26">
    <w:abstractNumId w:val="17"/>
  </w:num>
  <w:num w:numId="27">
    <w:abstractNumId w:val="19"/>
  </w:num>
  <w:num w:numId="28">
    <w:abstractNumId w:val="27"/>
  </w:num>
  <w:num w:numId="29">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12E3"/>
    <w:rsid w:val="00001CCE"/>
    <w:rsid w:val="00005277"/>
    <w:rsid w:val="00007ED3"/>
    <w:rsid w:val="000100BC"/>
    <w:rsid w:val="00020072"/>
    <w:rsid w:val="0002262E"/>
    <w:rsid w:val="00022D72"/>
    <w:rsid w:val="000258EC"/>
    <w:rsid w:val="00027499"/>
    <w:rsid w:val="0003018E"/>
    <w:rsid w:val="000346C0"/>
    <w:rsid w:val="0003547E"/>
    <w:rsid w:val="0003549D"/>
    <w:rsid w:val="00035631"/>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3CAE"/>
    <w:rsid w:val="00094C9E"/>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C6595"/>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6B62"/>
    <w:rsid w:val="00147C1B"/>
    <w:rsid w:val="00150C83"/>
    <w:rsid w:val="001518B4"/>
    <w:rsid w:val="00151D8A"/>
    <w:rsid w:val="00153A70"/>
    <w:rsid w:val="00153ED0"/>
    <w:rsid w:val="00157801"/>
    <w:rsid w:val="00161E3B"/>
    <w:rsid w:val="00162714"/>
    <w:rsid w:val="00162A53"/>
    <w:rsid w:val="00162F43"/>
    <w:rsid w:val="00166572"/>
    <w:rsid w:val="00166641"/>
    <w:rsid w:val="00167533"/>
    <w:rsid w:val="00170BB3"/>
    <w:rsid w:val="001714B6"/>
    <w:rsid w:val="00171E97"/>
    <w:rsid w:val="0017287A"/>
    <w:rsid w:val="00173F8F"/>
    <w:rsid w:val="00180173"/>
    <w:rsid w:val="00182567"/>
    <w:rsid w:val="00184D6C"/>
    <w:rsid w:val="00187BF0"/>
    <w:rsid w:val="00191FDC"/>
    <w:rsid w:val="00196781"/>
    <w:rsid w:val="0019680D"/>
    <w:rsid w:val="00196EB8"/>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87D"/>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2663"/>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57BC7"/>
    <w:rsid w:val="0026254F"/>
    <w:rsid w:val="002631E1"/>
    <w:rsid w:val="002634AA"/>
    <w:rsid w:val="002644D0"/>
    <w:rsid w:val="0026595E"/>
    <w:rsid w:val="00265DED"/>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4E87"/>
    <w:rsid w:val="002A68E0"/>
    <w:rsid w:val="002A79FA"/>
    <w:rsid w:val="002B038A"/>
    <w:rsid w:val="002B109E"/>
    <w:rsid w:val="002B1FEE"/>
    <w:rsid w:val="002B230D"/>
    <w:rsid w:val="002B3220"/>
    <w:rsid w:val="002B4819"/>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3D2C"/>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A6B08"/>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33B"/>
    <w:rsid w:val="00442C18"/>
    <w:rsid w:val="004434DD"/>
    <w:rsid w:val="00443DDB"/>
    <w:rsid w:val="00444316"/>
    <w:rsid w:val="0044584F"/>
    <w:rsid w:val="004458C5"/>
    <w:rsid w:val="00445AA0"/>
    <w:rsid w:val="00445C41"/>
    <w:rsid w:val="004472FC"/>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0E3D"/>
    <w:rsid w:val="004A4467"/>
    <w:rsid w:val="004B08DC"/>
    <w:rsid w:val="004B2018"/>
    <w:rsid w:val="004B2611"/>
    <w:rsid w:val="004B32F9"/>
    <w:rsid w:val="004B47B5"/>
    <w:rsid w:val="004B4E87"/>
    <w:rsid w:val="004B5D36"/>
    <w:rsid w:val="004B66E3"/>
    <w:rsid w:val="004B6964"/>
    <w:rsid w:val="004C0C7E"/>
    <w:rsid w:val="004C183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D6FBC"/>
    <w:rsid w:val="004E0094"/>
    <w:rsid w:val="004E0607"/>
    <w:rsid w:val="004E1B4E"/>
    <w:rsid w:val="004E2CD8"/>
    <w:rsid w:val="004E2FB6"/>
    <w:rsid w:val="004E3A1D"/>
    <w:rsid w:val="004F1FC1"/>
    <w:rsid w:val="004F2787"/>
    <w:rsid w:val="004F6C2B"/>
    <w:rsid w:val="004F7FE8"/>
    <w:rsid w:val="00502BE9"/>
    <w:rsid w:val="00505032"/>
    <w:rsid w:val="005079BF"/>
    <w:rsid w:val="0051091B"/>
    <w:rsid w:val="00510E4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6CB4"/>
    <w:rsid w:val="005276E2"/>
    <w:rsid w:val="005279F4"/>
    <w:rsid w:val="00530C4F"/>
    <w:rsid w:val="005310A8"/>
    <w:rsid w:val="00531EBA"/>
    <w:rsid w:val="00535053"/>
    <w:rsid w:val="005353D2"/>
    <w:rsid w:val="0053564B"/>
    <w:rsid w:val="00535F0F"/>
    <w:rsid w:val="00537154"/>
    <w:rsid w:val="00537783"/>
    <w:rsid w:val="00540E88"/>
    <w:rsid w:val="00544D20"/>
    <w:rsid w:val="00545A72"/>
    <w:rsid w:val="00550F04"/>
    <w:rsid w:val="00552066"/>
    <w:rsid w:val="005526CA"/>
    <w:rsid w:val="005527F9"/>
    <w:rsid w:val="005530F7"/>
    <w:rsid w:val="00553DD8"/>
    <w:rsid w:val="0055477D"/>
    <w:rsid w:val="0055734E"/>
    <w:rsid w:val="005632A5"/>
    <w:rsid w:val="00570DB8"/>
    <w:rsid w:val="00572C35"/>
    <w:rsid w:val="005744CD"/>
    <w:rsid w:val="00575E17"/>
    <w:rsid w:val="0057600E"/>
    <w:rsid w:val="0057750C"/>
    <w:rsid w:val="00580CD7"/>
    <w:rsid w:val="00586B16"/>
    <w:rsid w:val="005876CF"/>
    <w:rsid w:val="005879C2"/>
    <w:rsid w:val="005910DC"/>
    <w:rsid w:val="0059155D"/>
    <w:rsid w:val="0059678B"/>
    <w:rsid w:val="005A0AF2"/>
    <w:rsid w:val="005A2143"/>
    <w:rsid w:val="005A5724"/>
    <w:rsid w:val="005A5ACA"/>
    <w:rsid w:val="005A69A7"/>
    <w:rsid w:val="005B1FE3"/>
    <w:rsid w:val="005B2EAB"/>
    <w:rsid w:val="005B4A99"/>
    <w:rsid w:val="005B5B80"/>
    <w:rsid w:val="005B7146"/>
    <w:rsid w:val="005B7CC5"/>
    <w:rsid w:val="005C09EC"/>
    <w:rsid w:val="005C17EA"/>
    <w:rsid w:val="005C246F"/>
    <w:rsid w:val="005C3E63"/>
    <w:rsid w:val="005C4B70"/>
    <w:rsid w:val="005C52BD"/>
    <w:rsid w:val="005C54E2"/>
    <w:rsid w:val="005C54FF"/>
    <w:rsid w:val="005D0060"/>
    <w:rsid w:val="005D0B12"/>
    <w:rsid w:val="005D12AB"/>
    <w:rsid w:val="005D25FD"/>
    <w:rsid w:val="005D3642"/>
    <w:rsid w:val="005D4368"/>
    <w:rsid w:val="005D5C9F"/>
    <w:rsid w:val="005E0EEF"/>
    <w:rsid w:val="005E2BF7"/>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07AE3"/>
    <w:rsid w:val="00610115"/>
    <w:rsid w:val="00610CCF"/>
    <w:rsid w:val="006111E1"/>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412"/>
    <w:rsid w:val="00722B49"/>
    <w:rsid w:val="00723AE9"/>
    <w:rsid w:val="007244FD"/>
    <w:rsid w:val="00724CDE"/>
    <w:rsid w:val="00733E27"/>
    <w:rsid w:val="00735F09"/>
    <w:rsid w:val="00740854"/>
    <w:rsid w:val="00741D5F"/>
    <w:rsid w:val="00742876"/>
    <w:rsid w:val="007434EE"/>
    <w:rsid w:val="00744969"/>
    <w:rsid w:val="00747F63"/>
    <w:rsid w:val="00751DC8"/>
    <w:rsid w:val="00753CD0"/>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A69F2"/>
    <w:rsid w:val="007B19E4"/>
    <w:rsid w:val="007B2CB4"/>
    <w:rsid w:val="007B678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4633A"/>
    <w:rsid w:val="00847349"/>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74E24"/>
    <w:rsid w:val="008811A7"/>
    <w:rsid w:val="00881B84"/>
    <w:rsid w:val="00886C65"/>
    <w:rsid w:val="00890CEB"/>
    <w:rsid w:val="00891D9C"/>
    <w:rsid w:val="00891F2F"/>
    <w:rsid w:val="00892F7F"/>
    <w:rsid w:val="0089326C"/>
    <w:rsid w:val="0089596F"/>
    <w:rsid w:val="0089724E"/>
    <w:rsid w:val="008A0388"/>
    <w:rsid w:val="008A11EC"/>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0682"/>
    <w:rsid w:val="008E2272"/>
    <w:rsid w:val="008E26A7"/>
    <w:rsid w:val="008E3840"/>
    <w:rsid w:val="008E50E7"/>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2F92"/>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33A"/>
    <w:rsid w:val="00986A2C"/>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0F82"/>
    <w:rsid w:val="009B2544"/>
    <w:rsid w:val="009B3E73"/>
    <w:rsid w:val="009B4F5B"/>
    <w:rsid w:val="009B5C02"/>
    <w:rsid w:val="009B646F"/>
    <w:rsid w:val="009C0907"/>
    <w:rsid w:val="009C1B84"/>
    <w:rsid w:val="009C2083"/>
    <w:rsid w:val="009C2900"/>
    <w:rsid w:val="009C3599"/>
    <w:rsid w:val="009C3630"/>
    <w:rsid w:val="009C4030"/>
    <w:rsid w:val="009C705D"/>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3783B"/>
    <w:rsid w:val="00A40A49"/>
    <w:rsid w:val="00A42D8D"/>
    <w:rsid w:val="00A44A82"/>
    <w:rsid w:val="00A4530B"/>
    <w:rsid w:val="00A45706"/>
    <w:rsid w:val="00A5021C"/>
    <w:rsid w:val="00A529F4"/>
    <w:rsid w:val="00A52EC7"/>
    <w:rsid w:val="00A532A4"/>
    <w:rsid w:val="00A537E8"/>
    <w:rsid w:val="00A563DE"/>
    <w:rsid w:val="00A600B2"/>
    <w:rsid w:val="00A60961"/>
    <w:rsid w:val="00A60A53"/>
    <w:rsid w:val="00A61291"/>
    <w:rsid w:val="00A622A4"/>
    <w:rsid w:val="00A6630C"/>
    <w:rsid w:val="00A70BE7"/>
    <w:rsid w:val="00A70C87"/>
    <w:rsid w:val="00A7158F"/>
    <w:rsid w:val="00A735B7"/>
    <w:rsid w:val="00A739F0"/>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C4260"/>
    <w:rsid w:val="00AD0D22"/>
    <w:rsid w:val="00AD305D"/>
    <w:rsid w:val="00AD3275"/>
    <w:rsid w:val="00AD32F3"/>
    <w:rsid w:val="00AD362D"/>
    <w:rsid w:val="00AD44EE"/>
    <w:rsid w:val="00AD4AB5"/>
    <w:rsid w:val="00AD5020"/>
    <w:rsid w:val="00AD6812"/>
    <w:rsid w:val="00AD762A"/>
    <w:rsid w:val="00AD7871"/>
    <w:rsid w:val="00AE1994"/>
    <w:rsid w:val="00AE23AE"/>
    <w:rsid w:val="00AE2517"/>
    <w:rsid w:val="00AE423C"/>
    <w:rsid w:val="00AE4EFC"/>
    <w:rsid w:val="00AE536F"/>
    <w:rsid w:val="00AF07D5"/>
    <w:rsid w:val="00AF3C58"/>
    <w:rsid w:val="00AF6D3A"/>
    <w:rsid w:val="00B009C4"/>
    <w:rsid w:val="00B0394B"/>
    <w:rsid w:val="00B03A6B"/>
    <w:rsid w:val="00B060EC"/>
    <w:rsid w:val="00B07027"/>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51E3"/>
    <w:rsid w:val="00B371F0"/>
    <w:rsid w:val="00B374D9"/>
    <w:rsid w:val="00B41A96"/>
    <w:rsid w:val="00B431E3"/>
    <w:rsid w:val="00B44422"/>
    <w:rsid w:val="00B445AF"/>
    <w:rsid w:val="00B452D5"/>
    <w:rsid w:val="00B47B3C"/>
    <w:rsid w:val="00B47C6D"/>
    <w:rsid w:val="00B505FA"/>
    <w:rsid w:val="00B50E72"/>
    <w:rsid w:val="00B51598"/>
    <w:rsid w:val="00B525E7"/>
    <w:rsid w:val="00B529D1"/>
    <w:rsid w:val="00B5589A"/>
    <w:rsid w:val="00B6143B"/>
    <w:rsid w:val="00B61761"/>
    <w:rsid w:val="00B62898"/>
    <w:rsid w:val="00B630A7"/>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875E7"/>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3AE3"/>
    <w:rsid w:val="00C05756"/>
    <w:rsid w:val="00C058B5"/>
    <w:rsid w:val="00C0741A"/>
    <w:rsid w:val="00C11112"/>
    <w:rsid w:val="00C130F8"/>
    <w:rsid w:val="00C14223"/>
    <w:rsid w:val="00C1520C"/>
    <w:rsid w:val="00C15F33"/>
    <w:rsid w:val="00C238B9"/>
    <w:rsid w:val="00C238C4"/>
    <w:rsid w:val="00C23DE1"/>
    <w:rsid w:val="00C24044"/>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077D4"/>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56725"/>
    <w:rsid w:val="00D65A1A"/>
    <w:rsid w:val="00D65D97"/>
    <w:rsid w:val="00D663B3"/>
    <w:rsid w:val="00D666AF"/>
    <w:rsid w:val="00D66E98"/>
    <w:rsid w:val="00D676EC"/>
    <w:rsid w:val="00D67826"/>
    <w:rsid w:val="00D722F3"/>
    <w:rsid w:val="00D7444A"/>
    <w:rsid w:val="00D750A1"/>
    <w:rsid w:val="00D75694"/>
    <w:rsid w:val="00D76895"/>
    <w:rsid w:val="00D77195"/>
    <w:rsid w:val="00D81745"/>
    <w:rsid w:val="00D81D7B"/>
    <w:rsid w:val="00D82B4C"/>
    <w:rsid w:val="00D836D5"/>
    <w:rsid w:val="00D8441E"/>
    <w:rsid w:val="00D84CB5"/>
    <w:rsid w:val="00D84D07"/>
    <w:rsid w:val="00D84E72"/>
    <w:rsid w:val="00D8592C"/>
    <w:rsid w:val="00D87FBA"/>
    <w:rsid w:val="00D91B31"/>
    <w:rsid w:val="00D92694"/>
    <w:rsid w:val="00D93974"/>
    <w:rsid w:val="00D93B2A"/>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D50B4"/>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0508"/>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4C2F"/>
    <w:rsid w:val="00E55248"/>
    <w:rsid w:val="00E56A17"/>
    <w:rsid w:val="00E63EED"/>
    <w:rsid w:val="00E6460E"/>
    <w:rsid w:val="00E64C34"/>
    <w:rsid w:val="00E6611D"/>
    <w:rsid w:val="00E7086F"/>
    <w:rsid w:val="00E70D9E"/>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3D79"/>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53C4"/>
    <w:rsid w:val="00EF7FA6"/>
    <w:rsid w:val="00F0026C"/>
    <w:rsid w:val="00F0155C"/>
    <w:rsid w:val="00F024A8"/>
    <w:rsid w:val="00F02CF5"/>
    <w:rsid w:val="00F075D0"/>
    <w:rsid w:val="00F161AE"/>
    <w:rsid w:val="00F1684A"/>
    <w:rsid w:val="00F17368"/>
    <w:rsid w:val="00F20747"/>
    <w:rsid w:val="00F21DE6"/>
    <w:rsid w:val="00F21F20"/>
    <w:rsid w:val="00F222BB"/>
    <w:rsid w:val="00F23577"/>
    <w:rsid w:val="00F23B6B"/>
    <w:rsid w:val="00F25D44"/>
    <w:rsid w:val="00F26DA5"/>
    <w:rsid w:val="00F309CF"/>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59DA"/>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602"/>
    <w:rsid w:val="00FD576F"/>
    <w:rsid w:val="00FD5956"/>
    <w:rsid w:val="00FD59BA"/>
    <w:rsid w:val="00FD69EC"/>
    <w:rsid w:val="00FD74EB"/>
    <w:rsid w:val="00FD7D8A"/>
    <w:rsid w:val="00FE0CC5"/>
    <w:rsid w:val="00FE1B12"/>
    <w:rsid w:val="00FE3B15"/>
    <w:rsid w:val="00FE6A6B"/>
    <w:rsid w:val="00FE73A2"/>
    <w:rsid w:val="00FE74EF"/>
    <w:rsid w:val="00FE7EE8"/>
    <w:rsid w:val="00FF0E64"/>
    <w:rsid w:val="00FF0FFA"/>
    <w:rsid w:val="00FF1B01"/>
    <w:rsid w:val="00FF4B86"/>
    <w:rsid w:val="00FF4E52"/>
    <w:rsid w:val="00FF66D4"/>
    <w:rsid w:val="00FF75BF"/>
    <w:rsid w:val="00FF7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4492C-4767-4880-B6A7-C174C920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 w:type="paragraph" w:styleId="HTMLVorformatiert">
    <w:name w:val="HTML Preformatted"/>
    <w:basedOn w:val="Standard"/>
    <w:link w:val="HTMLVorformatiertZchn"/>
    <w:uiPriority w:val="99"/>
    <w:semiHidden/>
    <w:unhideWhenUsed/>
    <w:rsid w:val="0075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753C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218715360">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158021146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ConnectFour\csv\multiTrain_TCL-EXP-NT3-al50-lam000-750k-TernaTD.pn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63" Type="http://schemas.openxmlformats.org/officeDocument/2006/relationships/hyperlink" Target="file:///C:\Users\wolfgang\AppData\Roaming\Microsoft\Word\agents\Hex\04\csv\multiTrainSarsa.csv" TargetMode="External"/><Relationship Id="rId84" Type="http://schemas.openxmlformats.org/officeDocument/2006/relationships/image" Target="media/image16.png"/><Relationship Id="rId138" Type="http://schemas.openxmlformats.org/officeDocument/2006/relationships/hyperlink" Target="file:///C:\Users\wolfgang\AppData\Roaming\Microsoft\Word\agents\Hex\05\sarsaNT-eps02.agt.zip" TargetMode="External"/><Relationship Id="rId159" Type="http://schemas.openxmlformats.org/officeDocument/2006/relationships/hyperlink" Target="file:///C:\Users\wolfgang\AppData\Roaming\Microsoft\Word\agents\ConnectFour\TCL-EXP-al20-lam05-500k-HOR001-noSYM.agt.zip" TargetMode="External"/><Relationship Id="rId107" Type="http://schemas.openxmlformats.org/officeDocument/2006/relationships/image" Target="media/image18.png"/><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53" Type="http://schemas.openxmlformats.org/officeDocument/2006/relationships/image" Target="media/image9.png"/><Relationship Id="rId74" Type="http://schemas.openxmlformats.org/officeDocument/2006/relationships/hyperlink" Target="file:///C:\Users\wolfgang\AppData\Roaming\Microsoft\Word\agents\Hex\05\sarsaNT-eps02.agt.zip" TargetMode="External"/><Relationship Id="rId128" Type="http://schemas.openxmlformats.org/officeDocument/2006/relationships/hyperlink" Target="file:///C:\Users\wolfgang\AppData\Roaming\Microsoft\Word\agents\ConnectFour\csv\multiTrain_TCL-EXP-NT3-alSweep-lam000-750k-epsfin0.png" TargetMode="External"/><Relationship Id="rId149" Type="http://schemas.openxmlformats.org/officeDocument/2006/relationships/hyperlink" Target="file:///C:\Program%20Files\putty062.exe" TargetMode="External"/><Relationship Id="rId5" Type="http://schemas.openxmlformats.org/officeDocument/2006/relationships/webSettings" Target="webSettings.xml"/><Relationship Id="rId95" Type="http://schemas.openxmlformats.org/officeDocument/2006/relationships/hyperlink" Target="file:///C:\Users\wolfgang\Documents\GitHub\GBG\agents\ConnectFour\TCL-EXP-al50-lam05-500k-HOR001-T.agt.zip" TargetMode="External"/><Relationship Id="rId160" Type="http://schemas.openxmlformats.org/officeDocument/2006/relationships/hyperlink" Target="file:///C:\Users\wolfgang\Documents\GitHub\GBG\agents\ConnectFour\TCL-EXP-al20-lam05-500k-HOR001-RESET.agt.zip" TargetMode="External"/><Relationship Id="rId22" Type="http://schemas.openxmlformats.org/officeDocument/2006/relationships/image" Target="media/image4.png"/><Relationship Id="rId43" Type="http://schemas.openxmlformats.org/officeDocument/2006/relationships/hyperlink" Target="file:///C:\Users\wolfgang\AppData\Roaming\Microsoft\Word\agents\2048\TC-EXP-NT3%20fixed%204%206-Tupels%20100k.agt.zip" TargetMode="External"/><Relationship Id="rId64" Type="http://schemas.openxmlformats.org/officeDocument/2006/relationships/hyperlink" Target="file:///C:\Users\wolfgang\AppData\Roaming\Microsoft\Word\agents\Hex\04\csv\multiTrainSarsaNoLearnRM.csv" TargetMode="External"/><Relationship Id="rId118" Type="http://schemas.openxmlformats.org/officeDocument/2006/relationships/image" Target="media/image21.png"/><Relationship Id="rId139" Type="http://schemas.openxmlformats.org/officeDocument/2006/relationships/hyperlink" Target="file:///C:\Users\wolfgang\AppData\Roaming\Microsoft\Word\agents\Hex\05\sarsa-25-6-eps02-inspectv.png" TargetMode="External"/><Relationship Id="rId85" Type="http://schemas.openxmlformats.org/officeDocument/2006/relationships/hyperlink" Target="file:///C:\Users\wolfgang\AppData\Roaming\Microsoft\Word\agents\Hex\04\td3new_10-6.agt.zip" TargetMode="External"/><Relationship Id="rId150" Type="http://schemas.openxmlformats.org/officeDocument/2006/relationships/hyperlink" Target="file:///C:\Program%20Files%20(x86)\WinSCP3\WinSCP.exe"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file:///C:\Users\wolfgang\AppData\Roaming\Microsoft\Word\agents\ConnectFour\csv\multiTrain_TCL-EXP-al50-lam05-500k-HOR001-T-epsfin0.csv" TargetMode="External"/><Relationship Id="rId108" Type="http://schemas.openxmlformats.org/officeDocument/2006/relationships/hyperlink" Target="file:///C:\user\wolfgang\www\Optimierung\TR_GBG\TR-TDNTuple.pdf" TargetMode="External"/><Relationship Id="rId124" Type="http://schemas.openxmlformats.org/officeDocument/2006/relationships/hyperlink" Target="file:///C:\Users\wolfgang\AppData\Roaming\Microsoft\Word\agents\ConnectFour\csv\multiTrain_TCL-EXP-NT3-al50-lam000-750k-epsfin0-V11-2.csv" TargetMode="External"/><Relationship Id="rId129" Type="http://schemas.openxmlformats.org/officeDocument/2006/relationships/image" Target="media/image22.png"/><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40" Type="http://schemas.openxmlformats.org/officeDocument/2006/relationships/image" Target="media/image23.png"/><Relationship Id="rId145" Type="http://schemas.openxmlformats.org/officeDocument/2006/relationships/hyperlink" Target="file:///C:\Users\wolfgang\AppData\Roaming\Microsoft\Word\agents\ConnectFour\csv\multiTrain_TCL-EXP-NT3-al50-lam025-500k-HOR001-T-epsfin0-V2.csv" TargetMode="External"/><Relationship Id="rId161" Type="http://schemas.openxmlformats.org/officeDocument/2006/relationships/hyperlink" Target="file:///C:\Users\wolfgang\Documents\GitHub\GBG\agents\ConnectFour\TCL-EXP-al20-lam05-500k-HOR001-RESET.agt.zi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image" Target="media/image19.png"/><Relationship Id="rId119" Type="http://schemas.openxmlformats.org/officeDocument/2006/relationships/hyperlink" Target="file:///C:\Users\wolfgang\Documents\GitHub\GBG\agents\ConnectFour\csv\multiTrain_TCL-EXP-NT3-al50-lam000-750k-epsfin0-V12.csv" TargetMode="External"/><Relationship Id="rId44" Type="http://schemas.openxmlformats.org/officeDocument/2006/relationships/hyperlink" Target="file:///C:\Users\wolfgang\AppData\Roaming\Microsoft\Word\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hyperlink" Target="file:///C:\Users\wolfgang\AppData\Roaming\Microsoft\Word\TODO.docx" TargetMode="External"/><Relationship Id="rId135" Type="http://schemas.openxmlformats.org/officeDocument/2006/relationships/hyperlink" Target="file:///C:\Users\wolfgang\AppData\Roaming\Microsoft\Word\agents\Hex\04\TDNTuple2_10-6-eps02.agt.zip" TargetMode="External"/><Relationship Id="rId151" Type="http://schemas.openxmlformats.org/officeDocument/2006/relationships/hyperlink" Target="http://manpages.ubuntu.com/manpages/trusty/man1/xvfb-run.1.html" TargetMode="External"/><Relationship Id="rId156" Type="http://schemas.openxmlformats.org/officeDocument/2006/relationships/hyperlink" Target="file:///C:\Users\wolfgang\AppData\Roaming\Microsoft\Word\agents\ConnectFour\TCL-EXP-al20-lam05-500k-HOR001-RESET.agt.zip"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resources\R_plotTools\multiTrainPlot-TD3-C4.R"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file:///C:\Users\wolfgang\AppData\Roaming\Microsoft\Word\agents\ConnectFour\csv\multiTrain_TCL-EXP-al50-lam05-500k-HOR001-T.csv" TargetMode="External"/><Relationship Id="rId120" Type="http://schemas.openxmlformats.org/officeDocument/2006/relationships/hyperlink" Target="file:///C:\Users\wolfgang\AppData\Roaming\Microsoft\Word\agents\ConnectFour\csv\multiTrain_TCL-EXP-NT3-al10-lam000-750k-epsfin0-V6.csv" TargetMode="External"/><Relationship Id="rId125" Type="http://schemas.openxmlformats.org/officeDocument/2006/relationships/hyperlink" Target="file:///C:\Users\wolfgang\AppData\Roaming\Microsoft\Word\agents\ConnectFour\csv\multiTrain_TCL-EXP-NT3-al25-lam000-750k-epsfin0-V12m.csv" TargetMode="External"/><Relationship Id="rId141" Type="http://schemas.openxmlformats.org/officeDocument/2006/relationships/hyperlink" Target="file:///C:\Users\wolfgang\AppData\Roaming\Microsoft\Word\agents\Hex\06\TDNT2_25-6_eps02_T_inspect.jpg" TargetMode="External"/><Relationship Id="rId146" Type="http://schemas.openxmlformats.org/officeDocument/2006/relationships/hyperlink" Target="file:///C:\Users\wolfgang\AppData\Roaming\Microsoft\Word\agents\ConnectFour\csv\multiTrain_TCL-EXP-NT3-al25-lam000-750k-epsfin0-V12m.csv"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162" Type="http://schemas.openxmlformats.org/officeDocument/2006/relationships/hyperlink" Target="file:///C:\Users\wolfgang\Documents\GitHub\GBG\agents\ConnectFour\TCL-EXP-al20-lam05-500k-HOR001.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ConnectFour\csv\multiTrain_TCL-EXP-NT3-al50-lam000-500k-T-epsfin0.csv" TargetMode="External"/><Relationship Id="rId115" Type="http://schemas.openxmlformats.org/officeDocument/2006/relationships/hyperlink" Target="file:///C:\Users\wolfgang\AppData\Roaming\Microsoft\Word\agents\ConnectFour\csv\multiTrain_TCL-EXP-NT3-al50-500k-HOR001-T-epsfin0-LRM-F.png" TargetMode="External"/><Relationship Id="rId131" Type="http://schemas.openxmlformats.org/officeDocument/2006/relationships/hyperlink" Target="file:///C:\Users\wolfgang\AppData\Roaming\Microsoft\Word\agents\TicTacToe\tdntuple2.agt.zip" TargetMode="External"/><Relationship Id="rId136" Type="http://schemas.openxmlformats.org/officeDocument/2006/relationships/hyperlink" Target="file:///C:\Users\wolfgang\AppData\Roaming\Microsoft\Word\agents\Hex\04\sarsaNT-eps02.agt.zip" TargetMode="External"/><Relationship Id="rId157" Type="http://schemas.openxmlformats.org/officeDocument/2006/relationships/hyperlink" Target="file:///C:\Users\wolfgang\AppData\Roaming\Microsoft\Word\agents\ConnectFour\TCL-EXP-al20-lam05-500k-HOR001-RESET.agt.zip" TargetMode="External"/><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52" Type="http://schemas.openxmlformats.org/officeDocument/2006/relationships/hyperlink" Target="https://de.wikipedia.org/wiki/Xvfb"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file:///C:\Users\wolfgang\AppData\Roaming\Microsoft\Word\agents\ConnectFour\csv\multiTrain_TCL-EXP-NT3-al50-lam025-500k-HOR001-T-epsfin0.csv" TargetMode="External"/><Relationship Id="rId126" Type="http://schemas.openxmlformats.org/officeDocument/2006/relationships/hyperlink" Target="file:///C:\Users\wolfgang\AppData\Roaming\Microsoft\Word\agents\ConnectFour\csv\multiTrain_TCL-EXP-NT3-al25-lam000-750k-epsfin0-V12.csv" TargetMode="External"/><Relationship Id="rId147" Type="http://schemas.openxmlformats.org/officeDocument/2006/relationships/hyperlink" Target="file:///C:\user\wolfgang\Rechnertipps\asus2000.docx"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AppData\Roaming\Microsoft\Word\agents\ConnectFour\csv\multiTrain_TCL-EXP-NT3-al50-lam000-750k-epsfin0-V12m.csv" TargetMode="External"/><Relationship Id="rId142" Type="http://schemas.openxmlformats.org/officeDocument/2006/relationships/hyperlink" Target="file:///C:\Users\wolfgang\Documents\GitHub\GBG\agents\Hex\06\TDNT3_25_6_eps02-T.agt.zip"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image" Target="media/image20.png"/><Relationship Id="rId137" Type="http://schemas.openxmlformats.org/officeDocument/2006/relationships/hyperlink" Target="file:///C:\Users\wolfgang\AppData\Roaming\Microsoft\Word\agents\Hex\05\TDNT2_25-6-lam00.agt.zip" TargetMode="External"/><Relationship Id="rId158" Type="http://schemas.openxmlformats.org/officeDocument/2006/relationships/hyperlink" Target="file:///C:\Users\wolfgang\Documents\GitHub\GBG\agents\ConnectFour\TCL-EXP-al20-lam05-500k-HOR010.agt.zip" TargetMode="External"/><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Documents\GitHub\GBG\agents\ConnectFour\csv\multiTrain_TCL-EXP-NT3-al50-lam000-500k-T-epsfin0-V2.csv" TargetMode="External"/><Relationship Id="rId132" Type="http://schemas.openxmlformats.org/officeDocument/2006/relationships/hyperlink" Target="file:///C:\Users\wolfgang\AppData\Roaming\Microsoft\Word\agents\TicTacToe\sarsaNT.agt.zip" TargetMode="External"/><Relationship Id="rId153" Type="http://schemas.openxmlformats.org/officeDocument/2006/relationships/hyperlink" Target="file:///C:\user\wolfgang\Rechnertipps\asus2000.docx"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file:///C:\Users\wolfgang\AppData\Roaming\Microsoft\Word\agents\ConnectFour\csv\multiTrain_TCL-EXP-NT3-al50-lam000-500k-HOR001-T-epsfin0-noFA.png" TargetMode="External"/><Relationship Id="rId127" Type="http://schemas.openxmlformats.org/officeDocument/2006/relationships/hyperlink" Target="file:///C:\Users\wolfgang\AppData\Roaming\Microsoft\Word\agents\ConnectFour\csv\multiTrain_TCL-EXP-NT3-alSweep-lam000-750k-epsfin0.csv"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file:///C:\Users\wolfgang\AppData\Roaming\Microsoft\Word\agents\ConnectFour\csv\multiTrain_TCL-EXP-NT3-al50-lam025-500k-HOR001-T.csv" TargetMode="External"/><Relationship Id="rId101" Type="http://schemas.openxmlformats.org/officeDocument/2006/relationships/hyperlink" Target="file:///C:\Users\wolfgang\AppData\Roaming\Microsoft\Word\agents\ConnectFour\csv\multiTrain_TCL-EXP-NT3-al50-lam025-500k-HOR001-T-epsfin0.csv" TargetMode="External"/><Relationship Id="rId122" Type="http://schemas.openxmlformats.org/officeDocument/2006/relationships/hyperlink" Target="file:///C:\Users\wolfgang\AppData\Roaming\Microsoft\Word\agents\ConnectFour\csv\multiTrain_TCL-EXP-NT3-al50-lam000-750k-epsfin0-V12.csv" TargetMode="External"/><Relationship Id="rId143" Type="http://schemas.openxmlformats.org/officeDocument/2006/relationships/hyperlink" Target="file:///C:\Users\wolfgang\Documents\GitHub\GBG\agents\Hex\06\TDNT3_25-6_eps02_T_inspect.jpg" TargetMode="External"/><Relationship Id="rId148" Type="http://schemas.openxmlformats.org/officeDocument/2006/relationships/hyperlink" Target="file:///C:\user\wolfgang\Rechnertipps\Administration%20Bladeserver.docx"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 Id="rId47" Type="http://schemas.openxmlformats.org/officeDocument/2006/relationships/hyperlink" Target="file:///C:\Users\wolfgang\Documents\GitHub\GBG\agents\ConnectFour\TCL-EXP-al20-lam05-500k-HOR001.agt.zip" TargetMode="External"/><Relationship Id="rId68" Type="http://schemas.openxmlformats.org/officeDocument/2006/relationships/hyperlink" Target="file:///C:\Users\wolfgang\Documents\GitHub\GBG\agents\Hex\04\csv\multiTrainSarsa-lam05-hor001.csv" TargetMode="External"/><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Documents\GitHub\GBG\agents\ConnectFour\csv\multiTrain_TCL-EXP-NT3-al50-lam000-500k-T-epsfin0-V3-Lrm-F.csv" TargetMode="External"/><Relationship Id="rId133" Type="http://schemas.openxmlformats.org/officeDocument/2006/relationships/hyperlink" Target="file:///C:\Users\wolfgang\AppData\Roaming\Microsoft\Word\agents\TicTacToe\tdntuple3.agt.zip" TargetMode="External"/><Relationship Id="rId154" Type="http://schemas.openxmlformats.org/officeDocument/2006/relationships/hyperlink" Target="file:///C:\Users\wolfgang\Documents\GitHub\Connect-Four\CFour" TargetMode="External"/><Relationship Id="rId16" Type="http://schemas.openxmlformats.org/officeDocument/2006/relationships/hyperlink" Target="file:///C:\Users\wolfgang\AppData\Roaming\Microsoft\Word\mai-von-Kutsch-06\mai-von-Kutsch-06.msg" TargetMode="External"/><Relationship Id="rId37" Type="http://schemas.openxmlformats.org/officeDocument/2006/relationships/hyperlink" Target="file:///C:\WUTemp\FH-MassenDaten\svnSoma\trunk\doc\CaseStudies.d\201314.d\CIG2014\MCTS.literature\2048\Jaskowski2016-2048.pdf" TargetMode="External"/><Relationship Id="rId58" Type="http://schemas.openxmlformats.org/officeDocument/2006/relationships/hyperlink" Target="file:///C:\Users\wolfgang\AppData\Roaming\Microsoft\Word\agents\TicTacToe\csv\multiTrainSarsa.csv"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csv\multiTrain_TCL-EXP-NT3-al50-lam000-750k-epsfin0-V10.csv" TargetMode="External"/><Relationship Id="rId144" Type="http://schemas.openxmlformats.org/officeDocument/2006/relationships/image" Target="media/image24.jpg"/><Relationship Id="rId90" Type="http://schemas.openxmlformats.org/officeDocument/2006/relationships/hyperlink" Target="file:///C:\Users\wolfgang\AppData\Roaming\Microsoft\Word\agents\Hex\06\TDNT3_25_6_eps02.agt.zip" TargetMode="External"/><Relationship Id="rId27" Type="http://schemas.openxmlformats.org/officeDocument/2006/relationships/hyperlink" Target="file:///C:\Users\wolfgang\AppData\Roaming\Microsoft\Word\agents\2048\csv\multiTrain-2048-withAFTERSTATE.csv" TargetMode="External"/><Relationship Id="rId48" Type="http://schemas.openxmlformats.org/officeDocument/2006/relationships/hyperlink" Target="file:///C:\Users\wolfgang\AppData\Roaming\Microsoft\Word\agents\ConnectFour\TCL-EXP-al20-lam05-500k-HOR001-RESET.agt.zip"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ConnectFour\csv\multiTrain_TCL-EXP-NT3-al50-500k-HOR001-T-epsfin0-V2.png" TargetMode="External"/><Relationship Id="rId134" Type="http://schemas.openxmlformats.org/officeDocument/2006/relationships/hyperlink" Target="file:///C:\Users\wolfgang\AppData\Roaming\Microsoft\Word\agents\Hex\04\TDNTuple2_3P-MODE2.agt.zip" TargetMode="External"/><Relationship Id="rId80" Type="http://schemas.openxmlformats.org/officeDocument/2006/relationships/hyperlink" Target="file:///C:\Users\wolfgang\AppData\Roaming\Microsoft\Word\agents\TicTacToe\tdntuple3.agt.zip" TargetMode="External"/><Relationship Id="rId155" Type="http://schemas.openxmlformats.org/officeDocument/2006/relationships/hyperlink" Target="file:///C:\Users\wolfgang\Documents\GitHub\GBG\agents\ConnectFour\TCL-EXP-al20-lam05-500k-HOR001.agt.zi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662421/no-x11-display-variable-what-does-it-mea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4DC50-BA7C-46BC-81CD-F96C7661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17542</Words>
  <Characters>110515</Characters>
  <Application>Microsoft Office Word</Application>
  <DocSecurity>0</DocSecurity>
  <Lines>920</Lines>
  <Paragraphs>255</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cp:revision>
  <cp:lastPrinted>2017-08-17T10:16:00Z</cp:lastPrinted>
  <dcterms:created xsi:type="dcterms:W3CDTF">2018-07-07T11:02:00Z</dcterms:created>
  <dcterms:modified xsi:type="dcterms:W3CDTF">2020-01-15T09:01:00Z</dcterms:modified>
</cp:coreProperties>
</file>