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E9E" w:rsidRDefault="003D5065" w:rsidP="003D5065">
      <w:pPr>
        <w:pStyle w:val="Titel"/>
        <w:rPr>
          <w:sz w:val="52"/>
          <w:lang w:val="en-US"/>
        </w:rPr>
      </w:pPr>
      <w:r w:rsidRPr="003D5065">
        <w:rPr>
          <w:sz w:val="52"/>
          <w:lang w:val="en-US"/>
        </w:rPr>
        <w:t>TODOs for GBG-Framework – WK/05/2017</w:t>
      </w:r>
    </w:p>
    <w:p w:rsidR="003D5065" w:rsidRDefault="003D5065" w:rsidP="003D5065">
      <w:pPr>
        <w:rPr>
          <w:lang w:val="en-US"/>
        </w:rPr>
      </w:pPr>
    </w:p>
    <w:p w:rsidR="003D5065" w:rsidRDefault="003D5065" w:rsidP="003D5065">
      <w:pPr>
        <w:rPr>
          <w:lang w:val="en-US"/>
        </w:rPr>
      </w:pPr>
      <w:r>
        <w:rPr>
          <w:lang w:val="en-US"/>
        </w:rPr>
        <w:t>From TR-GBG.pdf (to be deleted there):</w:t>
      </w:r>
    </w:p>
    <w:p w:rsidR="003D5065" w:rsidRPr="003D5065" w:rsidRDefault="003D506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The n-tuple agent developed for C4 (Connect Four) needs to be ported to GBG.</w:t>
      </w:r>
    </w:p>
    <w:p w:rsidR="003D5065" w:rsidRPr="003D5065" w:rsidRDefault="003D506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Allow only trained agents to be saved.</w:t>
      </w:r>
    </w:p>
    <w:p w:rsidR="003D5065" w:rsidRPr="003D5065" w:rsidRDefault="003D506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Clarify: Is the parameter data flow safe, if we issue a ’play’ or ’compete’</w:t>
      </w:r>
    </w:p>
    <w:p w:rsidR="003D5065" w:rsidRDefault="003D5065" w:rsidP="003D5065">
      <w:pPr>
        <w:pStyle w:val="Listenabsatz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for 2 agents of same type but with different parameters?</w:t>
      </w:r>
    </w:p>
    <w:p w:rsidR="003D5065" w:rsidRDefault="003D5065" w:rsidP="003D5065">
      <w:pPr>
        <w:pStyle w:val="Listenabsatz"/>
        <w:rPr>
          <w:rFonts w:cs="Arial"/>
          <w:szCs w:val="21"/>
          <w:lang w:val="en-US"/>
        </w:rPr>
      </w:pPr>
    </w:p>
    <w:p w:rsidR="003D5065" w:rsidRDefault="003D5065" w:rsidP="003D5065">
      <w:pPr>
        <w:rPr>
          <w:lang w:val="en-US"/>
        </w:rPr>
      </w:pPr>
      <w:r>
        <w:rPr>
          <w:lang w:val="en-US"/>
        </w:rPr>
        <w:t>Further things:</w:t>
      </w:r>
    </w:p>
    <w:p w:rsidR="003D5065" w:rsidRDefault="003D506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Read the section in TR-GBG.pdf on game value / game score and function for accessing it. Can the interface be made simpler? (less functions which are very similar and thus hard to distinguish?)</w:t>
      </w:r>
    </w:p>
    <w:p w:rsidR="00305AC5" w:rsidRDefault="00305AC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Prepare TR-GBG.pdf for publication on </w:t>
      </w:r>
      <w:proofErr w:type="spellStart"/>
      <w:r>
        <w:rPr>
          <w:rFonts w:cs="Arial"/>
          <w:szCs w:val="21"/>
          <w:lang w:val="en-US"/>
        </w:rPr>
        <w:t>CIplus</w:t>
      </w:r>
      <w:proofErr w:type="spellEnd"/>
      <w:r>
        <w:rPr>
          <w:rFonts w:cs="Arial"/>
          <w:szCs w:val="21"/>
          <w:lang w:val="en-US"/>
        </w:rPr>
        <w:t xml:space="preserve"> Server</w:t>
      </w:r>
    </w:p>
    <w:p w:rsidR="00636776" w:rsidRDefault="00636776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Saving (serializing) of things (logs, agents) is still not safe, if something changes in the classes being serialized. Is it possible (with minimal effort) to read </w:t>
      </w:r>
      <w:r w:rsidR="00367F0C">
        <w:rPr>
          <w:rFonts w:cs="Arial"/>
          <w:szCs w:val="21"/>
          <w:lang w:val="en-US"/>
        </w:rPr>
        <w:t>older versions of serialized objects as well?</w:t>
      </w:r>
    </w:p>
    <w:p w:rsidR="00946A7B" w:rsidRDefault="00946A7B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Hex: extend to logging with subdirs</w:t>
      </w:r>
    </w:p>
    <w:p w:rsidR="00C45FBF" w:rsidRDefault="00C45FBF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proofErr w:type="spellStart"/>
      <w:r>
        <w:rPr>
          <w:rFonts w:cs="Arial"/>
          <w:szCs w:val="21"/>
          <w:lang w:val="en-US"/>
        </w:rPr>
        <w:t>Types.ACTIONS</w:t>
      </w:r>
      <w:proofErr w:type="spellEnd"/>
      <w:r>
        <w:rPr>
          <w:rFonts w:cs="Arial"/>
          <w:szCs w:val="21"/>
          <w:lang w:val="en-US"/>
        </w:rPr>
        <w:t xml:space="preserve">: replace </w:t>
      </w:r>
      <w:proofErr w:type="spellStart"/>
      <w:r>
        <w:rPr>
          <w:rFonts w:cs="Arial"/>
          <w:szCs w:val="21"/>
          <w:lang w:val="en-US"/>
        </w:rPr>
        <w:t>enum</w:t>
      </w:r>
      <w:proofErr w:type="spellEnd"/>
      <w:r>
        <w:rPr>
          <w:rFonts w:cs="Arial"/>
          <w:szCs w:val="21"/>
          <w:lang w:val="en-US"/>
        </w:rPr>
        <w:t xml:space="preserve"> (which needs to be extended whenever we need more ACTIONS) by some class construct</w:t>
      </w:r>
    </w:p>
    <w:p w:rsidR="00CE3E7F" w:rsidRDefault="00CE3E7F" w:rsidP="00CE3E7F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OK: Bug fix in TDAgent.java: We needed to replace the hard-coded </w:t>
      </w:r>
      <w:r>
        <w:rPr>
          <w:rFonts w:cs="Arial"/>
          <w:szCs w:val="21"/>
          <w:lang w:val="en-US"/>
        </w:rPr>
        <w:br/>
      </w:r>
      <w:r w:rsidRPr="00CE3E7F">
        <w:rPr>
          <w:rFonts w:ascii="Courier New" w:hAnsi="Courier New" w:cs="Courier New"/>
          <w:sz w:val="20"/>
          <w:szCs w:val="21"/>
          <w:lang w:val="en-US"/>
        </w:rPr>
        <w:t xml:space="preserve">private </w:t>
      </w:r>
      <w:proofErr w:type="spellStart"/>
      <w:r w:rsidRPr="00CE3E7F">
        <w:rPr>
          <w:rFonts w:ascii="Courier New" w:hAnsi="Courier New" w:cs="Courier New"/>
          <w:sz w:val="20"/>
          <w:szCs w:val="21"/>
          <w:lang w:val="en-US"/>
        </w:rPr>
        <w:t>int</w:t>
      </w:r>
      <w:proofErr w:type="spellEnd"/>
      <w:r w:rsidRPr="00CE3E7F">
        <w:rPr>
          <w:rFonts w:ascii="Courier New" w:hAnsi="Courier New" w:cs="Courier New"/>
          <w:sz w:val="20"/>
          <w:szCs w:val="21"/>
          <w:lang w:val="en-US"/>
        </w:rPr>
        <w:t xml:space="preserve"> </w:t>
      </w:r>
      <w:proofErr w:type="spellStart"/>
      <w:r w:rsidRPr="00CE3E7F">
        <w:rPr>
          <w:rFonts w:ascii="Courier New" w:hAnsi="Courier New" w:cs="Courier New"/>
          <w:sz w:val="20"/>
          <w:szCs w:val="21"/>
          <w:lang w:val="en-US"/>
        </w:rPr>
        <w:t>inpSize</w:t>
      </w:r>
      <w:proofErr w:type="spellEnd"/>
      <w:r w:rsidRPr="00CE3E7F">
        <w:rPr>
          <w:rFonts w:ascii="Courier New" w:hAnsi="Courier New" w:cs="Courier New"/>
          <w:sz w:val="20"/>
          <w:szCs w:val="21"/>
          <w:lang w:val="en-US"/>
        </w:rPr>
        <w:t>[] = { 6, 6, 10, 19, 13, 19, 0, 0, 0, 9 };</w:t>
      </w:r>
      <w:r>
        <w:rPr>
          <w:rFonts w:cs="Arial"/>
          <w:szCs w:val="21"/>
          <w:lang w:val="en-US"/>
        </w:rPr>
        <w:br/>
        <w:t xml:space="preserve">by the flexible </w:t>
      </w:r>
      <w:proofErr w:type="spellStart"/>
      <w:r w:rsidRPr="002718E6">
        <w:rPr>
          <w:rFonts w:ascii="Courier New" w:hAnsi="Courier New" w:cs="Courier New"/>
          <w:sz w:val="20"/>
          <w:szCs w:val="21"/>
          <w:lang w:val="en-US"/>
        </w:rPr>
        <w:t>m_feature.getInputSize</w:t>
      </w:r>
      <w:proofErr w:type="spellEnd"/>
      <w:r w:rsidRPr="002718E6">
        <w:rPr>
          <w:rFonts w:ascii="Courier New" w:hAnsi="Courier New" w:cs="Courier New"/>
          <w:sz w:val="20"/>
          <w:szCs w:val="21"/>
          <w:lang w:val="en-US"/>
        </w:rPr>
        <w:t>(</w:t>
      </w:r>
      <w:proofErr w:type="spellStart"/>
      <w:r w:rsidRPr="002718E6">
        <w:rPr>
          <w:rFonts w:ascii="Courier New" w:hAnsi="Courier New" w:cs="Courier New"/>
          <w:sz w:val="20"/>
          <w:szCs w:val="21"/>
          <w:lang w:val="en-US"/>
        </w:rPr>
        <w:t>m_feature.getFeatmode</w:t>
      </w:r>
      <w:proofErr w:type="spellEnd"/>
      <w:r w:rsidRPr="002718E6">
        <w:rPr>
          <w:rFonts w:ascii="Courier New" w:hAnsi="Courier New" w:cs="Courier New"/>
          <w:sz w:val="20"/>
          <w:szCs w:val="21"/>
          <w:lang w:val="en-US"/>
        </w:rPr>
        <w:t>())</w:t>
      </w:r>
      <w:r>
        <w:rPr>
          <w:rFonts w:cs="Arial"/>
          <w:szCs w:val="21"/>
          <w:lang w:val="en-US"/>
        </w:rPr>
        <w:t>.</w:t>
      </w:r>
    </w:p>
    <w:p w:rsidR="00CE3E7F" w:rsidRPr="003D5065" w:rsidRDefault="00CE3E7F" w:rsidP="00CE3E7F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TD-pars tab: Constrain ‘Feature set’ (= value for </w:t>
      </w:r>
      <w:proofErr w:type="spellStart"/>
      <w:r>
        <w:rPr>
          <w:rFonts w:cs="Arial"/>
          <w:szCs w:val="21"/>
          <w:lang w:val="en-US"/>
        </w:rPr>
        <w:t>featmode</w:t>
      </w:r>
      <w:proofErr w:type="spellEnd"/>
      <w:r>
        <w:rPr>
          <w:rFonts w:cs="Arial"/>
          <w:szCs w:val="21"/>
          <w:lang w:val="en-US"/>
        </w:rPr>
        <w:t xml:space="preserve">) to the set of allowed </w:t>
      </w:r>
      <w:proofErr w:type="spellStart"/>
      <w:r>
        <w:rPr>
          <w:rFonts w:cs="Arial"/>
          <w:szCs w:val="21"/>
          <w:lang w:val="en-US"/>
        </w:rPr>
        <w:t>featmode</w:t>
      </w:r>
      <w:proofErr w:type="spellEnd"/>
      <w:r>
        <w:rPr>
          <w:rFonts w:cs="Arial"/>
          <w:szCs w:val="21"/>
          <w:lang w:val="en-US"/>
        </w:rPr>
        <w:t xml:space="preserve"> values for the current game (</w:t>
      </w:r>
      <w:proofErr w:type="spellStart"/>
      <w:r>
        <w:rPr>
          <w:rFonts w:cs="Arial"/>
          <w:szCs w:val="21"/>
          <w:lang w:val="en-US"/>
        </w:rPr>
        <w:t>m_</w:t>
      </w:r>
      <w:proofErr w:type="gramStart"/>
      <w:r>
        <w:rPr>
          <w:rFonts w:cs="Arial"/>
          <w:szCs w:val="21"/>
          <w:lang w:val="en-US"/>
        </w:rPr>
        <w:t>feature.</w:t>
      </w:r>
      <w:r w:rsidRPr="00CE3E7F">
        <w:rPr>
          <w:rFonts w:cs="Arial"/>
          <w:szCs w:val="21"/>
          <w:lang w:val="en-US"/>
        </w:rPr>
        <w:t>getAvailFeatmode</w:t>
      </w:r>
      <w:proofErr w:type="spellEnd"/>
      <w:proofErr w:type="gramEnd"/>
      <w:r>
        <w:rPr>
          <w:rFonts w:cs="Arial"/>
          <w:szCs w:val="21"/>
          <w:lang w:val="en-US"/>
        </w:rPr>
        <w:t xml:space="preserve">()) and set the initial value to a sensible value </w:t>
      </w:r>
    </w:p>
    <w:p w:rsidR="00367F0C" w:rsidRDefault="00367F0C" w:rsidP="00367F0C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During </w:t>
      </w:r>
      <w:proofErr w:type="spellStart"/>
      <w:r>
        <w:rPr>
          <w:rFonts w:cs="Arial"/>
          <w:szCs w:val="21"/>
          <w:lang w:val="en-US"/>
        </w:rPr>
        <w:t>TDNTupleAgt</w:t>
      </w:r>
      <w:proofErr w:type="spellEnd"/>
      <w:r>
        <w:rPr>
          <w:rFonts w:cs="Arial"/>
          <w:szCs w:val="21"/>
          <w:lang w:val="en-US"/>
        </w:rPr>
        <w:t xml:space="preserve">-training: Replace the Minimax-evaluation by proper general evaluation (replace </w:t>
      </w:r>
      <w:proofErr w:type="spellStart"/>
      <w:r>
        <w:rPr>
          <w:rFonts w:cs="Arial"/>
          <w:szCs w:val="21"/>
          <w:lang w:val="en-US"/>
        </w:rPr>
        <w:t>JFreeChart</w:t>
      </w:r>
      <w:proofErr w:type="spellEnd"/>
      <w:r>
        <w:rPr>
          <w:rFonts w:cs="Arial"/>
          <w:szCs w:val="21"/>
          <w:lang w:val="en-US"/>
        </w:rPr>
        <w:t xml:space="preserve"> plot title)</w:t>
      </w:r>
      <w:bookmarkStart w:id="0" w:name="_GoBack"/>
      <w:bookmarkEnd w:id="0"/>
    </w:p>
    <w:p w:rsidR="003D5065" w:rsidRPr="003D5065" w:rsidRDefault="003D5065" w:rsidP="003D5065">
      <w:pPr>
        <w:rPr>
          <w:rFonts w:cs="Arial"/>
          <w:sz w:val="24"/>
          <w:lang w:val="en-US"/>
        </w:rPr>
      </w:pPr>
    </w:p>
    <w:sectPr w:rsidR="003D5065" w:rsidRPr="003D50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7A6E60"/>
    <w:multiLevelType w:val="hybridMultilevel"/>
    <w:tmpl w:val="6FD6C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F2C"/>
    <w:rsid w:val="00227F2C"/>
    <w:rsid w:val="002718E6"/>
    <w:rsid w:val="002B201A"/>
    <w:rsid w:val="00305AC5"/>
    <w:rsid w:val="00367F0C"/>
    <w:rsid w:val="003D5065"/>
    <w:rsid w:val="003F2501"/>
    <w:rsid w:val="00450307"/>
    <w:rsid w:val="005E6774"/>
    <w:rsid w:val="00636776"/>
    <w:rsid w:val="00637E9E"/>
    <w:rsid w:val="00946A7B"/>
    <w:rsid w:val="00B61BA3"/>
    <w:rsid w:val="00C45FBF"/>
    <w:rsid w:val="00CE3E7F"/>
    <w:rsid w:val="00D1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8A82F7"/>
  <w15:chartTrackingRefBased/>
  <w15:docId w15:val="{B4D6BF08-0883-458C-9CF5-B708AACE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D5065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D5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50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D50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5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3D5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</dc:creator>
  <cp:keywords/>
  <dc:description/>
  <cp:lastModifiedBy>wolfgang</cp:lastModifiedBy>
  <cp:revision>5</cp:revision>
  <dcterms:created xsi:type="dcterms:W3CDTF">2017-05-03T07:03:00Z</dcterms:created>
  <dcterms:modified xsi:type="dcterms:W3CDTF">2017-05-30T07:07:00Z</dcterms:modified>
</cp:coreProperties>
</file>