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C44044"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C41615" w:rsidRDefault="00C41615" w:rsidP="00C4161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C41615" w:rsidRPr="00C41615" w:rsidRDefault="00C41615" w:rsidP="00C41615">
      <w:pPr>
        <w:pStyle w:val="Listenabsatz"/>
        <w:numPr>
          <w:ilvl w:val="1"/>
          <w:numId w:val="1"/>
        </w:numPr>
        <w:autoSpaceDE w:val="0"/>
        <w:autoSpaceDN w:val="0"/>
        <w:adjustRightInd w:val="0"/>
        <w:spacing w:after="0" w:line="240" w:lineRule="auto"/>
        <w:contextualSpacing w:val="0"/>
        <w:rPr>
          <w:rFonts w:cs="Arial"/>
          <w:sz w:val="18"/>
          <w:szCs w:val="21"/>
          <w:lang w:val="en-US"/>
        </w:rPr>
      </w:pPr>
      <w:r w:rsidRPr="00C41615">
        <w:rPr>
          <w:rFonts w:cs="Arial"/>
          <w:sz w:val="18"/>
          <w:szCs w:val="21"/>
          <w:lang w:val="en-US"/>
        </w:rPr>
        <w:t xml:space="preserve">Made </w:t>
      </w:r>
      <w:r w:rsidRPr="00C41615">
        <w:rPr>
          <w:rFonts w:cs="Arial"/>
          <w:i/>
          <w:sz w:val="18"/>
          <w:szCs w:val="21"/>
          <w:lang w:val="en-US"/>
        </w:rPr>
        <w:t>some</w:t>
      </w:r>
      <w:r w:rsidRPr="00C41615">
        <w:rPr>
          <w:rFonts w:cs="Arial"/>
          <w:sz w:val="18"/>
          <w:szCs w:val="21"/>
          <w:lang w:val="en-US"/>
        </w:rPr>
        <w:t xml:space="preserve"> usages of these parameters more transparent through the use of getters and setters in ArenaXX (see e.g. ArenaNim). To be done more coherently, i.e. replace all read-accesses to NimConfig.HEAP_SIZE by ArenaNim.getHeapSize() and similarly for other accesses.  </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w:t>
      </w:r>
      <w:r>
        <w:rPr>
          <w:lang w:val="en-US"/>
        </w:rPr>
        <w:lastRenderedPageBreak/>
        <w:t xml:space="preserve">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w:t>
      </w:r>
      <w:r w:rsidR="00D578CD">
        <w:rPr>
          <w:rFonts w:cs="Arial"/>
          <w:szCs w:val="21"/>
          <w:lang w:val="en-US"/>
        </w:rPr>
        <w:lastRenderedPageBreak/>
        <w:t xml:space="preserve">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lastRenderedPageBreak/>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 xml:space="preserve">When the wrapped agent is TDNTuple3Agt, then it will always loose in TTT, since the returned score tuple is always (0.0,0.0). This happens only, if agent is wrapped, the unwrapped TDNTuple3Agt is OK (!). And this does not happen for TDNTuple2Agt, there we have </w:t>
      </w:r>
      <w:r>
        <w:rPr>
          <w:lang w:val="en-US"/>
        </w:rPr>
        <w:lastRenderedPageBreak/>
        <w:t>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lastRenderedPageBreak/>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so.getGameScore(…)  in getNextAction, such that it fits </w:t>
      </w:r>
      <w:r>
        <w:rPr>
          <w:rFonts w:cs="Arial"/>
          <w:szCs w:val="21"/>
          <w:lang w:val="en-US"/>
        </w:rPr>
        <w:lastRenderedPageBreak/>
        <w:t>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lastRenderedPageBreak/>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lastRenderedPageBreak/>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5"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4" w:name="GameBoard_3tabbed"/>
      <w:bookmarkEnd w:id="4"/>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396BF1"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[GH] </w:t>
      </w:r>
      <w:r w:rsidR="00A3296D">
        <w:rPr>
          <w:rFonts w:cs="Arial"/>
          <w:szCs w:val="21"/>
          <w:lang w:val="en-US"/>
        </w:rPr>
        <w:t xml:space="preserve">The code for GameBoard visualization in game Sim (written by a student) is still buggy: </w:t>
      </w:r>
    </w:p>
    <w:p w:rsidR="00396BF1"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9173EA">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(the value influences the </w:t>
      </w:r>
      <w:r w:rsidR="00B157C2">
        <w:rPr>
          <w:rFonts w:cs="Arial"/>
          <w:szCs w:val="21"/>
          <w:lang w:val="en-US"/>
        </w:rPr>
        <w:t>color alpha channel</w:t>
      </w:r>
      <w:r>
        <w:rPr>
          <w:rFonts w:cs="Arial"/>
          <w:szCs w:val="21"/>
          <w:lang w:val="en-US"/>
        </w:rPr>
        <w:t xml:space="preserve"> in BoardPanel.doDrawing</w:t>
      </w:r>
      <w:r w:rsidR="00B157C2">
        <w:rPr>
          <w:rFonts w:cs="Arial"/>
          <w:szCs w:val="21"/>
          <w:lang w:val="en-US"/>
        </w:rPr>
        <w:t xml:space="preserve"> and .getColor</w:t>
      </w:r>
      <w:r>
        <w:rPr>
          <w:rFonts w:cs="Arial"/>
          <w:szCs w:val="21"/>
          <w:lang w:val="en-US"/>
        </w:rPr>
        <w:t xml:space="preserve">)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w:t>
      </w:r>
      <w:r w:rsidR="009173EA" w:rsidRPr="009173EA">
        <w:rPr>
          <w:rFonts w:cs="Arial"/>
          <w:szCs w:val="21"/>
          <w:lang w:val="en-US"/>
        </w:rPr>
        <w:t>If color is the way to visualize values</w:t>
      </w:r>
      <w:r w:rsidR="00B157C2">
        <w:rPr>
          <w:rFonts w:cs="Arial"/>
          <w:szCs w:val="21"/>
          <w:lang w:val="en-US"/>
        </w:rPr>
        <w:t>: Use a good (non-conflicting) color map instead of alpha channel for green.</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2C08FE" w:rsidRDefault="00C62E55" w:rsidP="00AA48B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A48BD">
        <w:rPr>
          <w:rFonts w:cs="Arial"/>
          <w:szCs w:val="21"/>
          <w:lang w:val="en-US"/>
        </w:rPr>
        <w:t xml:space="preserve">Parameter tabs and classes: </w:t>
      </w:r>
    </w:p>
    <w:p w:rsidR="00AA48BD" w:rsidRDefault="00AA48BD"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w:t>
      </w:r>
      <w:r w:rsidR="006109A1">
        <w:rPr>
          <w:rFonts w:cs="Arial"/>
          <w:szCs w:val="21"/>
          <w:lang w:val="en-US"/>
        </w:rPr>
        <w:t xml:space="preserve"> tdparams</w:t>
      </w:r>
      <w:r>
        <w:rPr>
          <w:rFonts w:cs="Arial"/>
          <w:szCs w:val="21"/>
          <w:lang w:val="en-US"/>
        </w:rPr>
        <w:t>, which is otherwise null.</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w:t>
      </w:r>
      <w:r w:rsidR="006109A1">
        <w:rPr>
          <w:rFonts w:cs="Arial"/>
          <w:szCs w:val="21"/>
          <w:lang w:val="en-US"/>
        </w:rPr>
        <w:t xml:space="preserve"> tdparams</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00977240" w:rsidRPr="00792158">
        <w:rPr>
          <w:rFonts w:ascii="Consolas" w:hAnsi="Consolas" w:cs="Consolas"/>
          <w:b/>
          <w:bCs/>
          <w:color w:val="7F0055"/>
          <w:sz w:val="20"/>
          <w:szCs w:val="20"/>
          <w:lang w:val="en-US"/>
        </w:rPr>
        <w:t>if</w:t>
      </w:r>
      <w:r w:rsidR="00977240" w:rsidRPr="00792158">
        <w:rPr>
          <w:rFonts w:ascii="Consolas" w:hAnsi="Consolas" w:cs="Consolas"/>
          <w:color w:val="000000"/>
          <w:sz w:val="20"/>
          <w:szCs w:val="20"/>
          <w:lang w:val="en-US"/>
        </w:rPr>
        <w:t xml:space="preserve"> (</w:t>
      </w:r>
      <w:r w:rsidR="00977240" w:rsidRPr="00792158">
        <w:rPr>
          <w:rFonts w:ascii="Consolas" w:hAnsi="Consolas" w:cs="Consolas"/>
          <w:color w:val="0000C0"/>
          <w:sz w:val="20"/>
          <w:szCs w:val="20"/>
          <w:lang w:val="en-US"/>
        </w:rPr>
        <w:t>tdparams</w:t>
      </w:r>
      <w:r w:rsidR="00977240" w:rsidRPr="00792158">
        <w:rPr>
          <w:rFonts w:ascii="Consolas" w:hAnsi="Consolas" w:cs="Consolas"/>
          <w:color w:val="000000"/>
          <w:sz w:val="20"/>
          <w:szCs w:val="20"/>
          <w:lang w:val="en-US"/>
        </w:rPr>
        <w:t>!=</w:t>
      </w:r>
      <w:r w:rsidR="00977240" w:rsidRPr="00792158">
        <w:rPr>
          <w:rFonts w:ascii="Consolas" w:hAnsi="Consolas" w:cs="Consolas"/>
          <w:b/>
          <w:bCs/>
          <w:color w:val="7F0055"/>
          <w:sz w:val="20"/>
          <w:szCs w:val="20"/>
          <w:lang w:val="en-US"/>
        </w:rPr>
        <w:t>null</w:t>
      </w:r>
      <w:r w:rsidR="00977240" w:rsidRPr="00792158">
        <w:rPr>
          <w:rFonts w:ascii="Consolas" w:hAnsi="Consolas" w:cs="Consolas"/>
          <w:color w:val="000000"/>
          <w:sz w:val="20"/>
          <w:szCs w:val="20"/>
          <w:lang w:val="en-US"/>
        </w:rPr>
        <w:t>)</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 new function pushFromTdParams() and call it in constructAgent and fetchAgent (to be sure to get the latest changes from GUI, we do not have event handlers for all elements)</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792158" w:rsidRDefault="00792158"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792158" w:rsidRPr="00792158" w:rsidRDefault="00792158" w:rsidP="00792158">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2C08FE" w:rsidRDefault="00275819"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t>
      </w:r>
      <w:r w:rsidR="002C08FE">
        <w:rPr>
          <w:rFonts w:cs="Arial"/>
          <w:szCs w:val="21"/>
          <w:lang w:val="en-US"/>
        </w:rPr>
        <w:t>hen exchange in XArenaButtons: TDParams[] tpar with ParTD[] tpar</w:t>
      </w:r>
      <w:r>
        <w:rPr>
          <w:rFonts w:cs="Arial"/>
          <w:szCs w:val="21"/>
          <w:lang w:val="en-US"/>
        </w:rPr>
        <w:t xml:space="preserve"> and call </w:t>
      </w:r>
      <w:r w:rsidR="00266025">
        <w:rPr>
          <w:rFonts w:cs="Arial"/>
          <w:szCs w:val="21"/>
          <w:lang w:val="en-US"/>
        </w:rPr>
        <w:t xml:space="preserve">ParTD </w:t>
      </w:r>
      <w:r>
        <w:rPr>
          <w:rFonts w:cs="Arial"/>
          <w:szCs w:val="21"/>
          <w:lang w:val="en-US"/>
        </w:rPr>
        <w:t>-constructor with m_arena.withUI.</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C62E55" w:rsidRDefault="00C62E55" w:rsidP="00C62E5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w:t>
      </w:r>
      <w:r w:rsidR="00792158">
        <w:rPr>
          <w:rFonts w:cs="Arial"/>
          <w:szCs w:val="21"/>
          <w:lang w:val="en-US"/>
        </w:rPr>
        <w:t>, ParOther</w:t>
      </w:r>
      <w:r w:rsidR="00DE3808">
        <w:rPr>
          <w:rFonts w:cs="Arial"/>
          <w:szCs w:val="21"/>
          <w:lang w:val="en-US"/>
        </w:rPr>
        <w:t>, ParMaxN, ParMCTS</w:t>
      </w:r>
      <w:r w:rsidR="000D13B3">
        <w:rPr>
          <w:rFonts w:cs="Arial"/>
          <w:szCs w:val="21"/>
          <w:lang w:val="en-US"/>
        </w:rPr>
        <w:t>(E)</w:t>
      </w:r>
      <w:r w:rsidR="00362DEA">
        <w:rPr>
          <w:rFonts w:cs="Arial"/>
          <w:szCs w:val="21"/>
          <w:lang w:val="en-US"/>
        </w:rPr>
        <w:t>,</w:t>
      </w:r>
      <w:r w:rsidR="000D13B3">
        <w:rPr>
          <w:rFonts w:cs="Arial"/>
          <w:szCs w:val="21"/>
          <w:lang w:val="en-US"/>
        </w:rPr>
        <w:t xml:space="preserve"> ParMC, ParEdax</w:t>
      </w:r>
    </w:p>
    <w:p w:rsidR="00AC1B64" w:rsidRDefault="00AC1B64"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XArenaTabs: </w:t>
      </w:r>
      <w:r w:rsidR="00BA7787">
        <w:rPr>
          <w:rFonts w:cs="Arial"/>
          <w:szCs w:val="21"/>
          <w:lang w:val="en-US"/>
        </w:rPr>
        <w:t>construct</w:t>
      </w:r>
      <w:r>
        <w:rPr>
          <w:rFonts w:cs="Arial"/>
          <w:szCs w:val="21"/>
          <w:lang w:val="en-US"/>
        </w:rPr>
        <w:t xml:space="preserve"> </w:t>
      </w:r>
      <w:r w:rsidR="00BA7787">
        <w:rPr>
          <w:rFonts w:cs="Arial"/>
          <w:szCs w:val="21"/>
          <w:lang w:val="en-US"/>
        </w:rPr>
        <w:t>Arena.</w:t>
      </w:r>
      <w:r>
        <w:rPr>
          <w:rFonts w:cs="Arial"/>
          <w:szCs w:val="21"/>
          <w:lang w:val="en-US"/>
        </w:rPr>
        <w:t xml:space="preserve">m_tabs only if </w:t>
      </w:r>
      <w:r w:rsidR="00BA7787">
        <w:rPr>
          <w:rFonts w:cs="Arial"/>
          <w:szCs w:val="21"/>
          <w:lang w:val="en-US"/>
        </w:rPr>
        <w:t>m_arena.hasGui()</w:t>
      </w:r>
    </w:p>
    <w:p w:rsidR="006109A1"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w:t>
      </w:r>
      <w:r w:rsidR="006109A1">
        <w:rPr>
          <w:rFonts w:cs="Arial"/>
          <w:szCs w:val="21"/>
          <w:lang w:val="en-US"/>
        </w:rPr>
        <w:t>one for LineChartSucces</w:t>
      </w:r>
      <w:r w:rsidR="002B49EB">
        <w:rPr>
          <w:rFonts w:cs="Arial"/>
          <w:szCs w:val="21"/>
          <w:lang w:val="en-US"/>
        </w:rPr>
        <w:t>s</w:t>
      </w:r>
      <w:r w:rsidR="006109A1">
        <w:rPr>
          <w:rFonts w:cs="Arial"/>
          <w:szCs w:val="21"/>
          <w:lang w:val="en-US"/>
        </w:rPr>
        <w:t>, DeviationWeightsChart</w:t>
      </w:r>
    </w:p>
    <w:p w:rsidR="00812932"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w:t>
      </w:r>
      <w:r w:rsidR="000D13B3">
        <w:rPr>
          <w:rFonts w:cs="Arial"/>
          <w:szCs w:val="21"/>
          <w:lang w:val="en-US"/>
        </w:rPr>
        <w:t>are</w:t>
      </w:r>
      <w:r>
        <w:rPr>
          <w:rFonts w:cs="Arial"/>
          <w:szCs w:val="21"/>
          <w:lang w:val="en-US"/>
        </w:rPr>
        <w:t xml:space="preserve"> needed in batch runs as well. </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added destroy()</w:t>
      </w:r>
    </w:p>
    <w:p w:rsidR="008D453F" w:rsidRPr="002B49EB" w:rsidRDefault="008D453F" w:rsidP="002B49EB">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w:t>
      </w:r>
      <w:r w:rsidR="00BA7787">
        <w:rPr>
          <w:rFonts w:cs="Arial"/>
          <w:szCs w:val="21"/>
          <w:lang w:val="en-US"/>
        </w:rPr>
        <w:t xml:space="preserve">(in C4) </w:t>
      </w:r>
      <w:r w:rsidRPr="008D453F">
        <w:rPr>
          <w:rFonts w:cs="Arial"/>
          <w:szCs w:val="21"/>
          <w:lang w:val="en-US"/>
        </w:rPr>
        <w:sym w:font="Wingdings" w:char="F0E0"/>
      </w:r>
      <w:r>
        <w:rPr>
          <w:rFonts w:cs="Arial"/>
          <w:szCs w:val="21"/>
          <w:lang w:val="en-US"/>
        </w:rPr>
        <w:t xml:space="preserve"> commented out</w:t>
      </w:r>
    </w:p>
    <w:p w:rsidR="00BA7787" w:rsidRDefault="00BA778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GameBoardTTT</w:t>
      </w:r>
      <w:r w:rsidR="004A3E6C">
        <w:rPr>
          <w:rFonts w:cs="Arial"/>
          <w:szCs w:val="21"/>
          <w:lang w:val="en-US"/>
        </w:rPr>
        <w:t>, GameBoardNim</w:t>
      </w:r>
      <w:r w:rsidR="00EB34D8">
        <w:rPr>
          <w:rFonts w:cs="Arial"/>
          <w:szCs w:val="21"/>
          <w:lang w:val="en-US"/>
        </w:rPr>
        <w:t>, GameBoardOthello, GameBoardHex</w:t>
      </w:r>
      <w:r w:rsidR="00C44044">
        <w:rPr>
          <w:rFonts w:cs="Arial"/>
          <w:szCs w:val="21"/>
          <w:lang w:val="en-US"/>
        </w:rPr>
        <w:t>, GameBoardSim</w:t>
      </w:r>
      <w:r w:rsidR="00D20332">
        <w:rPr>
          <w:rFonts w:cs="Arial"/>
          <w:szCs w:val="21"/>
          <w:lang w:val="en-US"/>
        </w:rPr>
        <w:t>, GameBoard2048</w:t>
      </w:r>
      <w:bookmarkStart w:id="5" w:name="_GoBack"/>
      <w:bookmarkEnd w:id="5"/>
    </w:p>
    <w:p w:rsidR="00B247A7" w:rsidRDefault="00C62E55"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TODO </w:t>
      </w:r>
      <w:r w:rsidR="00B247A7">
        <w:rPr>
          <w:rFonts w:cs="Arial"/>
          <w:szCs w:val="21"/>
          <w:lang w:val="en-US"/>
        </w:rPr>
        <w:t xml:space="preserve">open for </w:t>
      </w:r>
      <w:r w:rsidR="00812932">
        <w:rPr>
          <w:rFonts w:cs="Arial"/>
          <w:szCs w:val="21"/>
          <w:lang w:val="en-US"/>
        </w:rPr>
        <w:t>other GameBoardsXX</w:t>
      </w:r>
      <w:r w:rsidR="00B247A7">
        <w:rPr>
          <w:rFonts w:cs="Arial"/>
          <w:szCs w:val="21"/>
          <w:lang w:val="en-US"/>
        </w:rPr>
        <w:t>, Tournament system, …</w:t>
      </w:r>
    </w:p>
    <w:p w:rsidR="00761319" w:rsidRDefault="009F505B"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w:t>
      </w:r>
      <w:r w:rsidR="00BA7787">
        <w:rPr>
          <w:rFonts w:cs="Arial"/>
          <w:szCs w:val="21"/>
          <w:lang w:val="en-US"/>
        </w:rPr>
        <w:t xml:space="preserve"> Arena, line </w:t>
      </w:r>
      <w:r w:rsidR="00761319">
        <w:rPr>
          <w:rFonts w:cs="Arial"/>
          <w:szCs w:val="21"/>
          <w:lang w:val="en-US"/>
        </w:rPr>
        <w:t>114 calls new LoadSaveGBG, which has in line 57</w:t>
      </w:r>
    </w:p>
    <w:p w:rsidR="00761319" w:rsidRPr="00761319" w:rsidRDefault="00761319" w:rsidP="00761319">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JFileChooserApprove();</w:t>
      </w:r>
      <w:r w:rsidRPr="00761319">
        <w:rPr>
          <w:rFonts w:ascii="Consolas" w:hAnsi="Consolas" w:cs="Consolas"/>
          <w:color w:val="000000"/>
          <w:sz w:val="20"/>
          <w:szCs w:val="20"/>
          <w:lang w:val="en-US"/>
        </w:rPr>
        <w:br/>
      </w:r>
      <w:r w:rsidR="009F505B">
        <w:rPr>
          <w:rFonts w:cs="Arial"/>
          <w:szCs w:val="21"/>
          <w:lang w:val="en-US"/>
        </w:rPr>
        <w:t>Now fc is only constructed if m_arena.</w:t>
      </w:r>
      <w:r w:rsidR="00BA7787">
        <w:rPr>
          <w:rFonts w:cs="Arial"/>
          <w:szCs w:val="21"/>
          <w:lang w:val="en-US"/>
        </w:rPr>
        <w:t>hasGui()</w:t>
      </w:r>
      <w:r w:rsidR="009F505B">
        <w:rPr>
          <w:rFonts w:cs="Arial"/>
          <w:szCs w:val="21"/>
          <w:lang w:val="en-US"/>
        </w:rPr>
        <w:t>==true</w:t>
      </w:r>
    </w:p>
    <w:p w:rsidR="00761319" w:rsidRDefault="00761319" w:rsidP="00B247A7">
      <w:pPr>
        <w:pStyle w:val="Listenabsatz"/>
        <w:numPr>
          <w:ilvl w:val="1"/>
          <w:numId w:val="1"/>
        </w:numPr>
        <w:autoSpaceDE w:val="0"/>
        <w:autoSpaceDN w:val="0"/>
        <w:adjustRightInd w:val="0"/>
        <w:spacing w:after="0" w:line="240" w:lineRule="auto"/>
        <w:contextualSpacing w:val="0"/>
        <w:rPr>
          <w:rFonts w:cs="Arial"/>
          <w:szCs w:val="21"/>
          <w:lang w:val="en-US"/>
        </w:rPr>
      </w:pP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7E520A" w:rsidRDefault="007E520A"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C41615" w:rsidRDefault="00C41615" w:rsidP="00C41615">
      <w:pPr>
        <w:pStyle w:val="Listenabsatz"/>
        <w:numPr>
          <w:ilvl w:val="0"/>
          <w:numId w:val="1"/>
        </w:numPr>
        <w:autoSpaceDE w:val="0"/>
        <w:autoSpaceDN w:val="0"/>
        <w:adjustRightInd w:val="0"/>
        <w:spacing w:after="0" w:line="240" w:lineRule="auto"/>
        <w:contextualSpacing w:val="0"/>
        <w:rPr>
          <w:rFonts w:cs="Arial"/>
          <w:szCs w:val="21"/>
          <w:lang w:val="en-US"/>
        </w:rPr>
      </w:pPr>
    </w:p>
    <w:p w:rsidR="00ED0AFE" w:rsidRPr="00ED0AFE" w:rsidRDefault="00ED0AFE" w:rsidP="00ED0AFE">
      <w:pPr>
        <w:rPr>
          <w:lang w:val="en-US"/>
        </w:rPr>
      </w:pPr>
    </w:p>
    <w:p w:rsidR="003D5065" w:rsidRDefault="008A7CF2" w:rsidP="006E44BA">
      <w:pPr>
        <w:pStyle w:val="berschrift2"/>
        <w:rPr>
          <w:lang w:val="en-US"/>
        </w:rPr>
      </w:pPr>
      <w:r>
        <w:rPr>
          <w:lang w:val="en-US"/>
        </w:rPr>
        <w:lastRenderedPageBreak/>
        <w:t>Open items</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 via Inspect, then starting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1B55BF"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 :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6"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7"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8"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9" w:history="1">
        <w:r w:rsidRPr="00822DCB">
          <w:rPr>
            <w:rStyle w:val="Hyperlink"/>
            <w:rFonts w:cs="Arial"/>
            <w:szCs w:val="21"/>
            <w:lang w:val="en-US"/>
          </w:rPr>
          <w:t>this nice set of slides</w:t>
        </w:r>
      </w:hyperlink>
      <w:r w:rsidRPr="00822DCB">
        <w:rPr>
          <w:rFonts w:cs="Arial"/>
          <w:szCs w:val="21"/>
          <w:lang w:val="en-US"/>
        </w:rPr>
        <w:t xml:space="preserve">, local copy </w:t>
      </w:r>
      <w:hyperlink r:id="rId20"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1"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C44044"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C44044"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 xml:space="preserve">It would be thread-safe, if we delegate the </w:t>
      </w:r>
      <w:r w:rsidR="00FD01CC">
        <w:rPr>
          <w:lang w:val="en-US"/>
        </w:rPr>
        <w:lastRenderedPageBreak/>
        <w:t>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C44044" w:rsidP="003F2885">
      <w:pPr>
        <w:rPr>
          <w:lang w:val="en-US"/>
        </w:rPr>
      </w:pPr>
      <w:hyperlink r:id="rId23"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4"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5"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6"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6D2" w:rsidRDefault="00B666D2" w:rsidP="00FE501B">
      <w:pPr>
        <w:spacing w:after="0" w:line="240" w:lineRule="auto"/>
      </w:pPr>
      <w:r>
        <w:separator/>
      </w:r>
    </w:p>
  </w:endnote>
  <w:endnote w:type="continuationSeparator" w:id="0">
    <w:p w:rsidR="00B666D2" w:rsidRDefault="00B666D2"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6D2" w:rsidRDefault="00B666D2" w:rsidP="00FE501B">
      <w:pPr>
        <w:spacing w:after="0" w:line="240" w:lineRule="auto"/>
      </w:pPr>
      <w:r>
        <w:separator/>
      </w:r>
    </w:p>
  </w:footnote>
  <w:footnote w:type="continuationSeparator" w:id="0">
    <w:p w:rsidR="00B666D2" w:rsidRDefault="00B666D2" w:rsidP="00FE501B">
      <w:pPr>
        <w:spacing w:after="0" w:line="240" w:lineRule="auto"/>
      </w:pPr>
      <w:r>
        <w:continuationSeparator/>
      </w:r>
    </w:p>
  </w:footnote>
  <w:footnote w:id="1">
    <w:p w:rsidR="00C44044" w:rsidRPr="00AF589D" w:rsidRDefault="00C44044">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C44044" w:rsidRPr="0065028B" w:rsidRDefault="00C44044"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C44044" w:rsidRPr="00FE501B" w:rsidRDefault="00C44044">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C44044" w:rsidRPr="008D1D3C" w:rsidRDefault="00C44044"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C44044" w:rsidRPr="00252E7C" w:rsidRDefault="00C44044"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C44044" w:rsidRPr="00252E7C" w:rsidRDefault="00C44044" w:rsidP="008D1D3C">
      <w:pPr>
        <w:pStyle w:val="Listenabsatz"/>
        <w:numPr>
          <w:ilvl w:val="1"/>
          <w:numId w:val="4"/>
        </w:numPr>
        <w:rPr>
          <w:sz w:val="18"/>
          <w:lang w:val="en-US"/>
        </w:rPr>
      </w:pPr>
      <w:r w:rsidRPr="00252E7C">
        <w:rPr>
          <w:sz w:val="18"/>
          <w:lang w:val="en-US"/>
        </w:rPr>
        <w:t>Catch the InvalidVersionUID exception</w:t>
      </w:r>
    </w:p>
    <w:p w:rsidR="00C44044" w:rsidRPr="00252E7C" w:rsidRDefault="00C44044"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C44044" w:rsidRPr="00252E7C" w:rsidRDefault="00C44044"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C44044" w:rsidRPr="00252E7C" w:rsidRDefault="00C44044" w:rsidP="008D1D3C">
      <w:pPr>
        <w:pStyle w:val="Listenabsatz"/>
        <w:numPr>
          <w:ilvl w:val="0"/>
          <w:numId w:val="4"/>
        </w:numPr>
        <w:rPr>
          <w:sz w:val="18"/>
          <w:lang w:val="en-US"/>
        </w:rPr>
      </w:pPr>
      <w:r w:rsidRPr="00252E7C">
        <w:rPr>
          <w:sz w:val="18"/>
          <w:lang w:val="en-US"/>
        </w:rPr>
        <w:t>A first analysis shows that it does not work this way:</w:t>
      </w:r>
    </w:p>
    <w:p w:rsidR="00C44044" w:rsidRPr="00252E7C" w:rsidRDefault="00C44044"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C44044" w:rsidRPr="00252E7C" w:rsidRDefault="00C44044"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C44044" w:rsidRPr="00252E7C" w:rsidRDefault="00C44044"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C44044" w:rsidRPr="00252E7C" w:rsidRDefault="00C44044"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C44044" w:rsidRDefault="00C44044">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0840"/>
    <w:rsid w:val="000911B8"/>
    <w:rsid w:val="000A19A7"/>
    <w:rsid w:val="000B1D4B"/>
    <w:rsid w:val="000B3802"/>
    <w:rsid w:val="000C52F5"/>
    <w:rsid w:val="000C59C0"/>
    <w:rsid w:val="000C7B55"/>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9295E"/>
    <w:rsid w:val="0029304A"/>
    <w:rsid w:val="0029766E"/>
    <w:rsid w:val="00297E45"/>
    <w:rsid w:val="002A1CC8"/>
    <w:rsid w:val="002A229D"/>
    <w:rsid w:val="002A2633"/>
    <w:rsid w:val="002A33AF"/>
    <w:rsid w:val="002A586A"/>
    <w:rsid w:val="002A7027"/>
    <w:rsid w:val="002B1016"/>
    <w:rsid w:val="002B13E1"/>
    <w:rsid w:val="002B17CE"/>
    <w:rsid w:val="002B201A"/>
    <w:rsid w:val="002B3F3E"/>
    <w:rsid w:val="002B4883"/>
    <w:rsid w:val="002B49EB"/>
    <w:rsid w:val="002B4DEF"/>
    <w:rsid w:val="002C08FE"/>
    <w:rsid w:val="002C17B7"/>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65E8"/>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3E6C"/>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109A1"/>
    <w:rsid w:val="00623C4F"/>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319"/>
    <w:rsid w:val="00761450"/>
    <w:rsid w:val="00766BD4"/>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C5B8B"/>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666D2"/>
    <w:rsid w:val="00B70E23"/>
    <w:rsid w:val="00B75F7B"/>
    <w:rsid w:val="00B76EA3"/>
    <w:rsid w:val="00B7706A"/>
    <w:rsid w:val="00B77108"/>
    <w:rsid w:val="00B7756A"/>
    <w:rsid w:val="00B81FF1"/>
    <w:rsid w:val="00B8725F"/>
    <w:rsid w:val="00B94886"/>
    <w:rsid w:val="00B96327"/>
    <w:rsid w:val="00BA0922"/>
    <w:rsid w:val="00BA5404"/>
    <w:rsid w:val="00BA742E"/>
    <w:rsid w:val="00BA7787"/>
    <w:rsid w:val="00BB1BDE"/>
    <w:rsid w:val="00BC051A"/>
    <w:rsid w:val="00BC12AE"/>
    <w:rsid w:val="00BC1D24"/>
    <w:rsid w:val="00BC2463"/>
    <w:rsid w:val="00BD2C64"/>
    <w:rsid w:val="00BD7FF2"/>
    <w:rsid w:val="00BE1033"/>
    <w:rsid w:val="00BE5B03"/>
    <w:rsid w:val="00BE6432"/>
    <w:rsid w:val="00BF0F7A"/>
    <w:rsid w:val="00BF4F35"/>
    <w:rsid w:val="00BF5F00"/>
    <w:rsid w:val="00BF79C9"/>
    <w:rsid w:val="00C028D6"/>
    <w:rsid w:val="00C102BB"/>
    <w:rsid w:val="00C14E00"/>
    <w:rsid w:val="00C174C5"/>
    <w:rsid w:val="00C17D12"/>
    <w:rsid w:val="00C2177C"/>
    <w:rsid w:val="00C277DC"/>
    <w:rsid w:val="00C31043"/>
    <w:rsid w:val="00C3348D"/>
    <w:rsid w:val="00C41371"/>
    <w:rsid w:val="00C41615"/>
    <w:rsid w:val="00C427B3"/>
    <w:rsid w:val="00C44044"/>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37A8"/>
    <w:rsid w:val="00C87738"/>
    <w:rsid w:val="00C9143E"/>
    <w:rsid w:val="00C91D42"/>
    <w:rsid w:val="00CA1512"/>
    <w:rsid w:val="00CA7DA1"/>
    <w:rsid w:val="00CB161D"/>
    <w:rsid w:val="00CB477E"/>
    <w:rsid w:val="00CC2AA4"/>
    <w:rsid w:val="00CD4153"/>
    <w:rsid w:val="00CD5C2C"/>
    <w:rsid w:val="00CE3E7F"/>
    <w:rsid w:val="00CE41A2"/>
    <w:rsid w:val="00CE5021"/>
    <w:rsid w:val="00CF04AD"/>
    <w:rsid w:val="00CF4138"/>
    <w:rsid w:val="00CF5680"/>
    <w:rsid w:val="00CF7E82"/>
    <w:rsid w:val="00CF7F26"/>
    <w:rsid w:val="00D00FC9"/>
    <w:rsid w:val="00D014FD"/>
    <w:rsid w:val="00D03D1A"/>
    <w:rsid w:val="00D10571"/>
    <w:rsid w:val="00D11C40"/>
    <w:rsid w:val="00D13FB6"/>
    <w:rsid w:val="00D153DD"/>
    <w:rsid w:val="00D20332"/>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6F7A"/>
    <w:rsid w:val="00EA0435"/>
    <w:rsid w:val="00EA0CE5"/>
    <w:rsid w:val="00EA5BAC"/>
    <w:rsid w:val="00EB08C8"/>
    <w:rsid w:val="00EB34D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3F5C"/>
  <w15:chartTrackingRefBased/>
  <w15:docId w15:val="{F9A10DE5-74B2-4B6F-AF2A-FD1F0939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pythonhosted.org/javabridge/java2python.html" TargetMode="External"/><Relationship Id="rId26"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file:///C:\Users\wolfgang\Documents\ProjectsWK\Ludii.d"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WUTemp\FH-MassenDaten\svnSoma\trunk\doc\CaseStudies.d\201314.d\CIG2014\MCTS.literature\MCTS\SoemersBrowne19-BiasingMCTS.pdf" TargetMode="External"/><Relationship Id="rId25"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file:///C:\user\wolfgang\www\GameTheory\Propp00-ThreePlayerImpartialGames.pdf" TargetMode="External"/><Relationship Id="rId20" Type="http://schemas.openxmlformats.org/officeDocument/2006/relationships/hyperlink" Target="file:///C:\Users\wolfgang\Downloads\Integrating%20Java%20and%20Python_ecf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releases" TargetMode="External"/><Relationship Id="rId5" Type="http://schemas.openxmlformats.org/officeDocument/2006/relationships/webSettings" Target="webSettings.xml"/><Relationship Id="rId15" Type="http://schemas.openxmlformats.org/officeDocument/2006/relationships/hyperlink" Target="file:///C:\user\wolfgang\www\Optimierung\TR_GBG\Fragebogen-GBG.d\Fragebogen_GBG_C&#246;lnDittmar.pdf" TargetMode="External"/><Relationship Id="rId23" Type="http://schemas.openxmlformats.org/officeDocument/2006/relationships/hyperlink" Target="https://github.com/abulmo/edax-reversi" TargetMode="External"/><Relationship Id="rId28" Type="http://schemas.openxmlformats.org/officeDocument/2006/relationships/theme" Target="theme/theme1.xm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file:///C:\WUTemp\FH-MassenDaten\svnSoma\trunk\doc\CaseStudies.d\201314.d\CIG2014\MCTS.literature\notes_MCTS.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37062-59A7-4C85-A921-D5490CB0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12321</Words>
  <Characters>77623</Characters>
  <Application>Microsoft Office Word</Application>
  <DocSecurity>0</DocSecurity>
  <Lines>646</Lines>
  <Paragraphs>179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9</cp:revision>
  <cp:lastPrinted>2017-06-19T13:58:00Z</cp:lastPrinted>
  <dcterms:created xsi:type="dcterms:W3CDTF">2017-05-03T07:03:00Z</dcterms:created>
  <dcterms:modified xsi:type="dcterms:W3CDTF">2020-02-20T23:40:00Z</dcterms:modified>
</cp:coreProperties>
</file>