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(to be deleted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</w:t>
      </w:r>
      <w:r w:rsidRPr="003D5065">
        <w:rPr>
          <w:rFonts w:cs="Arial"/>
          <w:szCs w:val="21"/>
          <w:lang w:val="en-US"/>
        </w:rPr>
        <w:t xml:space="preserve"> </w:t>
      </w:r>
      <w:r w:rsidRPr="003D5065">
        <w:rPr>
          <w:rFonts w:cs="Arial"/>
          <w:szCs w:val="21"/>
          <w:lang w:val="en-US"/>
        </w:rPr>
        <w:t>to GBG.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Further things: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Read the section in TR-GBG.pdf on game value / game score and function for accessing it. Can the interface be made simpler? (less functions which are very similar and thus hard to distinguish?)</w:t>
      </w:r>
    </w:p>
    <w:p w:rsidR="00305AC5" w:rsidRPr="003D506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Prepare TR-GBG.pdf for publication on </w:t>
      </w:r>
      <w:proofErr w:type="spellStart"/>
      <w:r>
        <w:rPr>
          <w:rFonts w:cs="Arial"/>
          <w:szCs w:val="21"/>
          <w:lang w:val="en-US"/>
        </w:rPr>
        <w:t>CIplus</w:t>
      </w:r>
      <w:proofErr w:type="spellEnd"/>
      <w:r>
        <w:rPr>
          <w:rFonts w:cs="Arial"/>
          <w:szCs w:val="21"/>
          <w:lang w:val="en-US"/>
        </w:rPr>
        <w:t xml:space="preserve"> Server</w:t>
      </w:r>
      <w:bookmarkStart w:id="0" w:name="_GoBack"/>
      <w:bookmarkEnd w:id="0"/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227F2C"/>
    <w:rsid w:val="002B201A"/>
    <w:rsid w:val="00305AC5"/>
    <w:rsid w:val="003D5065"/>
    <w:rsid w:val="003F2501"/>
    <w:rsid w:val="00450307"/>
    <w:rsid w:val="00637E9E"/>
    <w:rsid w:val="00D1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B884C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3</cp:revision>
  <dcterms:created xsi:type="dcterms:W3CDTF">2017-05-03T07:03:00Z</dcterms:created>
  <dcterms:modified xsi:type="dcterms:W3CDTF">2017-05-03T07:08:00Z</dcterms:modified>
</cp:coreProperties>
</file>