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123E67" w:rsidP="00BF5F00">
      <w:pPr>
        <w:rPr>
          <w:lang w:val="en-US"/>
        </w:rPr>
      </w:pPr>
      <w:hyperlink r:id="rId8" w:history="1">
        <w:r w:rsidR="00BF5F00" w:rsidRPr="00BF5F00">
          <w:rPr>
            <w:rStyle w:val="Hyperlink"/>
            <w:lang w:val="en-US"/>
          </w:rPr>
          <w:t>TDNTupleAgt.docx</w:t>
        </w:r>
      </w:hyperlink>
    </w:p>
    <w:p w:rsidR="00637E9E" w:rsidRDefault="003D5065" w:rsidP="003D5065">
      <w:pPr>
        <w:pStyle w:val="Titel"/>
        <w:rPr>
          <w:sz w:val="52"/>
          <w:lang w:val="en-US"/>
        </w:rPr>
      </w:pPr>
      <w:r w:rsidRPr="003D5065">
        <w:rPr>
          <w:sz w:val="52"/>
          <w:lang w:val="en-US"/>
        </w:rPr>
        <w:t>TODOs for GBG-Framework – WK/</w:t>
      </w:r>
      <w:r w:rsidR="00BF5F00">
        <w:rPr>
          <w:sz w:val="52"/>
          <w:lang w:val="en-US"/>
        </w:rPr>
        <w:t>12</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C47B24"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3D5065" w:rsidRPr="003D5065">
        <w:rPr>
          <w:rFonts w:cs="Arial"/>
          <w:szCs w:val="21"/>
          <w:lang w:val="en-US"/>
        </w:rPr>
        <w:t>Clarify: Is the parameter data flow safe, if we issue a ’play’ or ’compete’</w:t>
      </w:r>
      <w:r w:rsidR="00CA7DA1">
        <w:rPr>
          <w:rFonts w:cs="Arial"/>
          <w:szCs w:val="21"/>
          <w:lang w:val="en-US"/>
        </w:rPr>
        <w:t xml:space="preserve"> </w:t>
      </w:r>
      <w:r w:rsidR="003D5065" w:rsidRPr="00CA7DA1">
        <w:rPr>
          <w:rFonts w:cs="Arial"/>
          <w:szCs w:val="21"/>
          <w:lang w:val="en-US"/>
        </w:rPr>
        <w:t>for 2 agents of same type but with different parameters?</w:t>
      </w:r>
    </w:p>
    <w:p w:rsidR="00796545" w:rsidRPr="00CA7DA1" w:rsidRDefault="00796545" w:rsidP="00C47B24">
      <w:pPr>
        <w:pStyle w:val="Listenabsatz"/>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r w:rsidR="00C47B24">
        <w:rPr>
          <w:rFonts w:cs="Arial"/>
          <w:szCs w:val="21"/>
          <w:lang w:val="en-US"/>
        </w:rPr>
        <w:t xml:space="preserve"> – This is solved now by having a </w:t>
      </w:r>
      <w:hyperlink w:anchor="hierarchicalParamTab" w:history="1">
        <w:r w:rsidR="00C47B24" w:rsidRPr="00C47B24">
          <w:rPr>
            <w:rStyle w:val="Hyperlink"/>
            <w:rFonts w:cs="Arial"/>
            <w:szCs w:val="21"/>
            <w:lang w:val="en-US"/>
          </w:rPr>
          <w:t>hierarchical param tab</w:t>
        </w:r>
      </w:hyperlink>
      <w:r w:rsidR="00C47B24">
        <w:rPr>
          <w:rFonts w:cs="Arial"/>
          <w:szCs w:val="21"/>
          <w:lang w:val="en-US"/>
        </w:rPr>
        <w:t xml:space="preserve">: </w:t>
      </w:r>
      <w:r w:rsidR="00BF5F00">
        <w:rPr>
          <w:rFonts w:cs="Arial"/>
          <w:szCs w:val="21"/>
          <w:lang w:val="en-US"/>
        </w:rPr>
        <w:t>one tab for each player containing itself ALL param tabs</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9"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w:t>
      </w:r>
      <w:bookmarkStart w:id="1" w:name="GUI_hangs"/>
      <w:bookmarkEnd w:id="1"/>
      <w:r>
        <w:rPr>
          <w:rFonts w:cs="Arial"/>
          <w:szCs w:val="21"/>
          <w:lang w:val="en-US"/>
        </w:rPr>
        <w:t xml:space="preserve">UI hangs) when </w:t>
      </w:r>
      <w:r w:rsidR="00415CF8">
        <w:rPr>
          <w:rFonts w:cs="Arial"/>
          <w:szCs w:val="21"/>
          <w:lang w:val="en-US"/>
        </w:rPr>
        <w:t>loading with Hex several time a</w:t>
      </w:r>
      <w:r>
        <w:rPr>
          <w:rFonts w:cs="Arial"/>
          <w:szCs w:val="21"/>
          <w:lang w:val="en-US"/>
        </w:rPr>
        <w:t xml:space="preserve"> TDNTupleAgt. It passes the [LoadAgent] status message, but then it returns from the action listener in such a way that the GUI does no longer respond to any events.</w:t>
      </w:r>
      <w:r w:rsidR="00AD0539">
        <w:rPr>
          <w:rFonts w:cs="Arial"/>
          <w:szCs w:val="21"/>
          <w:lang w:val="en-US"/>
        </w:rPr>
        <w:t xml:space="preserve"> Is it only in Hex? Although the GUI hangs, a certain program like MultiTrain comes still successfully to its end.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Port the code from CFour-GitHub (</w:t>
      </w:r>
      <w:hyperlink r:id="rId10" w:history="1">
        <w:r>
          <w:rPr>
            <w:rStyle w:val="Hyperlink"/>
            <w:lang w:val="en-US"/>
          </w:rPr>
          <w:t>&lt;Documents&gt;/GitHub/Connect-Four/CFour</w:t>
        </w:r>
      </w:hyperlink>
      <w:r>
        <w:rPr>
          <w:lang w:val="en-US"/>
        </w:rPr>
        <w:t>) so that Connect-4 is runnable in the GBG framework</w:t>
      </w:r>
    </w:p>
    <w:p w:rsidR="00B8725F" w:rsidRDefault="00B8725F" w:rsidP="00B8725F">
      <w:pPr>
        <w:pStyle w:val="Listenabsatz"/>
        <w:numPr>
          <w:ilvl w:val="0"/>
          <w:numId w:val="6"/>
        </w:numPr>
        <w:rPr>
          <w:lang w:val="en-US"/>
        </w:rPr>
      </w:pPr>
      <w:r>
        <w:rPr>
          <w:lang w:val="en-US"/>
        </w:rPr>
        <w:t>Sleep duration not always right in Play Hex (e.g. when one player is TD-NTuple-2, one MCTS (or MC))</w:t>
      </w:r>
    </w:p>
    <w:p w:rsidR="00E22F2D" w:rsidRDefault="00E22F2D" w:rsidP="00B8725F">
      <w:pPr>
        <w:pStyle w:val="Listenabsatz"/>
        <w:numPr>
          <w:ilvl w:val="0"/>
          <w:numId w:val="6"/>
        </w:numPr>
        <w:rPr>
          <w:lang w:val="en-US"/>
        </w:rPr>
      </w:pPr>
      <w:r>
        <w:rPr>
          <w:lang w:val="en-US"/>
        </w:rPr>
        <w:t>Keep Gerhard informed about GBG, advertisement</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EA043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Pr>
          <w:lang w:val="en-US"/>
        </w:rPr>
        <w:t xml:space="preserve"> (seldomly in other games)</w:t>
      </w:r>
      <w:r w:rsidR="00D77837">
        <w:rPr>
          <w:lang w:val="en-US"/>
        </w:rPr>
        <w:t xml:space="preserve">. </w:t>
      </w:r>
      <w:r>
        <w:rPr>
          <w:lang w:val="en-US"/>
        </w:rPr>
        <w:t>Clarify why!</w:t>
      </w:r>
    </w:p>
    <w:p w:rsidR="0029304A" w:rsidRDefault="00D11C40" w:rsidP="00B8725F">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Pr>
          <w:lang w:val="en-US"/>
        </w:rPr>
        <w:t xml:space="preserve">. </w:t>
      </w:r>
      <w:r>
        <w:rPr>
          <w:lang w:val="en-US"/>
        </w:rPr>
        <w:br/>
      </w:r>
      <w:r w:rsidR="00E8429B">
        <w:rPr>
          <w:lang w:val="en-US"/>
        </w:rPr>
        <w:t xml:space="preserve">Clarify the use of </w:t>
      </w:r>
      <w:r w:rsidR="007D60AB">
        <w:rPr>
          <w:lang w:val="en-US"/>
        </w:rPr>
        <w:t>pa.</w:t>
      </w:r>
      <w:r w:rsidR="00E8429B">
        <w:rPr>
          <w:lang w:val="en-US"/>
        </w:rPr>
        <w:t xml:space="preserve">getScoreTuple and </w:t>
      </w:r>
      <w:r w:rsidR="007D60AB">
        <w:rPr>
          <w:lang w:val="en-US"/>
        </w:rPr>
        <w:t>pa.</w:t>
      </w:r>
      <w:r w:rsidR="00E8429B">
        <w:rPr>
          <w:lang w:val="en-US"/>
        </w:rPr>
        <w:t xml:space="preserve">estimateGameValueTuple. </w:t>
      </w:r>
    </w:p>
    <w:p w:rsidR="0029304A" w:rsidRDefault="00E8429B" w:rsidP="0029304A">
      <w:pPr>
        <w:pStyle w:val="Listenabsatz"/>
        <w:numPr>
          <w:ilvl w:val="1"/>
          <w:numId w:val="6"/>
        </w:numPr>
        <w:rPr>
          <w:lang w:val="en-US"/>
        </w:rPr>
      </w:pPr>
      <w:r>
        <w:rPr>
          <w:lang w:val="en-US"/>
        </w:rPr>
        <w:t xml:space="preserve">The former </w:t>
      </w:r>
      <w:r w:rsidR="0029304A">
        <w:rPr>
          <w:lang w:val="en-US"/>
        </w:rPr>
        <w:t xml:space="preserve">getScoreTuple </w:t>
      </w:r>
      <w:r>
        <w:rPr>
          <w:lang w:val="en-US"/>
        </w:rPr>
        <w:t>may have some recursion / tree / rollout depth</w:t>
      </w:r>
      <w:r w:rsidR="007D60AB">
        <w:rPr>
          <w:lang w:val="en-US"/>
        </w:rPr>
        <w:t>, depending on the nature of the agent</w:t>
      </w:r>
      <w:r>
        <w:rPr>
          <w:lang w:val="en-US"/>
        </w:rPr>
        <w:t xml:space="preserve">. If the maximum depth is reached, it may call the latter: estimateGameValueTuple. </w:t>
      </w:r>
    </w:p>
    <w:p w:rsidR="0029304A" w:rsidRDefault="00E8429B" w:rsidP="0029304A">
      <w:pPr>
        <w:pStyle w:val="Listenabsatz"/>
        <w:numPr>
          <w:ilvl w:val="1"/>
          <w:numId w:val="6"/>
        </w:numPr>
        <w:rPr>
          <w:lang w:val="en-US"/>
        </w:rPr>
      </w:pPr>
      <w:r>
        <w:rPr>
          <w:lang w:val="en-US"/>
        </w:rPr>
        <w:t xml:space="preserve">To avoid endless recursion, estimateGameValueTuple should NOT call getScoreTuple back. </w:t>
      </w:r>
    </w:p>
    <w:p w:rsidR="0029304A" w:rsidRDefault="00E8429B" w:rsidP="0029304A">
      <w:pPr>
        <w:pStyle w:val="Listenabsatz"/>
        <w:numPr>
          <w:ilvl w:val="1"/>
          <w:numId w:val="6"/>
        </w:numPr>
        <w:rPr>
          <w:lang w:val="en-US"/>
        </w:rPr>
      </w:pPr>
      <w:r>
        <w:rPr>
          <w:lang w:val="en-US"/>
        </w:rPr>
        <w:t xml:space="preserve">The various wrappers should use getScoreTuple and NOT estimateGameValueTuple. </w:t>
      </w:r>
    </w:p>
    <w:p w:rsidR="00E8429B" w:rsidRDefault="0029304A" w:rsidP="0029304A">
      <w:pPr>
        <w:pStyle w:val="Listenabsatz"/>
        <w:numPr>
          <w:ilvl w:val="1"/>
          <w:numId w:val="6"/>
        </w:numPr>
        <w:rPr>
          <w:lang w:val="en-US"/>
        </w:rPr>
      </w:pPr>
      <w:r>
        <w:rPr>
          <w:lang w:val="en-US"/>
        </w:rPr>
        <w:t xml:space="preserve">pa.getScoreTuple means: </w:t>
      </w:r>
      <w:r w:rsidR="007D60AB">
        <w:rPr>
          <w:lang w:val="en-US"/>
        </w:rPr>
        <w:t>“</w:t>
      </w:r>
      <w:r>
        <w:rPr>
          <w:lang w:val="en-US"/>
        </w:rPr>
        <w:t>What is PlayAgent pa’s estimate of the final game scores</w:t>
      </w:r>
      <w:r w:rsidR="007D60AB">
        <w:rPr>
          <w:lang w:val="en-US"/>
        </w:rPr>
        <w:t>?”</w:t>
      </w:r>
    </w:p>
    <w:p w:rsidR="0029304A" w:rsidRDefault="0029304A" w:rsidP="0029304A">
      <w:pPr>
        <w:pStyle w:val="Listenabsatz"/>
        <w:numPr>
          <w:ilvl w:val="1"/>
          <w:numId w:val="6"/>
        </w:numPr>
        <w:rPr>
          <w:lang w:val="en-US"/>
        </w:rPr>
      </w:pPr>
      <w:r>
        <w:rPr>
          <w:lang w:val="en-US"/>
        </w:rPr>
        <w:t>How do we get the game values for all the player</w:t>
      </w:r>
      <w:r w:rsidR="00EA0435">
        <w:rPr>
          <w:lang w:val="en-US"/>
        </w:rPr>
        <w:t>s</w:t>
      </w:r>
      <w:r>
        <w:rPr>
          <w:lang w:val="en-US"/>
        </w:rPr>
        <w:t xml:space="preserve"> who are </w:t>
      </w:r>
      <w:r w:rsidRPr="0029304A">
        <w:rPr>
          <w:caps/>
          <w:lang w:val="en-US"/>
        </w:rPr>
        <w:t>not</w:t>
      </w:r>
      <w:r>
        <w:rPr>
          <w:lang w:val="en-US"/>
        </w:rPr>
        <w:t xml:space="preserve"> the ones to move in state so?</w:t>
      </w:r>
    </w:p>
    <w:p w:rsidR="00D77837" w:rsidRDefault="00D77837" w:rsidP="009E64EF">
      <w:pPr>
        <w:pStyle w:val="Listenabsatz"/>
        <w:numPr>
          <w:ilvl w:val="0"/>
          <w:numId w:val="6"/>
        </w:numPr>
        <w:rPr>
          <w:lang w:val="en-US"/>
        </w:rPr>
      </w:pPr>
      <w:r>
        <w:rPr>
          <w:lang w:val="en-US"/>
        </w:rPr>
        <w:t>Finish MODE_3P=</w:t>
      </w:r>
      <w:r w:rsidR="00D11C40">
        <w:rPr>
          <w:lang w:val="en-US"/>
        </w:rPr>
        <w:t>=</w:t>
      </w:r>
      <w:r>
        <w:rPr>
          <w:lang w:val="en-US"/>
        </w:rPr>
        <w:t>2 in TDNTuple2Agt and simplify</w:t>
      </w:r>
      <w:r w:rsidR="00EA0435">
        <w:rPr>
          <w:lang w:val="en-US"/>
        </w:rPr>
        <w:t xml:space="preserve"> </w:t>
      </w:r>
      <w:r w:rsidR="00D11C40">
        <w:rPr>
          <w:lang w:val="en-US"/>
        </w:rPr>
        <w:t>TDNTuple2Agt</w:t>
      </w:r>
      <w:r w:rsidR="00D11C40">
        <w:rPr>
          <w:lang w:val="en-US"/>
        </w:rPr>
        <w:t>-</w:t>
      </w:r>
      <w:r>
        <w:rPr>
          <w:lang w:val="en-US"/>
        </w:rPr>
        <w:t>code</w:t>
      </w:r>
      <w:r w:rsidR="00D11C40">
        <w:rPr>
          <w:lang w:val="en-US"/>
        </w:rPr>
        <w:t>, if possible</w:t>
      </w:r>
      <w:r>
        <w:rPr>
          <w:lang w:val="en-US"/>
        </w:rPr>
        <w:t>.</w:t>
      </w:r>
      <w:r w:rsidR="00D11C40">
        <w:rPr>
          <w:lang w:val="en-US"/>
        </w:rPr>
        <w:t xml:space="preserve"> Test </w:t>
      </w:r>
      <w:r w:rsidR="0026745C">
        <w:rPr>
          <w:lang w:val="en-US"/>
        </w:rPr>
        <w:t>TDNTuple2Agt</w:t>
      </w:r>
      <w:r w:rsidR="0026745C">
        <w:rPr>
          <w:lang w:val="en-US"/>
        </w:rPr>
        <w:t xml:space="preserve"> </w:t>
      </w:r>
      <w:r w:rsidR="00D11C40">
        <w:rPr>
          <w:lang w:val="en-US"/>
        </w:rPr>
        <w:t>again.</w:t>
      </w:r>
      <w:r>
        <w:rPr>
          <w:lang w:val="en-US"/>
        </w:rPr>
        <w:t xml:space="preserve"> </w:t>
      </w:r>
    </w:p>
    <w:p w:rsidR="008C2C85" w:rsidRDefault="0035547D" w:rsidP="009E64EF">
      <w:pPr>
        <w:pStyle w:val="Listenabsatz"/>
        <w:numPr>
          <w:ilvl w:val="0"/>
          <w:numId w:val="6"/>
        </w:numPr>
        <w:rPr>
          <w:lang w:val="en-US"/>
        </w:rPr>
      </w:pPr>
      <w:r>
        <w:rPr>
          <w:lang w:val="en-US"/>
        </w:rPr>
        <w:t xml:space="preserve">(OK) </w:t>
      </w:r>
      <w:r w:rsidR="00EA0435">
        <w:rPr>
          <w:lang w:val="en-US"/>
        </w:rPr>
        <w:t>Finish MCAgentN.</w:t>
      </w:r>
      <w:r w:rsidR="00262F3F">
        <w:rPr>
          <w:lang w:val="en-US"/>
        </w:rPr>
        <w:t xml:space="preserve"> </w:t>
      </w:r>
      <w:r>
        <w:rPr>
          <w:lang w:val="en-US"/>
        </w:rPr>
        <w:t>Seems to work in principle</w:t>
      </w:r>
      <w:r w:rsidR="002B1016">
        <w:rPr>
          <w:lang w:val="en-US"/>
        </w:rPr>
        <w:t xml:space="preserve"> for numberAgents=1</w:t>
      </w:r>
      <w:r>
        <w:rPr>
          <w:lang w:val="en-US"/>
        </w:rPr>
        <w:t>, but needs further quantitative testing (should have same results as MCAgent)</w:t>
      </w:r>
      <w:r w:rsidR="002B1016">
        <w:rPr>
          <w:lang w:val="en-US"/>
        </w:rPr>
        <w:t xml:space="preserve">. </w:t>
      </w:r>
      <w:r w:rsidR="00216AB1">
        <w:rPr>
          <w:lang w:val="en-US"/>
        </w:rPr>
        <w:t>B</w:t>
      </w:r>
      <w:r w:rsidR="002B1016">
        <w:rPr>
          <w:lang w:val="en-US"/>
        </w:rPr>
        <w:t xml:space="preserve">ug </w:t>
      </w:r>
      <w:r w:rsidR="00216AB1">
        <w:rPr>
          <w:lang w:val="en-US"/>
        </w:rPr>
        <w:t xml:space="preserve">fix </w:t>
      </w:r>
      <w:bookmarkStart w:id="2" w:name="_GoBack"/>
      <w:bookmarkEnd w:id="2"/>
      <w:r w:rsidR="002B1016">
        <w:rPr>
          <w:lang w:val="en-US"/>
        </w:rPr>
        <w:t>for {numberAgents&gt;1 &amp;&amp; Wrapper nPly&gt;0</w:t>
      </w:r>
      <w:r>
        <w:rPr>
          <w:lang w:val="en-US"/>
        </w:rPr>
        <w:t xml:space="preserve"> </w:t>
      </w:r>
      <w:r w:rsidR="002B1016">
        <w:rPr>
          <w:lang w:val="en-US"/>
        </w:rPr>
        <w:t>}</w:t>
      </w:r>
      <w:r w:rsidR="00216AB1">
        <w:rPr>
          <w:lang w:val="en-US"/>
        </w:rPr>
        <w:t xml:space="preserve"> (ArrayOutOfBoundsException, resolved)</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(or MC)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8C2C85" w:rsidRDefault="008C2C85" w:rsidP="008C2C85">
      <w:pPr>
        <w:pStyle w:val="Listenabsatz"/>
        <w:numPr>
          <w:ilvl w:val="0"/>
          <w:numId w:val="6"/>
        </w:numPr>
        <w:rPr>
          <w:lang w:val="en-US"/>
        </w:rPr>
      </w:pPr>
      <w:r>
        <w:rPr>
          <w:lang w:val="en-US"/>
        </w:rPr>
        <w:t xml:space="preserve">OK TDParams: take nPly out (default: 1), take MODE_3P in. </w:t>
      </w:r>
    </w:p>
    <w:p w:rsidR="009E64EF" w:rsidRDefault="009E64EF" w:rsidP="009E64EF">
      <w:pPr>
        <w:pStyle w:val="Listenabsatz"/>
        <w:numPr>
          <w:ilvl w:val="0"/>
          <w:numId w:val="6"/>
        </w:numPr>
        <w:rPr>
          <w:lang w:val="en-US"/>
        </w:rPr>
      </w:pPr>
      <w:r>
        <w:rPr>
          <w:lang w:val="en-US"/>
        </w:rPr>
        <w:t xml:space="preserve">OK New Evaluator mode 11 “TDReferee.agt.zip” for TTT and Hex where an opponent is needed: Load agent </w:t>
      </w:r>
      <w:r>
        <w:rPr>
          <w:lang w:val="en-US"/>
        </w:rPr>
        <w:t>“TDReferee.agt.zip”</w:t>
      </w:r>
      <w:r>
        <w:rPr>
          <w:lang w:val="en-US"/>
        </w:rPr>
        <w:t xml:space="preserve"> from disk (see class AgentLoader, from the game-specific dir) and play against this opponent. </w:t>
      </w:r>
    </w:p>
    <w:p w:rsidR="004D48EE" w:rsidRDefault="00C47B24" w:rsidP="00B8725F">
      <w:pPr>
        <w:pStyle w:val="Listenabsatz"/>
        <w:numPr>
          <w:ilvl w:val="0"/>
          <w:numId w:val="6"/>
        </w:numPr>
        <w:rPr>
          <w:lang w:val="en-US"/>
        </w:rPr>
      </w:pPr>
      <w:r>
        <w:rPr>
          <w:lang w:val="en-US"/>
        </w:rPr>
        <w:t xml:space="preserve">OK </w:t>
      </w:r>
      <w:r w:rsidR="00E22F2D">
        <w:rPr>
          <w:lang w:val="en-US"/>
        </w:rPr>
        <w:t xml:space="preserve">Quick-Eval result msg and InspectV when Wrapper nPly&gt;0: do not print agent “MaxNWraper”, but agent “TD-Ntuple-2, nPly=3”. </w:t>
      </w:r>
      <w:r>
        <w:rPr>
          <w:lang w:val="en-US"/>
        </w:rPr>
        <w:t>– OK, override getName in MaxNWrapper and ExpectimaxWrapper</w:t>
      </w:r>
    </w:p>
    <w:p w:rsidR="00C47B24" w:rsidRDefault="00422D8F" w:rsidP="00B8725F">
      <w:pPr>
        <w:pStyle w:val="Listenabsatz"/>
        <w:numPr>
          <w:ilvl w:val="0"/>
          <w:numId w:val="6"/>
        </w:numPr>
        <w:rPr>
          <w:lang w:val="en-US"/>
        </w:rPr>
      </w:pPr>
      <w:r>
        <w:rPr>
          <w:lang w:val="en-US"/>
        </w:rPr>
        <w:t xml:space="preserve">OK </w:t>
      </w:r>
      <w:r w:rsidR="00C47B24">
        <w:rPr>
          <w:lang w:val="en-US"/>
        </w:rPr>
        <w:t>Bug when having AgentX=TDNT, nPly=1 and AgentO=MC, nPly=2: When Running Quick Eval for O we get a result msg TD-NTuple2[nPly=2] … W</w:t>
      </w:r>
      <w:r>
        <w:rPr>
          <w:lang w:val="en-US"/>
        </w:rPr>
        <w:t>hy is the wrapped agent not MC? – This was a tiny bug in wrapAgents, now fixed</w:t>
      </w:r>
    </w:p>
    <w:p w:rsidR="00E22F2D" w:rsidRDefault="00E22F2D" w:rsidP="004D48EE">
      <w:pPr>
        <w:pStyle w:val="Listenabsatz"/>
        <w:numPr>
          <w:ilvl w:val="0"/>
          <w:numId w:val="6"/>
        </w:numPr>
        <w:rPr>
          <w:lang w:val="en-US"/>
        </w:rPr>
      </w:pPr>
      <w:r>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p>
    <w:p w:rsidR="00790798" w:rsidRDefault="00513E3E" w:rsidP="00790798">
      <w:pPr>
        <w:pStyle w:val="Listenabsatz"/>
        <w:numPr>
          <w:ilvl w:val="0"/>
          <w:numId w:val="6"/>
        </w:numPr>
        <w:rPr>
          <w:lang w:val="en-US"/>
        </w:rPr>
      </w:pPr>
      <w:r>
        <w:rPr>
          <w:lang w:val="en-US"/>
        </w:rPr>
        <w:t xml:space="preserve">OK </w:t>
      </w:r>
      <w:r w:rsidR="00790798" w:rsidRPr="00C47B24">
        <w:rPr>
          <w:b/>
          <w:lang w:val="en-US"/>
        </w:rPr>
        <w:t>Hiera</w:t>
      </w:r>
      <w:bookmarkStart w:id="3" w:name="hierarchicalParamTab"/>
      <w:bookmarkEnd w:id="3"/>
      <w:r w:rsidR="00790798" w:rsidRPr="00C47B24">
        <w:rPr>
          <w:b/>
          <w:lang w:val="en-US"/>
        </w:rPr>
        <w:t>rchical param tab</w:t>
      </w:r>
      <w:r w:rsidR="00790798">
        <w:rPr>
          <w:lang w:val="en-US"/>
        </w:rPr>
        <w:t xml:space="preserve">: one tab for every player containing itself all </w:t>
      </w:r>
      <w:r w:rsidR="00444D57">
        <w:rPr>
          <w:lang w:val="en-US"/>
        </w:rPr>
        <w:t xml:space="preserve">agent param tabs (only in this way we ensure consistent settings, e.g. the possibility that settings </w:t>
      </w:r>
      <w:r w:rsidR="00B8725F">
        <w:rPr>
          <w:lang w:val="en-US"/>
        </w:rPr>
        <w:t>in</w:t>
      </w:r>
      <w:r w:rsidR="00444D57">
        <w:rPr>
          <w:lang w:val="en-US"/>
        </w:rPr>
        <w:t xml:space="preserve"> OtherPars </w:t>
      </w:r>
      <w:r w:rsidR="00B8725F">
        <w:rPr>
          <w:lang w:val="en-US"/>
        </w:rPr>
        <w:t xml:space="preserve">or TDPars </w:t>
      </w:r>
      <w:r w:rsidR="00444D57">
        <w:rPr>
          <w:lang w:val="en-US"/>
        </w:rPr>
        <w:t>may be different for agent X and agent O)</w:t>
      </w:r>
      <w:r w:rsidR="00C662FF">
        <w:rPr>
          <w:lang w:val="en-US"/>
        </w:rPr>
        <w:t>. The steps:</w:t>
      </w:r>
    </w:p>
    <w:p w:rsidR="00C662FF" w:rsidRDefault="00C662FF" w:rsidP="00C662FF">
      <w:pPr>
        <w:pStyle w:val="Listenabsatz"/>
        <w:numPr>
          <w:ilvl w:val="1"/>
          <w:numId w:val="6"/>
        </w:numPr>
        <w:rPr>
          <w:lang w:val="en-US"/>
        </w:rPr>
      </w:pPr>
      <w:r>
        <w:rPr>
          <w:lang w:val="en-US"/>
        </w:rPr>
        <w:t>XArenaButtons:</w:t>
      </w:r>
    </w:p>
    <w:p w:rsidR="00C662FF" w:rsidRDefault="00C662FF" w:rsidP="00C662FF">
      <w:pPr>
        <w:pStyle w:val="Listenabsatz"/>
        <w:numPr>
          <w:ilvl w:val="2"/>
          <w:numId w:val="6"/>
        </w:numPr>
        <w:rPr>
          <w:lang w:val="en-US"/>
        </w:rPr>
      </w:pPr>
      <w:r>
        <w:rPr>
          <w:lang w:val="en-US"/>
        </w:rPr>
        <w:t>change TDParams tdPar to TDParams[] tdPar = new TDParams[numPlayer]; and similar for other params</w:t>
      </w:r>
    </w:p>
    <w:p w:rsidR="00C662FF" w:rsidRDefault="00C662FF" w:rsidP="00C662FF">
      <w:pPr>
        <w:pStyle w:val="Listenabsatz"/>
        <w:numPr>
          <w:ilvl w:val="2"/>
          <w:numId w:val="6"/>
        </w:numPr>
        <w:rPr>
          <w:lang w:val="en-US"/>
        </w:rPr>
      </w:pPr>
      <w:r>
        <w:rPr>
          <w:lang w:val="en-US"/>
        </w:rPr>
        <w:t>in constructor, numPlayer-for-loop: tdPar[n] = new TDParams(); and similar for other params.</w:t>
      </w:r>
    </w:p>
    <w:p w:rsidR="00C662FF" w:rsidRDefault="00C662FF" w:rsidP="00C662FF">
      <w:pPr>
        <w:pStyle w:val="Listenabsatz"/>
        <w:numPr>
          <w:ilvl w:val="2"/>
          <w:numId w:val="6"/>
        </w:numPr>
        <w:rPr>
          <w:lang w:val="en-US"/>
        </w:rPr>
      </w:pPr>
      <w:r>
        <w:rPr>
          <w:lang w:val="en-US"/>
        </w:rPr>
        <w:t>in constructor, set the lists</w:t>
      </w:r>
      <w:r w:rsidR="00513E3E">
        <w:rPr>
          <w:lang w:val="en-US"/>
        </w:rPr>
        <w:t xml:space="preserve"> in the param tabs</w:t>
      </w:r>
      <w:r>
        <w:rPr>
          <w:lang w:val="en-US"/>
        </w:rPr>
        <w:t xml:space="preserve"> (feature, eval) for every tdPar[n], oPar[n]</w:t>
      </w:r>
    </w:p>
    <w:p w:rsidR="00C662FF" w:rsidRDefault="00C662FF" w:rsidP="00C662FF">
      <w:pPr>
        <w:pStyle w:val="Listenabsatz"/>
        <w:numPr>
          <w:ilvl w:val="1"/>
          <w:numId w:val="6"/>
        </w:numPr>
        <w:rPr>
          <w:lang w:val="en-US"/>
        </w:rPr>
      </w:pPr>
      <w:r>
        <w:rPr>
          <w:lang w:val="en-US"/>
        </w:rPr>
        <w:t xml:space="preserve">in each location where now tdPar is called (XArenaFuncs, XArenaMenu, XArenaTabs): </w:t>
      </w:r>
    </w:p>
    <w:p w:rsidR="00C662FF" w:rsidRDefault="00C662FF" w:rsidP="00C662FF">
      <w:pPr>
        <w:pStyle w:val="Listenabsatz"/>
        <w:numPr>
          <w:ilvl w:val="2"/>
          <w:numId w:val="6"/>
        </w:numPr>
        <w:rPr>
          <w:lang w:val="en-US"/>
        </w:rPr>
      </w:pPr>
      <w:r>
        <w:rPr>
          <w:lang w:val="en-US"/>
        </w:rPr>
        <w:t>have the index n available</w:t>
      </w:r>
      <w:r w:rsidR="004025BE">
        <w:rPr>
          <w:lang w:val="en-US"/>
        </w:rPr>
        <w:t xml:space="preserve"> of the agent</w:t>
      </w:r>
      <w:r>
        <w:rPr>
          <w:lang w:val="en-US"/>
        </w:rPr>
        <w:t xml:space="preserve"> wh</w:t>
      </w:r>
      <w:r w:rsidR="004025BE">
        <w:rPr>
          <w:lang w:val="en-US"/>
        </w:rPr>
        <w:t>o</w:t>
      </w:r>
      <w:r>
        <w:rPr>
          <w:lang w:val="en-US"/>
        </w:rPr>
        <w:t xml:space="preserve"> is meant (!)</w:t>
      </w:r>
      <w:r w:rsidR="00003FDF">
        <w:rPr>
          <w:lang w:val="en-US"/>
        </w:rPr>
        <w:t xml:space="preserve"> </w:t>
      </w:r>
    </w:p>
    <w:p w:rsidR="00C662FF" w:rsidRDefault="00C662FF" w:rsidP="00C662FF">
      <w:pPr>
        <w:pStyle w:val="Listenabsatz"/>
        <w:numPr>
          <w:ilvl w:val="2"/>
          <w:numId w:val="6"/>
        </w:numPr>
        <w:rPr>
          <w:lang w:val="en-US"/>
        </w:rPr>
      </w:pPr>
      <w:r>
        <w:rPr>
          <w:lang w:val="en-US"/>
        </w:rPr>
        <w:t>change tdPar to tdPar[n]</w:t>
      </w:r>
    </w:p>
    <w:p w:rsidR="00D46304" w:rsidRPr="00D46304" w:rsidRDefault="00D46304" w:rsidP="00D46304">
      <w:pPr>
        <w:pStyle w:val="Listenabsatz"/>
        <w:numPr>
          <w:ilvl w:val="1"/>
          <w:numId w:val="6"/>
        </w:numPr>
        <w:rPr>
          <w:lang w:val="en-US"/>
        </w:rPr>
      </w:pPr>
      <w:r>
        <w:rPr>
          <w:lang w:val="en-US"/>
        </w:rPr>
        <w:t xml:space="preserve">XArenaTabs, </w:t>
      </w:r>
      <w:r w:rsidRPr="00D46304">
        <w:rPr>
          <w:lang w:val="en-US"/>
        </w:rPr>
        <w:t xml:space="preserve">constructor: </w:t>
      </w:r>
    </w:p>
    <w:p w:rsidR="00D46304" w:rsidRDefault="00D46304" w:rsidP="00D46304">
      <w:pPr>
        <w:pStyle w:val="Listenabsatz"/>
        <w:numPr>
          <w:ilvl w:val="2"/>
          <w:numId w:val="6"/>
        </w:numPr>
        <w:rPr>
          <w:lang w:val="en-US"/>
        </w:rPr>
      </w:pPr>
      <w:r>
        <w:rPr>
          <w:lang w:val="en-US"/>
        </w:rPr>
        <w:t>change the already prepared for-loop over 0 to a for-loop 0,…,numPlayer-1</w:t>
      </w:r>
    </w:p>
    <w:p w:rsidR="00D46304" w:rsidRDefault="00D46304" w:rsidP="00D46304">
      <w:pPr>
        <w:pStyle w:val="Listenabsatz"/>
        <w:numPr>
          <w:ilvl w:val="2"/>
          <w:numId w:val="6"/>
        </w:numPr>
        <w:rPr>
          <w:lang w:val="en-US"/>
        </w:rPr>
      </w:pPr>
      <w:r>
        <w:rPr>
          <w:lang w:val="en-US"/>
        </w:rPr>
        <w:t>change tdPar to tdPar[n] and similar for other params</w:t>
      </w:r>
      <w:r w:rsidR="00003FDF">
        <w:rPr>
          <w:lang w:val="en-US"/>
        </w:rPr>
        <w:t xml:space="preserve"> (then showParams() should work which currently would not work with other for-loop)</w:t>
      </w:r>
    </w:p>
    <w:p w:rsidR="00D46304" w:rsidRDefault="00D46304" w:rsidP="00D46304">
      <w:pPr>
        <w:pStyle w:val="Listenabsatz"/>
        <w:numPr>
          <w:ilvl w:val="2"/>
          <w:numId w:val="6"/>
        </w:numPr>
        <w:rPr>
          <w:lang w:val="en-US"/>
        </w:rPr>
      </w:pPr>
      <w:r>
        <w:rPr>
          <w:lang w:val="en-US"/>
        </w:rPr>
        <w:t xml:space="preserve">activate JTabbedPane </w:t>
      </w:r>
      <w:r w:rsidR="00003FDF">
        <w:rPr>
          <w:lang w:val="en-US"/>
        </w:rPr>
        <w:t>‘</w:t>
      </w:r>
      <w:r>
        <w:rPr>
          <w:lang w:val="en-US"/>
        </w:rPr>
        <w:t>outer</w:t>
      </w:r>
      <w:r w:rsidR="00003FDF">
        <w:rPr>
          <w:lang w:val="en-US"/>
        </w:rPr>
        <w:t>’</w:t>
      </w:r>
    </w:p>
    <w:p w:rsidR="00513E3E" w:rsidRDefault="00513E3E" w:rsidP="00D46304">
      <w:pPr>
        <w:pStyle w:val="Listenabsatz"/>
        <w:numPr>
          <w:ilvl w:val="2"/>
          <w:numId w:val="6"/>
        </w:numPr>
        <w:rPr>
          <w:lang w:val="en-US"/>
        </w:rPr>
      </w:pPr>
      <w:r>
        <w:rPr>
          <w:lang w:val="en-US"/>
        </w:rPr>
        <w:t>when Param X or other param button is pressed: select the right pane n=0,1,…,N-1 of ‘outer’</w:t>
      </w:r>
    </w:p>
    <w:p w:rsidR="004C6EF4" w:rsidRDefault="004C6EF4" w:rsidP="004C6EF4">
      <w:pPr>
        <w:pStyle w:val="Listenabsatz"/>
        <w:numPr>
          <w:ilvl w:val="0"/>
          <w:numId w:val="6"/>
        </w:numPr>
        <w:rPr>
          <w:lang w:val="en-US"/>
        </w:rPr>
      </w:pPr>
      <w:r>
        <w:rPr>
          <w:lang w:val="en-US"/>
        </w:rPr>
        <w:t xml:space="preserve">OK </w:t>
      </w:r>
      <w:r w:rsidR="00FF14E1">
        <w:rPr>
          <w:lang w:val="en-US"/>
        </w:rPr>
        <w:t>ExpectimaxWrapper, MaxNWrapper: use wrappedAgent.estimateGameValueTuple</w:t>
      </w:r>
      <w:r>
        <w:rPr>
          <w:lang w:val="en-US"/>
        </w:rPr>
        <w:t>.</w:t>
      </w:r>
      <w:r w:rsidR="00FF14E1">
        <w:rPr>
          <w:lang w:val="en-US"/>
        </w:rPr>
        <w:t xml:space="preserve"> </w:t>
      </w:r>
      <w:r>
        <w:rPr>
          <w:lang w:val="en-US"/>
        </w:rPr>
        <w:t>Check both wrappers for 2-player games</w:t>
      </w:r>
    </w:p>
    <w:p w:rsidR="000B3802" w:rsidRDefault="002713EC" w:rsidP="00790798">
      <w:pPr>
        <w:pStyle w:val="Listenabsatz"/>
        <w:numPr>
          <w:ilvl w:val="0"/>
          <w:numId w:val="6"/>
        </w:numPr>
        <w:rPr>
          <w:lang w:val="en-US"/>
        </w:rPr>
      </w:pPr>
      <w:r>
        <w:rPr>
          <w:lang w:val="en-US"/>
        </w:rPr>
        <w:t xml:space="preserve">OK </w:t>
      </w:r>
      <w:r w:rsidR="000B3802">
        <w:rPr>
          <w:lang w:val="en-US"/>
        </w:rPr>
        <w:t>Remove the use of MCAgent constructor with MCParams argument (use the one with ParMC instead)</w:t>
      </w:r>
    </w:p>
    <w:p w:rsidR="008B6457" w:rsidRDefault="008B6457" w:rsidP="008B6457">
      <w:pPr>
        <w:pStyle w:val="Listenabsatz"/>
        <w:numPr>
          <w:ilvl w:val="0"/>
          <w:numId w:val="6"/>
        </w:numPr>
        <w:rPr>
          <w:lang w:val="en-US"/>
        </w:rPr>
      </w:pPr>
      <w:r>
        <w:rPr>
          <w:lang w:val="en-US"/>
        </w:rPr>
        <w:t>OK Wrapper also for InspectV</w:t>
      </w:r>
    </w:p>
    <w:p w:rsidR="004247F7" w:rsidRDefault="009D3C84" w:rsidP="00790798">
      <w:pPr>
        <w:pStyle w:val="Listenabsatz"/>
        <w:numPr>
          <w:ilvl w:val="0"/>
          <w:numId w:val="6"/>
        </w:numPr>
        <w:rPr>
          <w:lang w:val="en-US"/>
        </w:rPr>
      </w:pPr>
      <w:r>
        <w:rPr>
          <w:lang w:val="en-US"/>
        </w:rPr>
        <w:t xml:space="preserve">OK </w:t>
      </w:r>
      <w:r w:rsidR="004247F7">
        <w:rPr>
          <w:lang w:val="en-US"/>
        </w:rPr>
        <w:t>Extend docu: interaction InspectV &amp; Play, different values displayed when in InspectV or in Play mode.</w:t>
      </w:r>
    </w:p>
    <w:p w:rsidR="00D35277" w:rsidRDefault="00D35277" w:rsidP="00D35277">
      <w:pPr>
        <w:pStyle w:val="Listenabsatz"/>
        <w:numPr>
          <w:ilvl w:val="0"/>
          <w:numId w:val="6"/>
        </w:numPr>
        <w:rPr>
          <w:lang w:val="en-US"/>
        </w:rPr>
      </w:pPr>
      <w:r>
        <w:rPr>
          <w:lang w:val="en-US"/>
        </w:rPr>
        <w:t>OK Nicer game board for TTT (in the spirit of Hex, merge Board and VBoard to one bigger board showing the values and the moves in color black and white)</w:t>
      </w:r>
      <w:r w:rsidR="009D3C84">
        <w:rPr>
          <w:lang w:val="en-US"/>
        </w:rPr>
        <w:t xml:space="preserve">. </w:t>
      </w:r>
    </w:p>
    <w:p w:rsidR="009D3C84" w:rsidRDefault="009D3C84" w:rsidP="009D3C84">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9D3C84" w:rsidRDefault="009D3C84" w:rsidP="009D3C84">
      <w:pPr>
        <w:pStyle w:val="Listenabsatz"/>
        <w:numPr>
          <w:ilvl w:val="0"/>
          <w:numId w:val="6"/>
        </w:numPr>
        <w:rPr>
          <w:lang w:val="en-US"/>
        </w:rPr>
      </w:pPr>
      <w:r>
        <w:rPr>
          <w:lang w:val="en-US"/>
        </w:rPr>
        <w:t>OK Nicer colors in Arena (</w:t>
      </w:r>
      <w:bookmarkStart w:id="4" w:name="THK_logo_colors"/>
      <w:r>
        <w:rPr>
          <w:lang w:val="en-US"/>
        </w:rPr>
        <w:t>THK-logo colors</w:t>
      </w:r>
      <w:bookmarkEnd w:id="4"/>
      <w:r>
        <w:rPr>
          <w:lang w:val="en-US"/>
        </w:rPr>
        <w:t>).</w:t>
      </w:r>
    </w:p>
    <w:p w:rsidR="004247F7" w:rsidRDefault="00D35277" w:rsidP="00790798">
      <w:pPr>
        <w:pStyle w:val="Listenabsatz"/>
        <w:numPr>
          <w:ilvl w:val="0"/>
          <w:numId w:val="6"/>
        </w:numPr>
        <w:rPr>
          <w:lang w:val="en-US"/>
        </w:rPr>
      </w:pPr>
      <w:r>
        <w:rPr>
          <w:lang w:val="en-US"/>
        </w:rPr>
        <w:t xml:space="preserve">OK </w:t>
      </w:r>
      <w:r w:rsidR="004247F7">
        <w:rPr>
          <w:lang w:val="en-US"/>
        </w:rPr>
        <w:t>Make a select box whether to show or not show game values during play</w:t>
      </w:r>
      <w:r w:rsidR="009D3C84">
        <w:rPr>
          <w:lang w:val="en-US"/>
        </w:rPr>
        <w:t xml:space="preserve"> </w:t>
      </w:r>
      <w:r w:rsidR="009D3C84" w:rsidRPr="009D3C84">
        <w:rPr>
          <w:lang w:val="en-US"/>
        </w:rPr>
        <w:sym w:font="Wingdings" w:char="F0E0"/>
      </w:r>
      <w:r w:rsidR="009D3C84">
        <w:rPr>
          <w:lang w:val="en-US"/>
        </w:rPr>
        <w:t xml:space="preserve"> Show V</w:t>
      </w:r>
    </w:p>
    <w:p w:rsidR="00D35277" w:rsidRDefault="00D35277" w:rsidP="00790798">
      <w:pPr>
        <w:pStyle w:val="Listenabsatz"/>
        <w:numPr>
          <w:ilvl w:val="0"/>
          <w:numId w:val="6"/>
        </w:numPr>
        <w:rPr>
          <w:lang w:val="en-US"/>
        </w:rPr>
      </w:pPr>
      <w:r>
        <w:rPr>
          <w:lang w:val="en-US"/>
        </w:rPr>
        <w:t>OK Simplify and standardize the interface to GameBoard::updateBoard()</w:t>
      </w:r>
    </w:p>
    <w:p w:rsidR="00D35277" w:rsidRDefault="00AD6016" w:rsidP="00790798">
      <w:pPr>
        <w:pStyle w:val="Listenabsatz"/>
        <w:numPr>
          <w:ilvl w:val="0"/>
          <w:numId w:val="6"/>
        </w:numPr>
        <w:rPr>
          <w:lang w:val="en-US"/>
        </w:rPr>
      </w:pPr>
      <w:r>
        <w:rPr>
          <w:lang w:val="en-US"/>
        </w:rPr>
        <w:t>OK B</w:t>
      </w:r>
      <w:r w:rsidR="00D35277">
        <w:rPr>
          <w:lang w:val="en-US"/>
        </w:rPr>
        <w:t>ug: when in InspectV, we need to hit Play 2 times to start playing. Why?</w:t>
      </w:r>
      <w:r>
        <w:rPr>
          <w:lang w:val="en-US"/>
        </w:rPr>
        <w:t xml:space="preserve"> – The reason was an unconditional “taskState = Task.IDLE;” added at the end of InspectGame(). Now fixed by wrapping this in an “if (taskState!=Task.PLAY)”.</w:t>
      </w:r>
    </w:p>
    <w:p w:rsidR="00D35277" w:rsidRDefault="008B6457" w:rsidP="00790798">
      <w:pPr>
        <w:pStyle w:val="Listenabsatz"/>
        <w:numPr>
          <w:ilvl w:val="0"/>
          <w:numId w:val="6"/>
        </w:numPr>
        <w:rPr>
          <w:lang w:val="en-US"/>
        </w:rPr>
      </w:pPr>
      <w:r>
        <w:rPr>
          <w:lang w:val="en-US"/>
        </w:rPr>
        <w:t>OK B</w:t>
      </w:r>
      <w:r w:rsidR="00D35277">
        <w:rPr>
          <w:lang w:val="en-US"/>
        </w:rPr>
        <w:t>ug: OtherParams, numEval seems not to be saved when saving TD-NTuple-2</w:t>
      </w:r>
      <w:r>
        <w:rPr>
          <w:lang w:val="en-US"/>
        </w:rPr>
        <w:t>. Fixed: was a wrong numEval_T in setEpiLength()</w:t>
      </w:r>
      <w:r w:rsidR="00D35277">
        <w:rPr>
          <w:lang w:val="en-US"/>
        </w:rPr>
        <w:t xml:space="preserve">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5" w:name="_Evaluator_concept"/>
      <w:bookmarkEnd w:id="5"/>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6" w:name="MCTSParams_vs_ParMCTS_fixes"/>
      <w:bookmarkEnd w:id="6"/>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7" w:name="_Debugging_TDS_(TDAgent)"/>
      <w:bookmarkEnd w:id="7"/>
      <w:r>
        <w:rPr>
          <w:lang w:val="en-US"/>
        </w:rPr>
        <w:t>Deb</w:t>
      </w:r>
      <w:bookmarkStart w:id="8" w:name="Debugging_TDS"/>
      <w:bookmarkEnd w:id="8"/>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E67" w:rsidRDefault="00123E67" w:rsidP="00FE501B">
      <w:pPr>
        <w:spacing w:after="0" w:line="240" w:lineRule="auto"/>
      </w:pPr>
      <w:r>
        <w:separator/>
      </w:r>
    </w:p>
  </w:endnote>
  <w:endnote w:type="continuationSeparator" w:id="0">
    <w:p w:rsidR="00123E67" w:rsidRDefault="00123E67"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E67" w:rsidRDefault="00123E67" w:rsidP="00FE501B">
      <w:pPr>
        <w:spacing w:after="0" w:line="240" w:lineRule="auto"/>
      </w:pPr>
      <w:r>
        <w:separator/>
      </w:r>
    </w:p>
  </w:footnote>
  <w:footnote w:type="continuationSeparator" w:id="0">
    <w:p w:rsidR="00123E67" w:rsidRDefault="00123E67" w:rsidP="00FE501B">
      <w:pPr>
        <w:spacing w:after="0" w:line="240" w:lineRule="auto"/>
      </w:pPr>
      <w:r>
        <w:continuationSeparator/>
      </w:r>
    </w:p>
  </w:footnote>
  <w:footnote w:id="1">
    <w:p w:rsidR="00E22F2D" w:rsidRPr="00AF589D" w:rsidRDefault="00E22F2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22F2D" w:rsidRPr="00FE501B" w:rsidRDefault="00E22F2D">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E22F2D" w:rsidRPr="008D1D3C" w:rsidRDefault="00E22F2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22F2D" w:rsidRPr="00252E7C" w:rsidRDefault="00E22F2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22F2D" w:rsidRPr="00252E7C" w:rsidRDefault="00E22F2D" w:rsidP="008D1D3C">
      <w:pPr>
        <w:pStyle w:val="Listenabsatz"/>
        <w:numPr>
          <w:ilvl w:val="1"/>
          <w:numId w:val="4"/>
        </w:numPr>
        <w:rPr>
          <w:sz w:val="18"/>
          <w:lang w:val="en-US"/>
        </w:rPr>
      </w:pPr>
      <w:r w:rsidRPr="00252E7C">
        <w:rPr>
          <w:sz w:val="18"/>
          <w:lang w:val="en-US"/>
        </w:rPr>
        <w:t>Catch the InvalidVersionUID exception</w:t>
      </w:r>
    </w:p>
    <w:p w:rsidR="00E22F2D" w:rsidRPr="00252E7C" w:rsidRDefault="00E22F2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22F2D" w:rsidRPr="00252E7C" w:rsidRDefault="00E22F2D"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22F2D" w:rsidRPr="00252E7C" w:rsidRDefault="00E22F2D" w:rsidP="008D1D3C">
      <w:pPr>
        <w:pStyle w:val="Listenabsatz"/>
        <w:numPr>
          <w:ilvl w:val="0"/>
          <w:numId w:val="4"/>
        </w:numPr>
        <w:rPr>
          <w:sz w:val="18"/>
          <w:lang w:val="en-US"/>
        </w:rPr>
      </w:pPr>
      <w:r w:rsidRPr="00252E7C">
        <w:rPr>
          <w:sz w:val="18"/>
          <w:lang w:val="en-US"/>
        </w:rPr>
        <w:t>A first analysis shows that it does not work this way:</w:t>
      </w:r>
    </w:p>
    <w:p w:rsidR="00E22F2D" w:rsidRPr="00252E7C" w:rsidRDefault="00E22F2D"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22F2D" w:rsidRPr="00252E7C" w:rsidRDefault="00E22F2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22F2D" w:rsidRPr="00252E7C" w:rsidRDefault="00E22F2D"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22F2D" w:rsidRPr="00252E7C" w:rsidRDefault="00E22F2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22F2D" w:rsidRDefault="00E22F2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F7E6F"/>
    <w:rsid w:val="0010188D"/>
    <w:rsid w:val="00106AC2"/>
    <w:rsid w:val="00111D50"/>
    <w:rsid w:val="00112605"/>
    <w:rsid w:val="00120589"/>
    <w:rsid w:val="00123E67"/>
    <w:rsid w:val="001259C0"/>
    <w:rsid w:val="00125AC7"/>
    <w:rsid w:val="00135EC2"/>
    <w:rsid w:val="00136D04"/>
    <w:rsid w:val="001541F1"/>
    <w:rsid w:val="00166863"/>
    <w:rsid w:val="001923CC"/>
    <w:rsid w:val="00192E92"/>
    <w:rsid w:val="00195167"/>
    <w:rsid w:val="001A07D9"/>
    <w:rsid w:val="001A6C6E"/>
    <w:rsid w:val="001B1308"/>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D60AB"/>
    <w:rsid w:val="007E065E"/>
    <w:rsid w:val="007E12DE"/>
    <w:rsid w:val="007E38BE"/>
    <w:rsid w:val="007E7701"/>
    <w:rsid w:val="007F5A07"/>
    <w:rsid w:val="00800C95"/>
    <w:rsid w:val="0083347E"/>
    <w:rsid w:val="00833A74"/>
    <w:rsid w:val="00846FF9"/>
    <w:rsid w:val="008560A6"/>
    <w:rsid w:val="00882687"/>
    <w:rsid w:val="008A3D01"/>
    <w:rsid w:val="008A7CF2"/>
    <w:rsid w:val="008B02FE"/>
    <w:rsid w:val="008B4F66"/>
    <w:rsid w:val="008B593B"/>
    <w:rsid w:val="008B6457"/>
    <w:rsid w:val="008C2C85"/>
    <w:rsid w:val="008C5113"/>
    <w:rsid w:val="008D1D3C"/>
    <w:rsid w:val="008D64D5"/>
    <w:rsid w:val="008F1FAD"/>
    <w:rsid w:val="00904149"/>
    <w:rsid w:val="00927FB9"/>
    <w:rsid w:val="00931AD0"/>
    <w:rsid w:val="00941833"/>
    <w:rsid w:val="009433E1"/>
    <w:rsid w:val="00946A7B"/>
    <w:rsid w:val="0095192B"/>
    <w:rsid w:val="00986FC5"/>
    <w:rsid w:val="00987E80"/>
    <w:rsid w:val="009B02BA"/>
    <w:rsid w:val="009C1F3F"/>
    <w:rsid w:val="009C388B"/>
    <w:rsid w:val="009C411E"/>
    <w:rsid w:val="009D2CFE"/>
    <w:rsid w:val="009D3C84"/>
    <w:rsid w:val="009D484E"/>
    <w:rsid w:val="009D6929"/>
    <w:rsid w:val="009E33A1"/>
    <w:rsid w:val="009E64EF"/>
    <w:rsid w:val="009F7ED0"/>
    <w:rsid w:val="00A06567"/>
    <w:rsid w:val="00A2096B"/>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348D"/>
    <w:rsid w:val="00C45FBF"/>
    <w:rsid w:val="00C46908"/>
    <w:rsid w:val="00C47B24"/>
    <w:rsid w:val="00C662FF"/>
    <w:rsid w:val="00C70E7F"/>
    <w:rsid w:val="00C803C4"/>
    <w:rsid w:val="00CA7DA1"/>
    <w:rsid w:val="00CD4153"/>
    <w:rsid w:val="00CE3E7F"/>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A883"/>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14C5-8D6A-42A4-BC7C-50D1007E2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4419</Words>
  <Characters>27842</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6</cp:revision>
  <cp:lastPrinted>2017-06-19T13:58:00Z</cp:lastPrinted>
  <dcterms:created xsi:type="dcterms:W3CDTF">2017-05-03T07:03:00Z</dcterms:created>
  <dcterms:modified xsi:type="dcterms:W3CDTF">2017-12-31T18:54:00Z</dcterms:modified>
</cp:coreProperties>
</file>