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Martinez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After fixing the PCB adapter for the RPi to ESP32s2, I moved on to get the LED control working through the adapter. I am working with Nick, Jane, and Zhaozhong on the code that contains the four functions to turn on the portal box’s LED for each color. The colors are Red, Yellow, Blue, and Green. Red indicates an invalid entry where the user is inadequate to operate the machine. Yellow indicates that the card has been displaced and needs to be inserted for machine access. Green indicates a valid entry for the user to access the machine. Finally, Blue indicates an idle state where the portal box waits to be accessed by a user. I also helped my team in creating a branch by cloning the repository through SSH keys. I had issues with the “git branch” command in the terminal, but I will be working on that. Other than that, I need to assist Nick with his LED code and make sure it works properly.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