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Martinez</w:t>
        <w:tab/>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looking at the documentation of the HIH6030 Honeywell sensor, me and Nick Mitchell have worked on the code for the I2C communication and the presentation. In our code, we were stuck on the sensor not being able to connect to the esp. However, I had to add the 0x27 </w:t>
      </w:r>
      <w:commentRangeStart w:id="0"/>
      <w:r w:rsidDel="00000000" w:rsidR="00000000" w:rsidRPr="00000000">
        <w:rPr>
          <w:rFonts w:ascii="Times New Roman" w:cs="Times New Roman" w:eastAsia="Times New Roman" w:hAnsi="Times New Roman"/>
          <w:sz w:val="24"/>
          <w:szCs w:val="24"/>
          <w:rtl w:val="0"/>
        </w:rPr>
        <w:t xml:space="preserve">address and then use a binary mask for the data fetch where I didn’t need the first 2 bits. I used the remaining bits into my formula that converts the number into the metrics: relative percent for humidity and Celsius for temperature. The formula was derived from the datasheet. In order to do arithmetic in C, I had to include the math header file. Finally, I edited the printf’s to make them look clearer. As for the presentation, we included specs on how I2C works and how the sensor communicates the data to the I2C bus. I showed my demo on what the sensor spits out as data in the terminal and what I got was reasonable. The humidity was around 20% while the temperature was 21 degrees Celsius.</w:t>
      </w: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 Marchiori" w:id="0" w:date="2022-02-17T21:21:46Z">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work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