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r>
        <w:rPr>
          <w:b/>
          <w:i w:val="0"/>
        </w:rPr>
        <w:t>FACTUGEST</w:t>
      </w:r>
    </w:p>
    <w:p>
      <w:pPr>
        <w:spacing w:line="480" w:lineRule="auto" w:before="0" w:after="0"/>
        <w:ind w:firstLine="0"/>
        <w:jc w:val="center"/>
      </w:pPr>
      <w:r>
        <w:rPr>
          <w:b w:val="0"/>
          <w:i w:val="0"/>
        </w:rPr>
        <w:t>Documentación de casos de uso</w:t>
      </w:r>
    </w:p>
    <w:p>
      <w:pPr>
        <w:spacing w:line="480" w:lineRule="auto" w:before="0" w:after="0"/>
        <w:ind w:firstLine="720"/>
        <w:jc w:val="left"/>
      </w:pPr>
    </w:p>
    <w:p>
      <w:pPr>
        <w:spacing w:line="480" w:lineRule="auto" w:before="0" w:after="0"/>
        <w:ind w:firstLine="0"/>
        <w:jc w:val="center"/>
      </w:pPr>
      <w:r>
        <w:rPr>
          <w:b w:val="0"/>
          <w:i w:val="0"/>
        </w:rPr>
        <w:t>Presentado por:</w:t>
      </w:r>
    </w:p>
    <w:p>
      <w:pPr>
        <w:spacing w:line="480" w:lineRule="auto" w:before="0" w:after="0"/>
        <w:ind w:firstLine="0"/>
        <w:jc w:val="center"/>
      </w:pPr>
      <w:r>
        <w:rPr>
          <w:b w:val="0"/>
          <w:i w:val="0"/>
        </w:rPr>
        <w:t>Brandon Arley Restrepo Gélvez</w:t>
      </w:r>
    </w:p>
    <w:p>
      <w:pPr>
        <w:spacing w:line="480" w:lineRule="auto" w:before="0" w:after="0"/>
        <w:ind w:firstLine="0"/>
        <w:jc w:val="center"/>
      </w:pPr>
      <w:r>
        <w:rPr>
          <w:b w:val="0"/>
          <w:i w:val="0"/>
        </w:rPr>
        <w:t>Johan Sebastián Acosta Sánchez</w:t>
      </w:r>
    </w:p>
    <w:p>
      <w:pPr>
        <w:spacing w:line="480" w:lineRule="auto" w:before="0" w:after="0"/>
        <w:ind w:firstLine="0"/>
        <w:jc w:val="center"/>
      </w:pPr>
      <w:r>
        <w:rPr>
          <w:b w:val="0"/>
          <w:i w:val="0"/>
        </w:rPr>
        <w:t>Wilmer Jesús Contreras Rangel</w:t>
      </w:r>
    </w:p>
    <w:p>
      <w:pPr>
        <w:spacing w:line="480" w:lineRule="auto" w:before="0" w:after="0"/>
        <w:ind w:firstLine="720"/>
        <w:jc w:val="left"/>
      </w:pPr>
    </w:p>
    <w:p>
      <w:pPr>
        <w:spacing w:line="480" w:lineRule="auto" w:before="0" w:after="0"/>
        <w:ind w:firstLine="0"/>
        <w:jc w:val="center"/>
      </w:pPr>
      <w:r>
        <w:rPr>
          <w:b w:val="0"/>
          <w:i w:val="0"/>
        </w:rPr>
        <w:t>Ficha 3115426</w:t>
        <w:br/>
        <w:t>Tecnólogo en Análisis y Desarrollo de Software</w:t>
      </w:r>
    </w:p>
    <w:p>
      <w:pPr>
        <w:spacing w:line="480" w:lineRule="auto" w:before="0" w:after="0"/>
        <w:ind w:firstLine="720"/>
        <w:jc w:val="left"/>
      </w:pPr>
    </w:p>
    <w:p>
      <w:pPr>
        <w:spacing w:line="480" w:lineRule="auto" w:before="0" w:after="0"/>
        <w:ind w:firstLine="0"/>
        <w:jc w:val="center"/>
      </w:pPr>
      <w:r>
        <w:rPr>
          <w:b w:val="0"/>
          <w:i w:val="0"/>
        </w:rPr>
        <w:t>SERVICIO NACIONAL DE APRENDIZAJE — SENA</w:t>
      </w:r>
    </w:p>
    <w:p>
      <w:pPr>
        <w:spacing w:line="480" w:lineRule="auto" w:before="0" w:after="0"/>
        <w:ind w:firstLine="0"/>
        <w:jc w:val="center"/>
      </w:pPr>
      <w:r>
        <w:rPr>
          <w:b w:val="0"/>
          <w:i w:val="0"/>
        </w:rPr>
        <w:t>Centro de la Industria, la Empresa y los Servicios (CIES)</w:t>
      </w:r>
    </w:p>
    <w:p>
      <w:pPr>
        <w:spacing w:line="480" w:lineRule="auto" w:before="0" w:after="0"/>
        <w:ind w:firstLine="0"/>
        <w:jc w:val="center"/>
      </w:pPr>
      <w:r>
        <w:rPr>
          <w:b w:val="0"/>
          <w:i w:val="0"/>
        </w:rPr>
        <w:t>Tecnólogo en Análisis y Desarrollo de Software</w:t>
      </w:r>
    </w:p>
    <w:p>
      <w:pPr>
        <w:spacing w:line="480" w:lineRule="auto" w:before="0" w:after="0"/>
        <w:ind w:firstLine="720"/>
        <w:jc w:val="left"/>
      </w:pPr>
    </w:p>
    <w:p>
      <w:pPr>
        <w:spacing w:line="480" w:lineRule="auto" w:before="0" w:after="0"/>
        <w:ind w:firstLine="0"/>
        <w:jc w:val="center"/>
      </w:pPr>
      <w:r>
        <w:rPr>
          <w:b w:val="0"/>
          <w:i w:val="0"/>
        </w:rPr>
        <w:t>CÚCUTA, NORTE DE SANTANDER</w:t>
      </w:r>
    </w:p>
    <w:p>
      <w:pPr>
        <w:spacing w:line="480" w:lineRule="auto" w:before="0" w:after="0"/>
        <w:ind w:firstLine="0"/>
        <w:jc w:val="center"/>
      </w:pPr>
      <w:r>
        <w:rPr>
          <w:b w:val="0"/>
          <w:i w:val="0"/>
        </w:rPr>
        <w:t>2026</w:t>
      </w:r>
    </w:p>
    <w:p>
      <w:pPr>
        <w:pageBreakBefore/>
        <w:spacing w:line="480" w:lineRule="auto" w:before="0" w:after="0"/>
        <w:ind w:firstLine="0"/>
        <w:jc w:val="center"/>
      </w:pPr>
      <w:r>
        <w:rPr>
          <w:b/>
          <w:i w:val="0"/>
        </w:rPr>
        <w:t>Tabla de contenido</w:t>
      </w:r>
    </w:p>
    <w:p>
      <w:pPr>
        <w:spacing w:line="480" w:lineRule="auto" w:before="0" w:after="0"/>
        <w:ind w:firstLine="0"/>
        <w:jc w:val="left"/>
      </w:pPr>
      <w:r>
        <w:fldChar w:fldCharType="begin"/>
        <w:instrText xml:space="preserve">TOC \o "1-3" \h \z \u</w:instrText>
        <w:fldChar w:fldCharType="separate"/>
        <w:t> </w:t>
        <w:fldChar w:fldCharType="end"/>
      </w:r>
    </w:p>
    <w:p>
      <w:pPr>
        <w:pStyle w:val="Heading1"/>
        <w:pageBreakBefore/>
      </w:pPr>
      <w:r>
        <w:t>1. Introducción</w:t>
      </w:r>
    </w:p>
    <w:p>
      <w:pPr>
        <w:spacing w:line="480" w:lineRule="auto" w:before="0" w:after="0"/>
        <w:ind w:firstLine="720"/>
        <w:jc w:val="left"/>
      </w:pPr>
      <w:r>
        <w:rPr>
          <w:b w:val="0"/>
          <w:i w:val="0"/>
        </w:rPr>
        <w:t>Este documento describe el comportamiento de los casos de uso de FactuGest. Mientras el diagrama muestra qué hace el sistema y quién lo usa, la documentación establece cómo transcurre cada caso: con qué condiciones empieza, qué pasos recorre, qué caminos alternos admite, en qué estado deja al sistema y qué ocurre cuando algo sale mal.</w:t>
      </w:r>
    </w:p>
    <w:p>
      <w:pPr>
        <w:spacing w:line="480" w:lineRule="auto" w:before="0" w:after="0"/>
        <w:ind w:firstLine="720"/>
        <w:jc w:val="left"/>
      </w:pPr>
      <w:r>
        <w:rPr>
          <w:b w:val="0"/>
          <w:i w:val="0"/>
        </w:rPr>
        <w:t>Los casos son los mismos 56 del documento de diagramas y conservan su código. La documentación se presenta en dos niveles de detalle.</w:t>
      </w:r>
    </w:p>
    <w:p>
      <w:pPr>
        <w:spacing w:line="480" w:lineRule="auto" w:before="0" w:after="0"/>
        <w:ind w:firstLine="720"/>
        <w:jc w:val="left"/>
      </w:pPr>
      <w:r>
        <w:rPr>
          <w:b w:val="0"/>
          <w:i w:val="0"/>
        </w:rPr>
        <w:t>Los 17 casos críticos llevan ficha completa. Son aquellos de los que depende que el sistema cumpla su propósito: la emisión de documentos, la reserva de la numeración autorizada, el control del cupo, el cobro de la suscripción, la autenticación de los sistemas integrados y el registro de auditoría. En ellos, el orden de los pasos y el comportamiento ante el error no son un detalle de implementación: emitir antes de guardar, o validar el cupo antes de reservar el consecutivo, cambia el resultado. Los 39 restantes se presentan en formato breve, con su precondición y su resultado esperado.</w:t>
      </w:r>
    </w:p>
    <w:p>
      <w:pPr>
        <w:spacing w:line="480" w:lineRule="auto" w:before="0" w:after="0"/>
        <w:ind w:firstLine="720"/>
        <w:jc w:val="left"/>
      </w:pPr>
      <w:r>
        <w:rPr>
          <w:b w:val="0"/>
          <w:i w:val="0"/>
        </w:rPr>
        <w:t>La distinción no es una reducción del alcance sino una decisión sobre qué merece detalle. Documentar los cincuenta y seis con ficha completa produciría sesenta páginas en las que los casos que deciden si el sistema sirve quedarían sepultados entre repeticiones del mismo formulario de mantenimiento de un catálogo. Los casos breves siguen siendo verificables: su resultado esperado es lo que la prueba comprueba.</w:t>
      </w:r>
    </w:p>
    <w:p>
      <w:pPr>
        <w:pStyle w:val="Heading2"/>
      </w:pPr>
      <w:r>
        <w:t>1.1 Estructura de la ficha</w:t>
      </w:r>
    </w:p>
    <w:p>
      <w:pPr>
        <w:spacing w:line="480" w:lineRule="auto" w:before="0" w:after="0"/>
        <w:ind w:firstLine="0"/>
        <w:jc w:val="left"/>
      </w:pPr>
      <w:r>
        <w:rPr>
          <w:b/>
        </w:rPr>
        <w:t>Tabla 1</w:t>
      </w:r>
    </w:p>
    <w:p>
      <w:pPr>
        <w:spacing w:line="480" w:lineRule="auto" w:before="0" w:after="0"/>
        <w:ind w:firstLine="0"/>
        <w:jc w:val="left"/>
      </w:pPr>
      <w:r>
        <w:rPr>
          <w:b w:val="0"/>
          <w:i/>
        </w:rPr>
        <w:t>Campos de la ficha de caso de uso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381"/>
            <w:tcBorders>
              <w:bottom w:val="single" w:sz="6" w:space="0" w:color="000000"/>
            </w:tcBorders>
          </w:tcPr>
          <w:p>
            <w:pPr>
              <w:spacing w:line="240" w:lineRule="auto" w:before="0" w:after="0"/>
            </w:pPr>
            <w:r>
              <w:rPr>
                <w:rFonts w:ascii="Times New Roman" w:hAnsi="Times New Roman"/>
                <w:b/>
                <w:sz w:val="20"/>
              </w:rPr>
              <w:t>Campo</w:t>
            </w:r>
          </w:p>
        </w:tc>
        <w:tc>
          <w:tcPr>
            <w:tcW w:type="dxa" w:w="6860"/>
            <w:tcBorders>
              <w:bottom w:val="single" w:sz="6" w:space="0" w:color="000000"/>
            </w:tcBorders>
          </w:tcPr>
          <w:p>
            <w:pPr>
              <w:spacing w:line="240" w:lineRule="auto" w:before="0" w:after="0"/>
            </w:pPr>
            <w:r>
              <w:rPr>
                <w:rFonts w:ascii="Times New Roman" w:hAnsi="Times New Roman"/>
                <w:b/>
                <w:sz w:val="20"/>
              </w:rPr>
              <w:t>Qué registra</w:t>
            </w:r>
          </w:p>
        </w:tc>
      </w:tr>
      <w:tr>
        <w:trPr>
          <w:cantSplit w:val="true"/>
        </w:trPr>
        <w:tc>
          <w:tcPr>
            <w:tcW w:type="dxa" w:w="2381"/>
          </w:tcPr>
          <w:p>
            <w:pPr>
              <w:spacing w:line="240" w:lineRule="auto" w:before="0" w:after="0"/>
            </w:pPr>
            <w:r>
              <w:rPr>
                <w:rFonts w:ascii="Times New Roman" w:hAnsi="Times New Roman"/>
                <w:b w:val="0"/>
                <w:sz w:val="20"/>
              </w:rPr>
              <w:t>Código y módulo</w:t>
            </w:r>
          </w:p>
        </w:tc>
        <w:tc>
          <w:tcPr>
            <w:tcW w:type="dxa" w:w="6860"/>
          </w:tcPr>
          <w:p>
            <w:pPr>
              <w:spacing w:line="240" w:lineRule="auto" w:before="0" w:after="0"/>
            </w:pPr>
            <w:r>
              <w:rPr>
                <w:rFonts w:ascii="Times New Roman" w:hAnsi="Times New Roman"/>
                <w:b w:val="0"/>
                <w:sz w:val="20"/>
              </w:rPr>
              <w:t>Identificación del caso y módulo al que pertenece.</w:t>
            </w:r>
          </w:p>
        </w:tc>
      </w:tr>
      <w:tr>
        <w:trPr>
          <w:cantSplit w:val="true"/>
        </w:trPr>
        <w:tc>
          <w:tcPr>
            <w:tcW w:type="dxa" w:w="2381"/>
          </w:tcPr>
          <w:p>
            <w:pPr>
              <w:spacing w:line="240" w:lineRule="auto" w:before="0" w:after="0"/>
            </w:pPr>
            <w:r>
              <w:rPr>
                <w:rFonts w:ascii="Times New Roman" w:hAnsi="Times New Roman"/>
                <w:b w:val="0"/>
                <w:sz w:val="20"/>
              </w:rPr>
              <w:t>Actores</w:t>
            </w:r>
          </w:p>
        </w:tc>
        <w:tc>
          <w:tcPr>
            <w:tcW w:type="dxa" w:w="6860"/>
          </w:tcPr>
          <w:p>
            <w:pPr>
              <w:spacing w:line="240" w:lineRule="auto" w:before="0" w:after="0"/>
            </w:pPr>
            <w:r>
              <w:rPr>
                <w:rFonts w:ascii="Times New Roman" w:hAnsi="Times New Roman"/>
                <w:b w:val="0"/>
                <w:sz w:val="20"/>
              </w:rPr>
              <w:t>Quiénes participan. Los casos incluidos no tienen actor: los ejecuta el sistema como parte de otro caso.</w:t>
            </w:r>
          </w:p>
        </w:tc>
      </w:tr>
      <w:tr>
        <w:trPr>
          <w:cantSplit w:val="true"/>
        </w:trPr>
        <w:tc>
          <w:tcPr>
            <w:tcW w:type="dxa" w:w="2381"/>
          </w:tcPr>
          <w:p>
            <w:pPr>
              <w:spacing w:line="240" w:lineRule="auto" w:before="0" w:after="0"/>
            </w:pPr>
            <w:r>
              <w:rPr>
                <w:rFonts w:ascii="Times New Roman" w:hAnsi="Times New Roman"/>
                <w:b w:val="0"/>
                <w:sz w:val="20"/>
              </w:rPr>
              <w:t>Requisitos que cubre</w:t>
            </w:r>
          </w:p>
        </w:tc>
        <w:tc>
          <w:tcPr>
            <w:tcW w:type="dxa" w:w="6860"/>
          </w:tcPr>
          <w:p>
            <w:pPr>
              <w:spacing w:line="240" w:lineRule="auto" w:before="0" w:after="0"/>
            </w:pPr>
            <w:r>
              <w:rPr>
                <w:rFonts w:ascii="Times New Roman" w:hAnsi="Times New Roman"/>
                <w:b w:val="0"/>
                <w:sz w:val="20"/>
              </w:rPr>
              <w:t>Requisitos funcionales que el caso satisface.</w:t>
            </w:r>
          </w:p>
        </w:tc>
      </w:tr>
      <w:tr>
        <w:trPr>
          <w:cantSplit w:val="true"/>
        </w:trPr>
        <w:tc>
          <w:tcPr>
            <w:tcW w:type="dxa" w:w="2381"/>
          </w:tcPr>
          <w:p>
            <w:pPr>
              <w:spacing w:line="240" w:lineRule="auto" w:before="0" w:after="0"/>
            </w:pPr>
            <w:r>
              <w:rPr>
                <w:rFonts w:ascii="Times New Roman" w:hAnsi="Times New Roman"/>
                <w:b w:val="0"/>
                <w:sz w:val="20"/>
              </w:rPr>
              <w:t>Descripción</w:t>
            </w:r>
          </w:p>
        </w:tc>
        <w:tc>
          <w:tcPr>
            <w:tcW w:type="dxa" w:w="6860"/>
          </w:tcPr>
          <w:p>
            <w:pPr>
              <w:spacing w:line="240" w:lineRule="auto" w:before="0" w:after="0"/>
            </w:pPr>
            <w:r>
              <w:rPr>
                <w:rFonts w:ascii="Times New Roman" w:hAnsi="Times New Roman"/>
                <w:b w:val="0"/>
                <w:sz w:val="20"/>
              </w:rPr>
              <w:t>Objetivo del caso en una frase.</w:t>
            </w:r>
          </w:p>
        </w:tc>
      </w:tr>
      <w:tr>
        <w:trPr>
          <w:cantSplit w:val="true"/>
        </w:trPr>
        <w:tc>
          <w:tcPr>
            <w:tcW w:type="dxa" w:w="2381"/>
          </w:tcPr>
          <w:p>
            <w:pPr>
              <w:spacing w:line="240" w:lineRule="auto" w:before="0" w:after="0"/>
            </w:pPr>
            <w:r>
              <w:rPr>
                <w:rFonts w:ascii="Times New Roman" w:hAnsi="Times New Roman"/>
                <w:b w:val="0"/>
                <w:sz w:val="20"/>
              </w:rPr>
              <w:t>Precondiciones</w:t>
            </w:r>
          </w:p>
        </w:tc>
        <w:tc>
          <w:tcPr>
            <w:tcW w:type="dxa" w:w="6860"/>
          </w:tcPr>
          <w:p>
            <w:pPr>
              <w:spacing w:line="240" w:lineRule="auto" w:before="0" w:after="0"/>
            </w:pPr>
            <w:r>
              <w:rPr>
                <w:rFonts w:ascii="Times New Roman" w:hAnsi="Times New Roman"/>
                <w:b w:val="0"/>
                <w:sz w:val="20"/>
              </w:rPr>
              <w:t>Lo que debe cumplirse antes de empezar.</w:t>
            </w:r>
          </w:p>
        </w:tc>
      </w:tr>
      <w:tr>
        <w:trPr>
          <w:cantSplit w:val="true"/>
        </w:trPr>
        <w:tc>
          <w:tcPr>
            <w:tcW w:type="dxa" w:w="2381"/>
          </w:tcPr>
          <w:p>
            <w:pPr>
              <w:spacing w:line="240" w:lineRule="auto" w:before="0" w:after="0"/>
            </w:pPr>
            <w:r>
              <w:rPr>
                <w:rFonts w:ascii="Times New Roman" w:hAnsi="Times New Roman"/>
                <w:b w:val="0"/>
                <w:sz w:val="20"/>
              </w:rPr>
              <w:t>Secuencia normal</w:t>
            </w:r>
          </w:p>
        </w:tc>
        <w:tc>
          <w:tcPr>
            <w:tcW w:type="dxa" w:w="6860"/>
          </w:tcPr>
          <w:p>
            <w:pPr>
              <w:spacing w:line="240" w:lineRule="auto" w:before="0" w:after="0"/>
            </w:pPr>
            <w:r>
              <w:rPr>
                <w:rFonts w:ascii="Times New Roman" w:hAnsi="Times New Roman"/>
                <w:b w:val="0"/>
                <w:sz w:val="20"/>
              </w:rPr>
              <w:t>Los pasos del camino en que todo sale bien.</w:t>
            </w:r>
          </w:p>
        </w:tc>
      </w:tr>
      <w:tr>
        <w:trPr>
          <w:cantSplit w:val="true"/>
        </w:trPr>
        <w:tc>
          <w:tcPr>
            <w:tcW w:type="dxa" w:w="2381"/>
          </w:tcPr>
          <w:p>
            <w:pPr>
              <w:spacing w:line="240" w:lineRule="auto" w:before="0" w:after="0"/>
            </w:pPr>
            <w:r>
              <w:rPr>
                <w:rFonts w:ascii="Times New Roman" w:hAnsi="Times New Roman"/>
                <w:b w:val="0"/>
                <w:sz w:val="20"/>
              </w:rPr>
              <w:t>Flujos alternos</w:t>
            </w:r>
          </w:p>
        </w:tc>
        <w:tc>
          <w:tcPr>
            <w:tcW w:type="dxa" w:w="6860"/>
          </w:tcPr>
          <w:p>
            <w:pPr>
              <w:spacing w:line="240" w:lineRule="auto" w:before="0" w:after="0"/>
            </w:pPr>
            <w:r>
              <w:rPr>
                <w:rFonts w:ascii="Times New Roman" w:hAnsi="Times New Roman"/>
                <w:b w:val="0"/>
                <w:sz w:val="20"/>
              </w:rPr>
              <w:t>Caminos válidos distintos del normal.</w:t>
            </w:r>
          </w:p>
        </w:tc>
      </w:tr>
      <w:tr>
        <w:trPr>
          <w:cantSplit w:val="true"/>
        </w:trPr>
        <w:tc>
          <w:tcPr>
            <w:tcW w:type="dxa" w:w="2381"/>
          </w:tcPr>
          <w:p>
            <w:pPr>
              <w:spacing w:line="240" w:lineRule="auto" w:before="0" w:after="0"/>
            </w:pPr>
            <w:r>
              <w:rPr>
                <w:rFonts w:ascii="Times New Roman" w:hAnsi="Times New Roman"/>
                <w:b w:val="0"/>
                <w:sz w:val="20"/>
              </w:rPr>
              <w:t>Postcondiciones</w:t>
            </w:r>
          </w:p>
        </w:tc>
        <w:tc>
          <w:tcPr>
            <w:tcW w:type="dxa" w:w="6860"/>
          </w:tcPr>
          <w:p>
            <w:pPr>
              <w:spacing w:line="240" w:lineRule="auto" w:before="0" w:after="0"/>
            </w:pPr>
            <w:r>
              <w:rPr>
                <w:rFonts w:ascii="Times New Roman" w:hAnsi="Times New Roman"/>
                <w:b w:val="0"/>
                <w:sz w:val="20"/>
              </w:rPr>
              <w:t>Estado en que queda el sistema al terminar.</w:t>
            </w:r>
          </w:p>
        </w:tc>
      </w:tr>
      <w:tr>
        <w:trPr>
          <w:cantSplit w:val="true"/>
        </w:trPr>
        <w:tc>
          <w:tcPr>
            <w:tcW w:type="dxa" w:w="2381"/>
          </w:tcPr>
          <w:p>
            <w:pPr>
              <w:spacing w:line="240" w:lineRule="auto" w:before="0" w:after="0"/>
            </w:pPr>
            <w:r>
              <w:rPr>
                <w:rFonts w:ascii="Times New Roman" w:hAnsi="Times New Roman"/>
                <w:b w:val="0"/>
                <w:sz w:val="20"/>
              </w:rPr>
              <w:t>Excepciones</w:t>
            </w:r>
          </w:p>
        </w:tc>
        <w:tc>
          <w:tcPr>
            <w:tcW w:type="dxa" w:w="6860"/>
          </w:tcPr>
          <w:p>
            <w:pPr>
              <w:spacing w:line="240" w:lineRule="auto" w:before="0" w:after="0"/>
            </w:pPr>
            <w:r>
              <w:rPr>
                <w:rFonts w:ascii="Times New Roman" w:hAnsi="Times New Roman"/>
                <w:b w:val="0"/>
                <w:sz w:val="20"/>
              </w:rPr>
              <w:t>Qué ocurre cuando algo falla y cómo responde el sistema.</w:t>
            </w:r>
          </w:p>
        </w:tc>
      </w:tr>
    </w:tbl>
    <w:p>
      <w:pPr>
        <w:spacing w:line="240" w:lineRule="auto" w:before="0" w:after="0"/>
        <w:ind w:firstLine="0"/>
        <w:jc w:val="left"/>
      </w:pPr>
      <w:r>
        <w:rPr>
          <w:i/>
          <w:sz w:val="20"/>
        </w:rPr>
        <w:t xml:space="preserve">Nota. </w:t>
      </w:r>
      <w:r>
        <w:rPr>
          <w:sz w:val="20"/>
        </w:rPr>
        <w:t>Elaboración propia con base en el formato de documentación de casos de uso.</w:t>
      </w:r>
    </w:p>
    <w:p>
      <w:pPr>
        <w:spacing w:line="480" w:lineRule="auto" w:before="0" w:after="0"/>
        <w:ind w:firstLine="720"/>
        <w:jc w:val="left"/>
      </w:pPr>
    </w:p>
    <w:p>
      <w:pPr>
        <w:pStyle w:val="Heading1"/>
        <w:pageBreakBefore/>
      </w:pPr>
      <w:r>
        <w:t>2. Casos de uso críticos</w:t>
      </w:r>
    </w:p>
    <w:p>
      <w:pPr>
        <w:spacing w:line="480" w:lineRule="auto" w:before="0" w:after="0"/>
        <w:ind w:firstLine="720"/>
        <w:jc w:val="left"/>
      </w:pPr>
      <w:r>
        <w:rPr>
          <w:b w:val="0"/>
          <w:i w:val="0"/>
        </w:rPr>
        <w:t>Las fichas siguen el orden de los módulos. Cada una es autosuficiente: puede leerse sin haber leído la anterior, que es como se consulta esta clase de documento.</w:t>
      </w:r>
    </w:p>
    <w:p>
      <w:pPr>
        <w:pStyle w:val="Heading2"/>
        <w:pageBreakBefore/>
      </w:pPr>
      <w:r>
        <w:t>2.1 CU-01 — Registrar cliente API</w:t>
      </w:r>
    </w:p>
    <w:p>
      <w:pPr>
        <w:spacing w:line="480" w:lineRule="auto" w:before="0" w:after="0"/>
        <w:ind w:firstLine="0"/>
        <w:jc w:val="left"/>
      </w:pPr>
      <w:r>
        <w:rPr>
          <w:b/>
        </w:rPr>
        <w:t>Tabla 2</w:t>
      </w:r>
    </w:p>
    <w:p>
      <w:pPr>
        <w:spacing w:line="480" w:lineRule="auto" w:before="0" w:after="0"/>
        <w:ind w:firstLine="0"/>
        <w:jc w:val="left"/>
      </w:pPr>
      <w:r>
        <w:rPr>
          <w:b w:val="0"/>
          <w:i/>
        </w:rPr>
        <w:t>Ficha del caso de uso CU-01: registrar cliente API</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CU-01 — Registrar cliente API</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Gestión de clientes API</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Administrador</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1.1</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Dar de alta una empresa que se integra con la plataforma, con su plan y su empresa emisora.</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administrador ha iniciado sesión con un rol administrativo.</w:t>
            </w:r>
            <w:r>
              <w:rPr>
                <w:rFonts w:ascii="Times New Roman" w:hAnsi="Times New Roman"/>
                <w:b w:val="0"/>
                <w:sz w:val="20"/>
              </w:rPr>
              <w:br/>
              <w:t>— Existe la empresa emisora con su resolución de facturación vigente.</w:t>
            </w:r>
            <w:r>
              <w:rPr>
                <w:rFonts w:ascii="Times New Roman" w:hAnsi="Times New Roman"/>
                <w:b w:val="0"/>
                <w:sz w:val="20"/>
              </w:rPr>
              <w:br/>
              <w:t>— Existe el cliente comercial al que se le facturará la suscripción.</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administrador abre el módulo de clientes API y solicita registrar uno nuevo.</w:t>
            </w:r>
            <w:r>
              <w:rPr>
                <w:rFonts w:ascii="Times New Roman" w:hAnsi="Times New Roman"/>
                <w:b w:val="0"/>
                <w:sz w:val="20"/>
              </w:rPr>
              <w:br/>
              <w:t>2. El sistema presenta el formulario con los planes disponibles y las empresas emisoras.</w:t>
            </w:r>
            <w:r>
              <w:rPr>
                <w:rFonts w:ascii="Times New Roman" w:hAnsi="Times New Roman"/>
                <w:b w:val="0"/>
                <w:sz w:val="20"/>
              </w:rPr>
              <w:br/>
              <w:t>3. El administrador diligencia NIT, razón social, correo, plan y empresa emisora.</w:t>
            </w:r>
            <w:r>
              <w:rPr>
                <w:rFonts w:ascii="Times New Roman" w:hAnsi="Times New Roman"/>
                <w:b w:val="0"/>
                <w:sz w:val="20"/>
              </w:rPr>
              <w:br/>
              <w:t>4. El sistema valida los datos y comprueba que el NIT no esté ya registrado.</w:t>
            </w:r>
            <w:r>
              <w:rPr>
                <w:rFonts w:ascii="Times New Roman" w:hAnsi="Times New Roman"/>
                <w:b w:val="0"/>
                <w:sz w:val="20"/>
              </w:rPr>
              <w:br/>
              <w:t>5. El sistema genera la llave de acceso y guarda únicamente el hash de su secreto.</w:t>
            </w:r>
            <w:r>
              <w:rPr>
                <w:rFonts w:ascii="Times New Roman" w:hAnsi="Times New Roman"/>
                <w:b w:val="0"/>
                <w:sz w:val="20"/>
              </w:rPr>
              <w:br/>
              <w:t>6. El sistema registra el cliente con estado ACTIVO y el cupo del plan elegido.</w:t>
            </w:r>
            <w:r>
              <w:rPr>
                <w:rFonts w:ascii="Times New Roman" w:hAnsi="Times New Roman"/>
                <w:b w:val="0"/>
                <w:sz w:val="20"/>
              </w:rPr>
              <w:br/>
              <w:t>7. El sistema muestra la llave completa una sola vez, advirtiendo que no volverá a mostrarse.</w:t>
            </w:r>
            <w:r>
              <w:rPr>
                <w:rFonts w:ascii="Times New Roman" w:hAnsi="Times New Roman"/>
                <w:b w:val="0"/>
                <w:sz w:val="20"/>
              </w:rPr>
              <w:br/>
              <w:t>8. El sistema anota la creación en el registro de auditoría.</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El plan elegido no trae cupo:</w:t>
            </w:r>
            <w:r>
              <w:rPr>
                <w:rFonts w:ascii="Times New Roman" w:hAnsi="Times New Roman"/>
                <w:b w:val="0"/>
                <w:sz w:val="20"/>
              </w:rPr>
              <w:br/>
              <w:t xml:space="preserve">   1. Si el plan es ilimitado, el sistema registra el cliente sin límite mensual y omite la validación de cupo en las emisiones posteriores.</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El cliente queda registrado y en condiciones de emitir.</w:t>
            </w:r>
            <w:r>
              <w:rPr>
                <w:rFonts w:ascii="Times New Roman" w:hAnsi="Times New Roman"/>
                <w:b w:val="0"/>
                <w:sz w:val="20"/>
              </w:rPr>
              <w:br/>
              <w:t>— El administrador tiene la llave para entregarla al integrador.</w:t>
            </w:r>
            <w:r>
              <w:rPr>
                <w:rFonts w:ascii="Times New Roman" w:hAnsi="Times New Roman"/>
                <w:b w:val="0"/>
                <w:sz w:val="20"/>
              </w:rPr>
              <w:br/>
              <w:t>— Del secreto de la llave solo queda su hash en la base.</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el NIT ya está registrado, el sistema rechaza el alta y lo informa.</w:t>
            </w:r>
            <w:r>
              <w:rPr>
                <w:rFonts w:ascii="Times New Roman" w:hAnsi="Times New Roman"/>
                <w:b w:val="0"/>
                <w:sz w:val="20"/>
              </w:rPr>
              <w:br/>
              <w:t>— Si la empresa emisora no tiene resolución vigente, el sistema advierte que el cliente no podrá emitir hasta corregirlo.</w:t>
            </w:r>
            <w:r>
              <w:rPr>
                <w:rFonts w:ascii="Times New Roman" w:hAnsi="Times New Roman"/>
                <w:b w:val="0"/>
                <w:sz w:val="20"/>
              </w:rPr>
              <w:br/>
              <w:t>— Si el administrador abandona la pantalla sin copiar la llave, esta no puede recuperarse: hay que rotarla.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2.2 CU-06 — Rotar llave de acceso</w:t>
      </w:r>
    </w:p>
    <w:p>
      <w:pPr>
        <w:spacing w:line="480" w:lineRule="auto" w:before="0" w:after="0"/>
        <w:ind w:firstLine="0"/>
        <w:jc w:val="left"/>
      </w:pPr>
      <w:r>
        <w:rPr>
          <w:b/>
        </w:rPr>
        <w:t>Tabla 3</w:t>
      </w:r>
    </w:p>
    <w:p>
      <w:pPr>
        <w:spacing w:line="480" w:lineRule="auto" w:before="0" w:after="0"/>
        <w:ind w:firstLine="0"/>
        <w:jc w:val="left"/>
      </w:pPr>
      <w:r>
        <w:rPr>
          <w:b w:val="0"/>
          <w:i/>
        </w:rPr>
        <w:t>Ficha del caso de uso CU-06: rotar llave de acceso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CU-06 — Rotar llave de acceso</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Gestión de clientes API</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Administrador</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1.8</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Reemplazar la llave vigente por una nueva e invalidar la anterior.</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administrador ha iniciado sesión con un rol administrativo.</w:t>
            </w:r>
            <w:r>
              <w:rPr>
                <w:rFonts w:ascii="Times New Roman" w:hAnsi="Times New Roman"/>
                <w:b w:val="0"/>
                <w:sz w:val="20"/>
              </w:rPr>
              <w:br/>
              <w:t>— El cliente API existe y tiene una llave vigente.</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administrador abre el detalle del cliente y solicita rotar la llave.</w:t>
            </w:r>
            <w:r>
              <w:rPr>
                <w:rFonts w:ascii="Times New Roman" w:hAnsi="Times New Roman"/>
                <w:b w:val="0"/>
                <w:sz w:val="20"/>
              </w:rPr>
              <w:br/>
              <w:t>2. El sistema advierte que la llave actual dejará de funcionar de inmediato.</w:t>
            </w:r>
            <w:r>
              <w:rPr>
                <w:rFonts w:ascii="Times New Roman" w:hAnsi="Times New Roman"/>
                <w:b w:val="0"/>
                <w:sz w:val="20"/>
              </w:rPr>
              <w:br/>
              <w:t>3. El administrador confirma la rotación.</w:t>
            </w:r>
            <w:r>
              <w:rPr>
                <w:rFonts w:ascii="Times New Roman" w:hAnsi="Times New Roman"/>
                <w:b w:val="0"/>
                <w:sz w:val="20"/>
              </w:rPr>
              <w:br/>
              <w:t>4. El sistema genera una llave nueva y reemplaza el prefijo y el hash almacenados.</w:t>
            </w:r>
            <w:r>
              <w:rPr>
                <w:rFonts w:ascii="Times New Roman" w:hAnsi="Times New Roman"/>
                <w:b w:val="0"/>
                <w:sz w:val="20"/>
              </w:rPr>
              <w:br/>
              <w:t>5. El sistema muestra la llave nueva una sola vez.</w:t>
            </w:r>
            <w:r>
              <w:rPr>
                <w:rFonts w:ascii="Times New Roman" w:hAnsi="Times New Roman"/>
                <w:b w:val="0"/>
                <w:sz w:val="20"/>
              </w:rPr>
              <w:br/>
              <w:t>6. El sistema anota la rotación en auditoría, sin registrar la credencial.</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Rotación por sospecha de compromiso:</w:t>
            </w:r>
            <w:r>
              <w:rPr>
                <w:rFonts w:ascii="Times New Roman" w:hAnsi="Times New Roman"/>
                <w:b w:val="0"/>
                <w:sz w:val="20"/>
              </w:rPr>
              <w:br/>
              <w:t xml:space="preserve">   1. El administrador puede suspender al cliente antes de rotar, de modo que ninguna petición se atienda mientras el integrador recibe la llave nueva.</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La llave anterior queda invalidada y las peticiones que la usen reciben 401.</w:t>
            </w:r>
            <w:r>
              <w:rPr>
                <w:rFonts w:ascii="Times New Roman" w:hAnsi="Times New Roman"/>
                <w:b w:val="0"/>
                <w:sz w:val="20"/>
              </w:rPr>
              <w:br/>
              <w:t>— El cliente conserva su historial de documentos y su consumo del mes.</w:t>
            </w:r>
            <w:r>
              <w:rPr>
                <w:rFonts w:ascii="Times New Roman" w:hAnsi="Times New Roman"/>
                <w:b w:val="0"/>
                <w:sz w:val="20"/>
              </w:rPr>
              <w:br/>
              <w:t>— En auditoría consta quién rotó, cuándo y sobre qué cliente.</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el integrador no actualiza la llave, sus emisiones fallarán con llave inválida hasta que lo haga.</w:t>
            </w:r>
            <w:r>
              <w:rPr>
                <w:rFonts w:ascii="Times New Roman" w:hAnsi="Times New Roman"/>
                <w:b w:val="0"/>
                <w:sz w:val="20"/>
              </w:rPr>
              <w:br/>
              <w:t>— Si falla el guardado, la llave anterior sigue vigente: no se invalida nada hasta que la nueva quede escrita.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2.3 CU-08 — Emitir factura de venta</w:t>
      </w:r>
    </w:p>
    <w:p>
      <w:pPr>
        <w:spacing w:line="480" w:lineRule="auto" w:before="0" w:after="0"/>
        <w:ind w:firstLine="0"/>
        <w:jc w:val="left"/>
      </w:pPr>
      <w:r>
        <w:rPr>
          <w:b/>
        </w:rPr>
        <w:t>Tabla 4</w:t>
      </w:r>
    </w:p>
    <w:p>
      <w:pPr>
        <w:spacing w:line="480" w:lineRule="auto" w:before="0" w:after="0"/>
        <w:ind w:firstLine="0"/>
        <w:jc w:val="left"/>
      </w:pPr>
      <w:r>
        <w:rPr>
          <w:b w:val="0"/>
          <w:i/>
        </w:rPr>
        <w:t>Ficha del caso de uso CU-08: emitir factura de venta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CU-08 — Emitir factura de venta</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Gestión de documentos electrónicos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Sistema cliente, Cajero</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2.1</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Expedir una factura de venta electrónica por cuenta de la empresa emisora.</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sistema cliente cuenta con una llave válida y su estado es ACTIVO.</w:t>
            </w:r>
            <w:r>
              <w:rPr>
                <w:rFonts w:ascii="Times New Roman" w:hAnsi="Times New Roman"/>
                <w:b w:val="0"/>
                <w:sz w:val="20"/>
              </w:rPr>
              <w:br/>
              <w:t>— La empresa emisora tiene resolución vigente con numeración disponible.</w:t>
            </w:r>
            <w:r>
              <w:rPr>
                <w:rFonts w:ascii="Times New Roman" w:hAnsi="Times New Roman"/>
                <w:b w:val="0"/>
                <w:sz w:val="20"/>
              </w:rPr>
              <w:br/>
              <w:t>— El cliente no ha agotado el cupo de documentos de su plan en el mes.</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sistema cliente envía los datos de la venta: comprador, líneas, impuestos y descuentos.</w:t>
            </w:r>
            <w:r>
              <w:rPr>
                <w:rFonts w:ascii="Times New Roman" w:hAnsi="Times New Roman"/>
                <w:b w:val="0"/>
                <w:sz w:val="20"/>
              </w:rPr>
              <w:br/>
              <w:t>2. El sistema valida la estructura de la petición y el contenido de cada campo.</w:t>
            </w:r>
            <w:r>
              <w:rPr>
                <w:rFonts w:ascii="Times New Roman" w:hAnsi="Times New Roman"/>
                <w:b w:val="0"/>
                <w:sz w:val="20"/>
              </w:rPr>
              <w:br/>
              <w:t>3. El sistema comprueba el cupo disponible del cliente para el mes en curso.</w:t>
            </w:r>
            <w:r>
              <w:rPr>
                <w:rFonts w:ascii="Times New Roman" w:hAnsi="Times New Roman"/>
                <w:b w:val="0"/>
                <w:sz w:val="20"/>
              </w:rPr>
              <w:br/>
              <w:t>4. El sistema abre una transacción y reserva el siguiente consecutivo autorizado.</w:t>
            </w:r>
            <w:r>
              <w:rPr>
                <w:rFonts w:ascii="Times New Roman" w:hAnsi="Times New Roman"/>
                <w:b w:val="0"/>
                <w:sz w:val="20"/>
              </w:rPr>
              <w:br/>
              <w:t>5. El sistema calcula bases gravables, descuentos, prorrateo de IVA y totales.</w:t>
            </w:r>
            <w:r>
              <w:rPr>
                <w:rFonts w:ascii="Times New Roman" w:hAnsi="Times New Roman"/>
                <w:b w:val="0"/>
                <w:sz w:val="20"/>
              </w:rPr>
              <w:br/>
              <w:t>6. El sistema guarda la cabecera y el detalle del documento.</w:t>
            </w:r>
            <w:r>
              <w:rPr>
                <w:rFonts w:ascii="Times New Roman" w:hAnsi="Times New Roman"/>
                <w:b w:val="0"/>
                <w:sz w:val="20"/>
              </w:rPr>
              <w:br/>
              <w:t>7. El sistema genera el CUFE, la representación gráfica en PDF y el archivo XML UBL 2.1.</w:t>
            </w:r>
            <w:r>
              <w:rPr>
                <w:rFonts w:ascii="Times New Roman" w:hAnsi="Times New Roman"/>
                <w:b w:val="0"/>
                <w:sz w:val="20"/>
              </w:rPr>
              <w:br/>
              <w:t>8. El sistema confirma la transacción y responde con el número, el CUFE y el estado.</w:t>
            </w:r>
            <w:r>
              <w:rPr>
                <w:rFonts w:ascii="Times New Roman" w:hAnsi="Times New Roman"/>
                <w:b w:val="0"/>
                <w:sz w:val="20"/>
              </w:rPr>
              <w:br/>
              <w:t>9. El sistema agenda el envío del documento al comprador como tarea de fondo.</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Reenvío con la misma referencia externa:</w:t>
            </w:r>
            <w:r>
              <w:rPr>
                <w:rFonts w:ascii="Times New Roman" w:hAnsi="Times New Roman"/>
                <w:b w:val="0"/>
                <w:sz w:val="20"/>
              </w:rPr>
              <w:br/>
              <w:t xml:space="preserve">   1. Si la petición trae una referencia externa ya utilizada, el sistema no emite otro documento: responde con el que ya había expedido.</w:t>
            </w:r>
            <w:r>
              <w:rPr>
                <w:rFonts w:ascii="Times New Roman" w:hAnsi="Times New Roman"/>
                <w:b w:val="0"/>
                <w:sz w:val="20"/>
              </w:rPr>
              <w:br/>
              <w:t xml:space="preserve">   2. El consecutivo no se consume y el cupo no se descuenta por segunda vez.</w:t>
            </w:r>
            <w:r>
              <w:rPr>
                <w:rFonts w:ascii="Times New Roman" w:hAnsi="Times New Roman"/>
                <w:b w:val="0"/>
                <w:sz w:val="20"/>
              </w:rPr>
              <w:br/>
              <w:t>Emisión desde el formulario web:</w:t>
            </w:r>
            <w:r>
              <w:rPr>
                <w:rFonts w:ascii="Times New Roman" w:hAnsi="Times New Roman"/>
                <w:b w:val="0"/>
                <w:sz w:val="20"/>
              </w:rPr>
              <w:br/>
              <w:t xml:space="preserve">   1. Un cajero puede originar el mismo caso desde el panel; el recorrido a partir del paso 2 es idéntico, porque la lógica de emisión es la misma.</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Existe un documento electrónico con número consecutivo único y CUFE.</w:t>
            </w:r>
            <w:r>
              <w:rPr>
                <w:rFonts w:ascii="Times New Roman" w:hAnsi="Times New Roman"/>
                <w:b w:val="0"/>
                <w:sz w:val="20"/>
              </w:rPr>
              <w:br/>
              <w:t>— El consumo del cliente en el mes aumentó en un documento.</w:t>
            </w:r>
            <w:r>
              <w:rPr>
                <w:rFonts w:ascii="Times New Roman" w:hAnsi="Times New Roman"/>
                <w:b w:val="0"/>
                <w:sz w:val="20"/>
              </w:rPr>
              <w:br/>
              <w:t>— El PDF y el XML quedan disponibles para su descarga.</w:t>
            </w:r>
            <w:r>
              <w:rPr>
                <w:rFonts w:ascii="Times New Roman" w:hAnsi="Times New Roman"/>
                <w:b w:val="0"/>
                <w:sz w:val="20"/>
              </w:rPr>
              <w:br/>
              <w:t>— El evento de emisión queda anotado en la bitácora del documento.</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la llave falta o no sirve, el sistema responde 401 y no emite.</w:t>
            </w:r>
            <w:r>
              <w:rPr>
                <w:rFonts w:ascii="Times New Roman" w:hAnsi="Times New Roman"/>
                <w:b w:val="0"/>
                <w:sz w:val="20"/>
              </w:rPr>
              <w:br/>
              <w:t>— Si el cliente está suspendido o revocado, responde 403 sin emitir.</w:t>
            </w:r>
            <w:r>
              <w:rPr>
                <w:rFonts w:ascii="Times New Roman" w:hAnsi="Times New Roman"/>
                <w:b w:val="0"/>
                <w:sz w:val="20"/>
              </w:rPr>
              <w:br/>
              <w:t>— Si el cupo del plan está agotado, responde 403 con el código cupo_agotado, antes de reservar el consecutivo.</w:t>
            </w:r>
            <w:r>
              <w:rPr>
                <w:rFonts w:ascii="Times New Roman" w:hAnsi="Times New Roman"/>
                <w:b w:val="0"/>
                <w:sz w:val="20"/>
              </w:rPr>
              <w:br/>
              <w:t>— Si algún dato es inválido, responde 422 señalando el campo.</w:t>
            </w:r>
            <w:r>
              <w:rPr>
                <w:rFonts w:ascii="Times New Roman" w:hAnsi="Times New Roman"/>
                <w:b w:val="0"/>
                <w:sz w:val="20"/>
              </w:rPr>
              <w:br/>
              <w:t>— Si falla cualquier paso dentro de la transacción, esta se revierte por completo y el consecutivo queda libre.</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2.4 CU-09 — Emitir nota crédito</w:t>
      </w:r>
    </w:p>
    <w:p>
      <w:pPr>
        <w:spacing w:line="480" w:lineRule="auto" w:before="0" w:after="0"/>
        <w:ind w:firstLine="0"/>
        <w:jc w:val="left"/>
      </w:pPr>
      <w:r>
        <w:rPr>
          <w:b/>
        </w:rPr>
        <w:t>Tabla 5</w:t>
      </w:r>
    </w:p>
    <w:p>
      <w:pPr>
        <w:spacing w:line="480" w:lineRule="auto" w:before="0" w:after="0"/>
        <w:ind w:firstLine="0"/>
        <w:jc w:val="left"/>
      </w:pPr>
      <w:r>
        <w:rPr>
          <w:b w:val="0"/>
          <w:i/>
        </w:rPr>
        <w:t>Ficha del caso de uso CU-09: emitir nota crédito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CU-09 — Emitir nota crédito</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Gestión de documentos electrónicos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Sistema cliente, Administrador</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2.2</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Expedir una nota crédito que corrige una factura ya emitida.</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Existe la factura de origen, emitida por la misma empresa emisora.</w:t>
            </w:r>
            <w:r>
              <w:rPr>
                <w:rFonts w:ascii="Times New Roman" w:hAnsi="Times New Roman"/>
                <w:b w:val="0"/>
                <w:sz w:val="20"/>
              </w:rPr>
              <w:br/>
              <w:t>— El sistema cliente cuenta con una llave válida y activa.</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sistema cliente envía la nota indicando la factura de origen y el concepto de la corrección.</w:t>
            </w:r>
            <w:r>
              <w:rPr>
                <w:rFonts w:ascii="Times New Roman" w:hAnsi="Times New Roman"/>
                <w:b w:val="0"/>
                <w:sz w:val="20"/>
              </w:rPr>
              <w:br/>
              <w:t>2. El sistema valida que la factura referenciada exista y pertenezca al mismo emisor.</w:t>
            </w:r>
            <w:r>
              <w:rPr>
                <w:rFonts w:ascii="Times New Roman" w:hAnsi="Times New Roman"/>
                <w:b w:val="0"/>
                <w:sz w:val="20"/>
              </w:rPr>
              <w:br/>
              <w:t>3. El sistema reserva el consecutivo de notas crédito del emisor.</w:t>
            </w:r>
            <w:r>
              <w:rPr>
                <w:rFonts w:ascii="Times New Roman" w:hAnsi="Times New Roman"/>
                <w:b w:val="0"/>
                <w:sz w:val="20"/>
              </w:rPr>
              <w:br/>
              <w:t>4. El sistema calcula los totales de la nota sobre las líneas informadas.</w:t>
            </w:r>
            <w:r>
              <w:rPr>
                <w:rFonts w:ascii="Times New Roman" w:hAnsi="Times New Roman"/>
                <w:b w:val="0"/>
                <w:sz w:val="20"/>
              </w:rPr>
              <w:br/>
              <w:t>5. El sistema guarda el documento con su referencia a la factura de origen.</w:t>
            </w:r>
            <w:r>
              <w:rPr>
                <w:rFonts w:ascii="Times New Roman" w:hAnsi="Times New Roman"/>
                <w:b w:val="0"/>
                <w:sz w:val="20"/>
              </w:rPr>
              <w:br/>
              <w:t>6. El sistema genera el CUFE, el PDF y el XML, y responde al sistema cliente.</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Nota por anulación total:</w:t>
            </w:r>
            <w:r>
              <w:rPr>
                <w:rFonts w:ascii="Times New Roman" w:hAnsi="Times New Roman"/>
                <w:b w:val="0"/>
                <w:sz w:val="20"/>
              </w:rPr>
              <w:br/>
              <w:t xml:space="preserve">   1. Cuando la nota cubre la totalidad de la factura, se emite por el mismo valor y el documento de origen queda corregido en su totalidad.</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Existe la nota crédito con su referencia a la factura de origen.</w:t>
            </w:r>
            <w:r>
              <w:rPr>
                <w:rFonts w:ascii="Times New Roman" w:hAnsi="Times New Roman"/>
                <w:b w:val="0"/>
                <w:sz w:val="20"/>
              </w:rPr>
              <w:br/>
              <w:t>— El consumo del mes aumentó en un documento.</w:t>
            </w:r>
            <w:r>
              <w:rPr>
                <w:rFonts w:ascii="Times New Roman" w:hAnsi="Times New Roman"/>
                <w:b w:val="0"/>
                <w:sz w:val="20"/>
              </w:rPr>
              <w:br/>
              <w:t>— Si el documento afectaba existencias, estas se reintegran.</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la factura de origen no existe o es de otro emisor, el sistema responde 422.</w:t>
            </w:r>
            <w:r>
              <w:rPr>
                <w:rFonts w:ascii="Times New Roman" w:hAnsi="Times New Roman"/>
                <w:b w:val="0"/>
                <w:sz w:val="20"/>
              </w:rPr>
              <w:br/>
              <w:t>— El cupo agotado no impide emitir la nota: negarle a un cliente la corrección de una factura mal emitida lo dejaría con un documento equivocado ante la DIAN y sin forma de arreglarlo hasta el mes siguiente.</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2.5 CU-11 — Reservar consecutivo</w:t>
      </w:r>
    </w:p>
    <w:p>
      <w:pPr>
        <w:spacing w:line="480" w:lineRule="auto" w:before="0" w:after="0"/>
        <w:ind w:firstLine="0"/>
        <w:jc w:val="left"/>
      </w:pPr>
      <w:r>
        <w:rPr>
          <w:b/>
        </w:rPr>
        <w:t>Tabla 6</w:t>
      </w:r>
    </w:p>
    <w:p>
      <w:pPr>
        <w:spacing w:line="480" w:lineRule="auto" w:before="0" w:after="0"/>
        <w:ind w:firstLine="0"/>
        <w:jc w:val="left"/>
      </w:pPr>
      <w:r>
        <w:rPr>
          <w:b w:val="0"/>
          <w:i/>
        </w:rPr>
        <w:t>Ficha del caso de uso CU-11: reservar consecutivo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CU-11 — Reservar consecutivo</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Gestión de documentos electrónicos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Ninguno. Es un caso incluido que ejecuta el sistema.</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2.4</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Tomar el siguiente número autorizado de la resolución del emisor.</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La empresa emisora tiene prefijo, resolución y rango autorizado registrados.</w:t>
            </w:r>
            <w:r>
              <w:rPr>
                <w:rFonts w:ascii="Times New Roman" w:hAnsi="Times New Roman"/>
                <w:b w:val="0"/>
                <w:sz w:val="20"/>
              </w:rPr>
              <w:br/>
              <w:t>— El caso se ejecuta dentro de la transacción de emisión.</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sistema solicita el siguiente número para el emisor y el tipo de documento.</w:t>
            </w:r>
            <w:r>
              <w:rPr>
                <w:rFonts w:ascii="Times New Roman" w:hAnsi="Times New Roman"/>
                <w:b w:val="0"/>
                <w:sz w:val="20"/>
              </w:rPr>
              <w:br/>
              <w:t>2. El sistema incrementa el consecutivo y devuelve el valor reservado en una sola sentencia.</w:t>
            </w:r>
            <w:r>
              <w:rPr>
                <w:rFonts w:ascii="Times New Roman" w:hAnsi="Times New Roman"/>
                <w:b w:val="0"/>
                <w:sz w:val="20"/>
              </w:rPr>
              <w:br/>
              <w:t>3. El sistema entrega el número al caso que lo invocó.</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No aplica.</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El número queda reservado y ningún otro documento puede obtenerlo.</w:t>
            </w:r>
            <w:r>
              <w:rPr>
                <w:rFonts w:ascii="Times New Roman" w:hAnsi="Times New Roman"/>
                <w:b w:val="0"/>
                <w:sz w:val="20"/>
              </w:rPr>
              <w:br/>
              <w:t>— Si la transacción que lo invocó se revierte, el consecutivo queda sin usar.</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el rango autorizado se agotó, el sistema interrumpe la emisión e informa que la resolución debe renovarse.</w:t>
            </w:r>
            <w:r>
              <w:rPr>
                <w:rFonts w:ascii="Times New Roman" w:hAnsi="Times New Roman"/>
                <w:b w:val="0"/>
                <w:sz w:val="20"/>
              </w:rPr>
              <w:br/>
              <w:t>— Si dos peticiones coinciden en el mismo instante, la sentencia única garantiza que cada una obtenga un número distinto; el índice único de la base actúa como última defensa.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2.6 CU-13 — Generar PDF y XML</w:t>
      </w:r>
    </w:p>
    <w:p>
      <w:pPr>
        <w:spacing w:line="480" w:lineRule="auto" w:before="0" w:after="0"/>
        <w:ind w:firstLine="0"/>
        <w:jc w:val="left"/>
      </w:pPr>
      <w:r>
        <w:rPr>
          <w:b/>
        </w:rPr>
        <w:t>Tabla 7</w:t>
      </w:r>
    </w:p>
    <w:p>
      <w:pPr>
        <w:spacing w:line="480" w:lineRule="auto" w:before="0" w:after="0"/>
        <w:ind w:firstLine="0"/>
        <w:jc w:val="left"/>
      </w:pPr>
      <w:r>
        <w:rPr>
          <w:b w:val="0"/>
          <w:i/>
        </w:rPr>
        <w:t>Ficha del caso de uso CU-13: generar PDF y XML</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CU-13 — Generar PDF y XML</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Gestión de documentos electrónicos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Ninguno. Es un caso incluido que ejecuta el sistema.</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2.6, RF 2.7, RF 2.8</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Producir la representación gráfica y el archivo XML UBL 2.1 con el CUFE.</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documento ya fue guardado con su cabecera y su detalle.</w:t>
            </w:r>
            <w:r>
              <w:rPr>
                <w:rFonts w:ascii="Times New Roman" w:hAnsi="Times New Roman"/>
                <w:b w:val="0"/>
                <w:sz w:val="20"/>
              </w:rPr>
              <w:br/>
              <w:t>— La empresa emisora tiene registrados sus datos de identificación.</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sistema calcula el CUFE del documento.</w:t>
            </w:r>
            <w:r>
              <w:rPr>
                <w:rFonts w:ascii="Times New Roman" w:hAnsi="Times New Roman"/>
                <w:b w:val="0"/>
                <w:sz w:val="20"/>
              </w:rPr>
              <w:br/>
              <w:t>2. El sistema arma la representación gráfica con el membrete, el logo y el color de la empresa emisora.</w:t>
            </w:r>
            <w:r>
              <w:rPr>
                <w:rFonts w:ascii="Times New Roman" w:hAnsi="Times New Roman"/>
                <w:b w:val="0"/>
                <w:sz w:val="20"/>
              </w:rPr>
              <w:br/>
              <w:t>3. Si la empresa no tiene logo, el sistema dibuja el monograma con sus iniciales sobre su color de marca.</w:t>
            </w:r>
            <w:r>
              <w:rPr>
                <w:rFonts w:ascii="Times New Roman" w:hAnsi="Times New Roman"/>
                <w:b w:val="0"/>
                <w:sz w:val="20"/>
              </w:rPr>
              <w:br/>
              <w:t>4. El sistema construye el archivo XML bajo el estándar UBL 2.1.</w:t>
            </w:r>
            <w:r>
              <w:rPr>
                <w:rFonts w:ascii="Times New Roman" w:hAnsi="Times New Roman"/>
                <w:b w:val="0"/>
                <w:sz w:val="20"/>
              </w:rPr>
              <w:br/>
              <w:t>5. El sistema deja ambos archivos disponibles para su descarga.</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No aplica.</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El documento cuenta con su CUFE, su PDF y su XML.</w:t>
            </w:r>
            <w:r>
              <w:rPr>
                <w:rFonts w:ascii="Times New Roman" w:hAnsi="Times New Roman"/>
                <w:b w:val="0"/>
                <w:sz w:val="20"/>
              </w:rPr>
              <w:br/>
              <w:t>— El PDF lleva la identidad de la empresa emisora, no la del proveedor tecnológico.</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faltan datos obligatorios del emisor o del comprador, la generación se interrumpe y el fallo queda anotado en los eventos del documento.</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2.7 CU-14 — Enviar documento al comprador</w:t>
      </w:r>
    </w:p>
    <w:p>
      <w:pPr>
        <w:spacing w:line="480" w:lineRule="auto" w:before="0" w:after="0"/>
        <w:ind w:firstLine="0"/>
        <w:jc w:val="left"/>
      </w:pPr>
      <w:r>
        <w:rPr>
          <w:b/>
        </w:rPr>
        <w:t>Tabla 8</w:t>
      </w:r>
    </w:p>
    <w:p>
      <w:pPr>
        <w:spacing w:line="480" w:lineRule="auto" w:before="0" w:after="0"/>
        <w:ind w:firstLine="0"/>
        <w:jc w:val="left"/>
      </w:pPr>
      <w:r>
        <w:rPr>
          <w:b w:val="0"/>
          <w:i/>
        </w:rPr>
        <w:t>Ficha del caso de uso CU-14: enviar documento al comprador</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CU-14 — Enviar documento al comprador</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Gestión de documentos electrónicos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Comprador</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2.10</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Hacer llegar el PDF y el XML al correo del comprador.</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documento fue emitido correctamente.</w:t>
            </w:r>
            <w:r>
              <w:rPr>
                <w:rFonts w:ascii="Times New Roman" w:hAnsi="Times New Roman"/>
                <w:b w:val="0"/>
                <w:sz w:val="20"/>
              </w:rPr>
              <w:br/>
              <w:t>— El comprador tiene una dirección de correo registrada.</w:t>
            </w:r>
            <w:r>
              <w:rPr>
                <w:rFonts w:ascii="Times New Roman" w:hAnsi="Times New Roman"/>
                <w:b w:val="0"/>
                <w:sz w:val="20"/>
              </w:rPr>
              <w:br/>
              <w:t>— El servidor de correo está configurado.</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sistema arma el mensaje con el PDF y el XML adjuntos.</w:t>
            </w:r>
            <w:r>
              <w:rPr>
                <w:rFonts w:ascii="Times New Roman" w:hAnsi="Times New Roman"/>
                <w:b w:val="0"/>
                <w:sz w:val="20"/>
              </w:rPr>
              <w:br/>
              <w:t>2. El sistema lo envía en segundo plano, después de haber respondido a quien emitió.</w:t>
            </w:r>
            <w:r>
              <w:rPr>
                <w:rFonts w:ascii="Times New Roman" w:hAnsi="Times New Roman"/>
                <w:b w:val="0"/>
                <w:sz w:val="20"/>
              </w:rPr>
              <w:br/>
              <w:t>3. El sistema anota el resultado del envío en la bitácora del documento.</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Comprador sin correo:</w:t>
            </w:r>
            <w:r>
              <w:rPr>
                <w:rFonts w:ascii="Times New Roman" w:hAnsi="Times New Roman"/>
                <w:b w:val="0"/>
                <w:sz w:val="20"/>
              </w:rPr>
              <w:br/>
              <w:t xml:space="preserve">   1. Si el comprador no tiene correo registrado, el envío se omite y así queda anotado. La emisión no se ve afectada.</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El comprador recibe los dos archivos.</w:t>
            </w:r>
            <w:r>
              <w:rPr>
                <w:rFonts w:ascii="Times New Roman" w:hAnsi="Times New Roman"/>
                <w:b w:val="0"/>
                <w:sz w:val="20"/>
              </w:rPr>
              <w:br/>
              <w:t>— En la bitácora del documento consta si el envío salió, se omitió o falló.</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el servidor de correo no responde, el intento se anota como fallido y el documento sigue siendo válido: la emisión ya había terminado.</w:t>
            </w:r>
            <w:r>
              <w:rPr>
                <w:rFonts w:ascii="Times New Roman" w:hAnsi="Times New Roman"/>
                <w:b w:val="0"/>
                <w:sz w:val="20"/>
              </w:rPr>
              <w:br/>
              <w:t>— Si no hay servidor configurado, el envío se anota como omitido y no se interrumpe nada.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2.8 CU-18 — Validar cupo disponible</w:t>
      </w:r>
    </w:p>
    <w:p>
      <w:pPr>
        <w:spacing w:line="480" w:lineRule="auto" w:before="0" w:after="0"/>
        <w:ind w:firstLine="0"/>
        <w:jc w:val="left"/>
      </w:pPr>
      <w:r>
        <w:rPr>
          <w:b/>
        </w:rPr>
        <w:t>Tabla 9</w:t>
      </w:r>
    </w:p>
    <w:p>
      <w:pPr>
        <w:spacing w:line="480" w:lineRule="auto" w:before="0" w:after="0"/>
        <w:ind w:firstLine="0"/>
        <w:jc w:val="left"/>
      </w:pPr>
      <w:r>
        <w:rPr>
          <w:b w:val="0"/>
          <w:i/>
        </w:rPr>
        <w:t>Ficha del caso de uso CU-18: validar cupo disponible</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CU-18 — Validar cupo disponible</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Gestión de consumo y planes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Ninguno. Es un caso incluido que ejecuta el sistema.</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3.3, RF 3.4</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Comprobar que al cliente le queda cupo antes de dejarlo emitir una factura.</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cliente API está identificado y su estado es ACTIVO.</w:t>
            </w:r>
            <w:r>
              <w:rPr>
                <w:rFonts w:ascii="Times New Roman" w:hAnsi="Times New Roman"/>
                <w:b w:val="0"/>
                <w:sz w:val="20"/>
              </w:rPr>
              <w:br/>
              <w:t>— Se está solicitando la emisión de una factura de venta.</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sistema cuenta los documentos que el cliente emitió en el mes en curso.</w:t>
            </w:r>
            <w:r>
              <w:rPr>
                <w:rFonts w:ascii="Times New Roman" w:hAnsi="Times New Roman"/>
                <w:b w:val="0"/>
                <w:sz w:val="20"/>
              </w:rPr>
              <w:br/>
              <w:t>2. El sistema compara ese conteo con el cupo del plan contratado.</w:t>
            </w:r>
            <w:r>
              <w:rPr>
                <w:rFonts w:ascii="Times New Roman" w:hAnsi="Times New Roman"/>
                <w:b w:val="0"/>
                <w:sz w:val="20"/>
              </w:rPr>
              <w:br/>
              <w:t>3. Si queda cupo, el sistema autoriza continuar con la emisión.</w:t>
            </w:r>
            <w:r>
              <w:rPr>
                <w:rFonts w:ascii="Times New Roman" w:hAnsi="Times New Roman"/>
                <w:b w:val="0"/>
                <w:sz w:val="20"/>
              </w:rPr>
              <w:br/>
              <w:t>4. Si no queda, el sistema interrumpe antes de reservar el consecutivo.</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Plan sin límite:</w:t>
            </w:r>
            <w:r>
              <w:rPr>
                <w:rFonts w:ascii="Times New Roman" w:hAnsi="Times New Roman"/>
                <w:b w:val="0"/>
                <w:sz w:val="20"/>
              </w:rPr>
              <w:br/>
              <w:t xml:space="preserve">   1. Si el plan del cliente es ilimitado, la validación se resuelve siempre a favor.</w:t>
            </w:r>
            <w:r>
              <w:rPr>
                <w:rFonts w:ascii="Times New Roman" w:hAnsi="Times New Roman"/>
                <w:b w:val="0"/>
                <w:sz w:val="20"/>
              </w:rPr>
              <w:br/>
              <w:t>Documento distinto de una factura:</w:t>
            </w:r>
            <w:r>
              <w:rPr>
                <w:rFonts w:ascii="Times New Roman" w:hAnsi="Times New Roman"/>
                <w:b w:val="0"/>
                <w:sz w:val="20"/>
              </w:rPr>
              <w:br/>
              <w:t xml:space="preserve">   1. Las notas crédito y débito no se bloquean por cupo, aunque sí lo consumen.</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La emisión continúa, o se rechaza sin haber gastado un número de la resolución.</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el cupo está agotado, el sistema responde 403 con el código cupo_agotado y un mensaje que indica el plan y el consumo alcanzado.</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2.9 CU-20 — Facturar mensualidad</w:t>
      </w:r>
    </w:p>
    <w:p>
      <w:pPr>
        <w:spacing w:line="480" w:lineRule="auto" w:before="0" w:after="0"/>
        <w:ind w:firstLine="0"/>
        <w:jc w:val="left"/>
      </w:pPr>
      <w:r>
        <w:rPr>
          <w:b/>
        </w:rPr>
        <w:t>Tabla 10</w:t>
      </w:r>
    </w:p>
    <w:p>
      <w:pPr>
        <w:spacing w:line="480" w:lineRule="auto" w:before="0" w:after="0"/>
        <w:ind w:firstLine="0"/>
        <w:jc w:val="left"/>
      </w:pPr>
      <w:r>
        <w:rPr>
          <w:b w:val="0"/>
          <w:i/>
        </w:rPr>
        <w:t>Ficha del caso de uso CU-20: facturar mensualidad</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CU-20 — Facturar mensualidad</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Gestión de consumo y planes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Administrador</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3.8, RF 3.9</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Emitir la factura del plan de un cliente por el periodo correspondiente.</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mes a facturar ya cerró.</w:t>
            </w:r>
            <w:r>
              <w:rPr>
                <w:rFonts w:ascii="Times New Roman" w:hAnsi="Times New Roman"/>
                <w:b w:val="0"/>
                <w:sz w:val="20"/>
              </w:rPr>
              <w:br/>
              <w:t>— El cliente está activo y no tiene facturada esa mensualidad.</w:t>
            </w:r>
            <w:r>
              <w:rPr>
                <w:rFonts w:ascii="Times New Roman" w:hAnsi="Times New Roman"/>
                <w:b w:val="0"/>
                <w:sz w:val="20"/>
              </w:rPr>
              <w:br/>
              <w:t>— La llave del propio proveedor está configurada en el entorno.</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administrador abre el módulo de consumo y elige el cliente y el periodo.</w:t>
            </w:r>
            <w:r>
              <w:rPr>
                <w:rFonts w:ascii="Times New Roman" w:hAnsi="Times New Roman"/>
                <w:b w:val="0"/>
                <w:sz w:val="20"/>
              </w:rPr>
              <w:br/>
              <w:t>2. El sistema muestra el consumo del periodo, el plan y los excedentes si los hubo.</w:t>
            </w:r>
            <w:r>
              <w:rPr>
                <w:rFonts w:ascii="Times New Roman" w:hAnsi="Times New Roman"/>
                <w:b w:val="0"/>
                <w:sz w:val="20"/>
              </w:rPr>
              <w:br/>
              <w:t>3. El administrador confirma la facturación de la mensualidad.</w:t>
            </w:r>
            <w:r>
              <w:rPr>
                <w:rFonts w:ascii="Times New Roman" w:hAnsi="Times New Roman"/>
                <w:b w:val="0"/>
                <w:sz w:val="20"/>
              </w:rPr>
              <w:br/>
              <w:t>4. El sistema arma el documento con el plan y, si corresponde, los documentos excedentes.</w:t>
            </w:r>
            <w:r>
              <w:rPr>
                <w:rFonts w:ascii="Times New Roman" w:hAnsi="Times New Roman"/>
                <w:b w:val="0"/>
                <w:sz w:val="20"/>
              </w:rPr>
              <w:br/>
              <w:t>5. El sistema emite la factura por su propia API, con la referencia externa PLAN-&lt;cliente&gt;-&lt;periodo&gt;.</w:t>
            </w:r>
            <w:r>
              <w:rPr>
                <w:rFonts w:ascii="Times New Roman" w:hAnsi="Times New Roman"/>
                <w:b w:val="0"/>
                <w:sz w:val="20"/>
              </w:rPr>
              <w:br/>
              <w:t>6. El sistema guarda en la facturación propia el número y el CUFE que la API devolvió.</w:t>
            </w:r>
            <w:r>
              <w:rPr>
                <w:rFonts w:ascii="Times New Roman" w:hAnsi="Times New Roman"/>
                <w:b w:val="0"/>
                <w:sz w:val="20"/>
              </w:rPr>
              <w:br/>
              <w:t>7. El sistema registra el puente entre la mensualidad y el cliente del periodo.</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Cliente sin consumo en el periodo:</w:t>
            </w:r>
            <w:r>
              <w:rPr>
                <w:rFonts w:ascii="Times New Roman" w:hAnsi="Times New Roman"/>
                <w:b w:val="0"/>
                <w:sz w:val="20"/>
              </w:rPr>
              <w:br/>
              <w:t xml:space="preserve">   1. La mensualidad se factura igual: el plan se cobra por disponibilidad del servicio, no por uso.</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El cliente tiene su factura del periodo, con número y CUFE reales.</w:t>
            </w:r>
            <w:r>
              <w:rPr>
                <w:rFonts w:ascii="Times New Roman" w:hAnsi="Times New Roman"/>
                <w:b w:val="0"/>
                <w:sz w:val="20"/>
              </w:rPr>
              <w:br/>
              <w:t>— El periodo queda marcado como cobrado y desaparece de la cola de pendientes.</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la API falla, no se guarda ninguna factura: emitir va antes que guardar, para no dejar una factura propia sin número real.</w:t>
            </w:r>
            <w:r>
              <w:rPr>
                <w:rFonts w:ascii="Times New Roman" w:hAnsi="Times New Roman"/>
                <w:b w:val="0"/>
                <w:sz w:val="20"/>
              </w:rPr>
              <w:br/>
              <w:t>— Si se pulsa el botón dos veces, la referencia externa hace que la segunda petición devuelva el documento ya emitido en lugar de crear otro.</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2.10 CU-23 — Emitir factura propia</w:t>
      </w:r>
    </w:p>
    <w:p>
      <w:pPr>
        <w:spacing w:line="480" w:lineRule="auto" w:before="0" w:after="0"/>
        <w:ind w:firstLine="0"/>
        <w:jc w:val="left"/>
      </w:pPr>
      <w:r>
        <w:rPr>
          <w:b/>
        </w:rPr>
        <w:t>Tabla 11</w:t>
      </w:r>
    </w:p>
    <w:p>
      <w:pPr>
        <w:spacing w:line="480" w:lineRule="auto" w:before="0" w:after="0"/>
        <w:ind w:firstLine="0"/>
        <w:jc w:val="left"/>
      </w:pPr>
      <w:r>
        <w:rPr>
          <w:b w:val="0"/>
          <w:i/>
        </w:rPr>
        <w:t>Ficha del caso de uso CU-23: emitir factura propia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CU-23 — Emitir factura propia</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Gestión de facturación y cartera propias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Administrador, Cajero</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4.1</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Facturar un plan o un servicio del catálogo a un cliente del proveedor.</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usuario ha iniciado sesión con permiso para facturar.</w:t>
            </w:r>
            <w:r>
              <w:rPr>
                <w:rFonts w:ascii="Times New Roman" w:hAnsi="Times New Roman"/>
                <w:b w:val="0"/>
                <w:sz w:val="20"/>
              </w:rPr>
              <w:br/>
              <w:t>— Existen el cliente y los servicios que se van a facturar.</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usuario abre el formulario de nueva factura.</w:t>
            </w:r>
            <w:r>
              <w:rPr>
                <w:rFonts w:ascii="Times New Roman" w:hAnsi="Times New Roman"/>
                <w:b w:val="0"/>
                <w:sz w:val="20"/>
              </w:rPr>
              <w:br/>
              <w:t>2. El usuario selecciona el cliente y agrega los planes o servicios con su cantidad.</w:t>
            </w:r>
            <w:r>
              <w:rPr>
                <w:rFonts w:ascii="Times New Roman" w:hAnsi="Times New Roman"/>
                <w:b w:val="0"/>
                <w:sz w:val="20"/>
              </w:rPr>
              <w:br/>
              <w:t>3. El sistema calcula bases, descuentos, impuestos y totales en pantalla.</w:t>
            </w:r>
            <w:r>
              <w:rPr>
                <w:rFonts w:ascii="Times New Roman" w:hAnsi="Times New Roman"/>
                <w:b w:val="0"/>
                <w:sz w:val="20"/>
              </w:rPr>
              <w:br/>
              <w:t>4. El usuario indica la forma de pago y confirma la emisión.</w:t>
            </w:r>
            <w:r>
              <w:rPr>
                <w:rFonts w:ascii="Times New Roman" w:hAnsi="Times New Roman"/>
                <w:b w:val="0"/>
                <w:sz w:val="20"/>
              </w:rPr>
              <w:br/>
              <w:t>5. El sistema reserva el consecutivo, guarda la factura y su detalle en una sola transacción.</w:t>
            </w:r>
            <w:r>
              <w:rPr>
                <w:rFonts w:ascii="Times New Roman" w:hAnsi="Times New Roman"/>
                <w:b w:val="0"/>
                <w:sz w:val="20"/>
              </w:rPr>
              <w:br/>
              <w:t>6. El sistema genera el PDF y el XML y muestra la factura emitida.</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Descuento sobre una línea:</w:t>
            </w:r>
            <w:r>
              <w:rPr>
                <w:rFonts w:ascii="Times New Roman" w:hAnsi="Times New Roman"/>
                <w:b w:val="0"/>
                <w:sz w:val="20"/>
              </w:rPr>
              <w:br/>
              <w:t xml:space="preserve">   1. El usuario puede aplicar un descuento a una línea indicando su concepto, que viaja con la línea hasta el PDF.</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La factura queda registrada en la facturación propia del proveedor.</w:t>
            </w:r>
            <w:r>
              <w:rPr>
                <w:rFonts w:ascii="Times New Roman" w:hAnsi="Times New Roman"/>
                <w:b w:val="0"/>
                <w:sz w:val="20"/>
              </w:rPr>
              <w:br/>
              <w:t>— La operación queda anotada en auditoría.</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falta un dato obligatorio, el sistema devuelve el formulario señalando el campo.</w:t>
            </w:r>
            <w:r>
              <w:rPr>
                <w:rFonts w:ascii="Times New Roman" w:hAnsi="Times New Roman"/>
                <w:b w:val="0"/>
                <w:sz w:val="20"/>
              </w:rPr>
              <w:br/>
              <w:t>— Si la transacción falla, no queda factura ni se consume el consecutivo.</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2.11 CU-26 — Registrar pago de factura</w:t>
      </w:r>
    </w:p>
    <w:p>
      <w:pPr>
        <w:spacing w:line="480" w:lineRule="auto" w:before="0" w:after="0"/>
        <w:ind w:firstLine="0"/>
        <w:jc w:val="left"/>
      </w:pPr>
      <w:r>
        <w:rPr>
          <w:b/>
        </w:rPr>
        <w:t>Tabla 12</w:t>
      </w:r>
    </w:p>
    <w:p>
      <w:pPr>
        <w:spacing w:line="480" w:lineRule="auto" w:before="0" w:after="0"/>
        <w:ind w:firstLine="0"/>
        <w:jc w:val="left"/>
      </w:pPr>
      <w:r>
        <w:rPr>
          <w:b w:val="0"/>
          <w:i/>
        </w:rPr>
        <w:t>Ficha del caso de uso CU-26: registrar pago de factura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CU-26 — Registrar pago de factura</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Gestión de facturación y cartera propias</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Administrador</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4.6</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Anotar un pago recibido, total o parcial, sobre una factura emitida.</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Existe la factura y su saldo pendiente es mayor que cero.</w:t>
            </w:r>
            <w:r>
              <w:rPr>
                <w:rFonts w:ascii="Times New Roman" w:hAnsi="Times New Roman"/>
                <w:b w:val="0"/>
                <w:sz w:val="20"/>
              </w:rPr>
              <w:br/>
              <w:t>— El usuario ha iniciado sesión con un rol administrativo.</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usuario abre la factura y elige registrar un pago.</w:t>
            </w:r>
            <w:r>
              <w:rPr>
                <w:rFonts w:ascii="Times New Roman" w:hAnsi="Times New Roman"/>
                <w:b w:val="0"/>
                <w:sz w:val="20"/>
              </w:rPr>
              <w:br/>
              <w:t>2. El usuario indica el valor, la fecha y el método de pago.</w:t>
            </w:r>
            <w:r>
              <w:rPr>
                <w:rFonts w:ascii="Times New Roman" w:hAnsi="Times New Roman"/>
                <w:b w:val="0"/>
                <w:sz w:val="20"/>
              </w:rPr>
              <w:br/>
              <w:t>3. El sistema valida que el valor no supere el saldo pendiente.</w:t>
            </w:r>
            <w:r>
              <w:rPr>
                <w:rFonts w:ascii="Times New Roman" w:hAnsi="Times New Roman"/>
                <w:b w:val="0"/>
                <w:sz w:val="20"/>
              </w:rPr>
              <w:br/>
              <w:t>4. El sistema registra el pago y recalcula el saldo.</w:t>
            </w:r>
            <w:r>
              <w:rPr>
                <w:rFonts w:ascii="Times New Roman" w:hAnsi="Times New Roman"/>
                <w:b w:val="0"/>
                <w:sz w:val="20"/>
              </w:rPr>
              <w:br/>
              <w:t>5. El sistema actualiza el estado de la factura si el saldo quedó en cero.</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Pago parcial:</w:t>
            </w:r>
            <w:r>
              <w:rPr>
                <w:rFonts w:ascii="Times New Roman" w:hAnsi="Times New Roman"/>
                <w:b w:val="0"/>
                <w:sz w:val="20"/>
              </w:rPr>
              <w:br/>
              <w:t xml:space="preserve">   1. Si el pago no cubre el total, la factura conserva su estado pendiente y el saldo disminuye.</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El pago queda registrado y la cartera refleja el nuevo saldo.</w:t>
            </w:r>
            <w:r>
              <w:rPr>
                <w:rFonts w:ascii="Times New Roman" w:hAnsi="Times New Roman"/>
                <w:b w:val="0"/>
                <w:sz w:val="20"/>
              </w:rPr>
              <w:br/>
              <w:t>— Los reportes de cartera y de cobro incorporan el movimiento.</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el valor supera el saldo, el sistema rechaza el registro.</w:t>
            </w:r>
            <w:r>
              <w:rPr>
                <w:rFonts w:ascii="Times New Roman" w:hAnsi="Times New Roman"/>
                <w:b w:val="0"/>
                <w:sz w:val="20"/>
              </w:rPr>
              <w:br/>
              <w:t>— Si la factura está anulada, no admite pagos.</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2.12 CU-33 — Generar reporte</w:t>
      </w:r>
    </w:p>
    <w:p>
      <w:pPr>
        <w:spacing w:line="480" w:lineRule="auto" w:before="0" w:after="0"/>
        <w:ind w:firstLine="0"/>
        <w:jc w:val="left"/>
      </w:pPr>
      <w:r>
        <w:rPr>
          <w:b/>
        </w:rPr>
        <w:t>Tabla 13</w:t>
      </w:r>
    </w:p>
    <w:p>
      <w:pPr>
        <w:spacing w:line="480" w:lineRule="auto" w:before="0" w:after="0"/>
        <w:ind w:firstLine="0"/>
        <w:jc w:val="left"/>
      </w:pPr>
      <w:r>
        <w:rPr>
          <w:b w:val="0"/>
          <w:i/>
        </w:rPr>
        <w:t>Ficha del caso de uso CU-33: generar reporte</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CU-33 — Generar reporte</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Gestión de reportes y tablero de control</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Administrador, Supervisor</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5.7</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Producir cualquiera de los siete reportes del sistema con los filtros indicados.</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usuario ha iniciado sesión con un rol con acceso a reportes.</w:t>
            </w:r>
            <w:r>
              <w:rPr>
                <w:rFonts w:ascii="Times New Roman" w:hAnsi="Times New Roman"/>
                <w:b w:val="0"/>
                <w:sz w:val="20"/>
              </w:rPr>
              <w:br/>
              <w:t>— Existe operación registrada en el periodo consultado.</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usuario abre el módulo de reportes y elige uno de los siete disponibles.</w:t>
            </w:r>
            <w:r>
              <w:rPr>
                <w:rFonts w:ascii="Times New Roman" w:hAnsi="Times New Roman"/>
                <w:b w:val="0"/>
                <w:sz w:val="20"/>
              </w:rPr>
              <w:br/>
              <w:t>2. El usuario define el rango de fechas y, si su rol lo permite, la empresa.</w:t>
            </w:r>
            <w:r>
              <w:rPr>
                <w:rFonts w:ascii="Times New Roman" w:hAnsi="Times New Roman"/>
                <w:b w:val="0"/>
                <w:sz w:val="20"/>
              </w:rPr>
              <w:br/>
              <w:t>3. El sistema consulta la información y calcula las cifras del reporte.</w:t>
            </w:r>
            <w:r>
              <w:rPr>
                <w:rFonts w:ascii="Times New Roman" w:hAnsi="Times New Roman"/>
                <w:b w:val="0"/>
                <w:sz w:val="20"/>
              </w:rPr>
              <w:br/>
              <w:t>4. El sistema presenta el resultado en pantalla con su título y su subtítulo de filtros.</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Exportación:</w:t>
            </w:r>
            <w:r>
              <w:rPr>
                <w:rFonts w:ascii="Times New Roman" w:hAnsi="Times New Roman"/>
                <w:b w:val="0"/>
                <w:sz w:val="20"/>
              </w:rPr>
              <w:br/>
              <w:t xml:space="preserve">   1. Desde el resultado, el usuario puede descargarlo en CSV o en PDF conservando los mismos filtros.</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El usuario obtiene la información solicitada, acotada al periodo y al alcance de su rol.</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el rango no contiene operación, el reporte se presenta vacío e indica que no hay datos en el periodo.</w:t>
            </w:r>
            <w:r>
              <w:rPr>
                <w:rFonts w:ascii="Times New Roman" w:hAnsi="Times New Roman"/>
                <w:b w:val="0"/>
                <w:sz w:val="20"/>
              </w:rPr>
              <w:br/>
              <w:t>— Si el rol no alcanza a la empresa solicitada, el sistema restringe el resultado a la empresa del usuario.</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2.13 CU-43 — Iniciar sesión</w:t>
      </w:r>
    </w:p>
    <w:p>
      <w:pPr>
        <w:spacing w:line="480" w:lineRule="auto" w:before="0" w:after="0"/>
        <w:ind w:firstLine="0"/>
        <w:jc w:val="left"/>
      </w:pPr>
      <w:r>
        <w:rPr>
          <w:b/>
        </w:rPr>
        <w:t>Tabla 14</w:t>
      </w:r>
    </w:p>
    <w:p>
      <w:pPr>
        <w:spacing w:line="480" w:lineRule="auto" w:before="0" w:after="0"/>
        <w:ind w:firstLine="0"/>
        <w:jc w:val="left"/>
      </w:pPr>
      <w:r>
        <w:rPr>
          <w:b w:val="0"/>
          <w:i/>
        </w:rPr>
        <w:t>Ficha del caso de uso CU-43: iniciar sesión</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CU-43 — Iniciar sesión</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Gestión de seguridad y auditoría</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Administrador, Supervisor, Jefe de tienda, Cajero</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7.1, RF 7.2</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Acceder al panel presentando las credenciales del usuario.</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usuario está registrado y su cuenta está activa.</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usuario abre el formulario de ingreso.</w:t>
            </w:r>
            <w:r>
              <w:rPr>
                <w:rFonts w:ascii="Times New Roman" w:hAnsi="Times New Roman"/>
                <w:b w:val="0"/>
                <w:sz w:val="20"/>
              </w:rPr>
              <w:br/>
              <w:t>2. El usuario escribe su nombre de usuario y su contraseña.</w:t>
            </w:r>
            <w:r>
              <w:rPr>
                <w:rFonts w:ascii="Times New Roman" w:hAnsi="Times New Roman"/>
                <w:b w:val="0"/>
                <w:sz w:val="20"/>
              </w:rPr>
              <w:br/>
              <w:t>3. El sistema compara la contraseña contra el hash almacenado.</w:t>
            </w:r>
            <w:r>
              <w:rPr>
                <w:rFonts w:ascii="Times New Roman" w:hAnsi="Times New Roman"/>
                <w:b w:val="0"/>
                <w:sz w:val="20"/>
              </w:rPr>
              <w:br/>
              <w:t>4. El sistema abre la sesión y guarda el rol y la empresa del usuario.</w:t>
            </w:r>
            <w:r>
              <w:rPr>
                <w:rFonts w:ascii="Times New Roman" w:hAnsi="Times New Roman"/>
                <w:b w:val="0"/>
                <w:sz w:val="20"/>
              </w:rPr>
              <w:br/>
              <w:t>5. El sistema anota el ingreso en auditoría.</w:t>
            </w:r>
            <w:r>
              <w:rPr>
                <w:rFonts w:ascii="Times New Roman" w:hAnsi="Times New Roman"/>
                <w:b w:val="0"/>
                <w:sz w:val="20"/>
              </w:rPr>
              <w:br/>
              <w:t>6. El sistema presenta el panel correspondiente al rol.</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Usuario con rol de cajero:</w:t>
            </w:r>
            <w:r>
              <w:rPr>
                <w:rFonts w:ascii="Times New Roman" w:hAnsi="Times New Roman"/>
                <w:b w:val="0"/>
                <w:sz w:val="20"/>
              </w:rPr>
              <w:br/>
              <w:t xml:space="preserve">   1. El sistema presenta el panel operativo reducido, sin cifras financieras.</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El usuario queda autenticado y el reloj de inactividad empieza a correr.</w:t>
            </w:r>
            <w:r>
              <w:rPr>
                <w:rFonts w:ascii="Times New Roman" w:hAnsi="Times New Roman"/>
                <w:b w:val="0"/>
                <w:sz w:val="20"/>
              </w:rPr>
              <w:br/>
              <w:t>— El ingreso queda registrado.</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las credenciales no coinciden, el sistema lo informa sin precisar cuál de los dos datos falló y anota el intento fallido.</w:t>
            </w:r>
            <w:r>
              <w:rPr>
                <w:rFonts w:ascii="Times New Roman" w:hAnsi="Times New Roman"/>
                <w:b w:val="0"/>
                <w:sz w:val="20"/>
              </w:rPr>
              <w:br/>
              <w:t>— Si la cuenta está inactiva, el sistema niega el acceso.</w:t>
            </w:r>
            <w:r>
              <w:rPr>
                <w:rFonts w:ascii="Times New Roman" w:hAnsi="Times New Roman"/>
                <w:b w:val="0"/>
                <w:sz w:val="20"/>
              </w:rPr>
              <w:br/>
              <w:t>— Tras el tiempo de inactividad configurado, la sesión se cierra sola.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2.14 CU-48 — Registrar operación en auditoría</w:t>
      </w:r>
    </w:p>
    <w:p>
      <w:pPr>
        <w:spacing w:line="480" w:lineRule="auto" w:before="0" w:after="0"/>
        <w:ind w:firstLine="0"/>
        <w:jc w:val="left"/>
      </w:pPr>
      <w:r>
        <w:rPr>
          <w:b/>
        </w:rPr>
        <w:t>Tabla 15</w:t>
      </w:r>
    </w:p>
    <w:p>
      <w:pPr>
        <w:spacing w:line="480" w:lineRule="auto" w:before="0" w:after="0"/>
        <w:ind w:firstLine="0"/>
        <w:jc w:val="left"/>
      </w:pPr>
      <w:r>
        <w:rPr>
          <w:b w:val="0"/>
          <w:i/>
        </w:rPr>
        <w:t>Ficha del caso de uso CU-48: registrar operación en auditoría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CU-48 — Registrar operación en auditoría</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Gestión de seguridad y auditoría</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Ninguno. Es un caso incluido que ejecuta el sistema.</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7.9, RF 7.10</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Anotar quién realizó cada operación de escritura, cuándo y sobre qué.</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Se completó una operación de escritura sobre el sistema.</w:t>
            </w:r>
            <w:r>
              <w:rPr>
                <w:rFonts w:ascii="Times New Roman" w:hAnsi="Times New Roman"/>
                <w:b w:val="0"/>
                <w:sz w:val="20"/>
              </w:rPr>
              <w:br/>
              <w:t>— Existe una sesión con un usuario identificado.</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La ruta que ejecutó la operación invoca el registro de auditoría.</w:t>
            </w:r>
            <w:r>
              <w:rPr>
                <w:rFonts w:ascii="Times New Roman" w:hAnsi="Times New Roman"/>
                <w:b w:val="0"/>
                <w:sz w:val="20"/>
              </w:rPr>
              <w:br/>
              <w:t>2. El sistema toma el usuario, su nombre, la acción, la entidad y su identificador.</w:t>
            </w:r>
            <w:r>
              <w:rPr>
                <w:rFonts w:ascii="Times New Roman" w:hAnsi="Times New Roman"/>
                <w:b w:val="0"/>
                <w:sz w:val="20"/>
              </w:rPr>
              <w:br/>
              <w:t>3. El sistema redacta la descripción en ese momento, con los datos del hecho.</w:t>
            </w:r>
            <w:r>
              <w:rPr>
                <w:rFonts w:ascii="Times New Roman" w:hAnsi="Times New Roman"/>
                <w:b w:val="0"/>
                <w:sz w:val="20"/>
              </w:rPr>
              <w:br/>
              <w:t>4. El sistema guarda el registro con la fecha y la dirección de origen.</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No aplica.</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Queda constancia de quién hizo qué y cuándo.</w:t>
            </w:r>
            <w:r>
              <w:rPr>
                <w:rFonts w:ascii="Times New Roman" w:hAnsi="Times New Roman"/>
                <w:b w:val="0"/>
                <w:sz w:val="20"/>
              </w:rPr>
              <w:br/>
              <w:t>— El registro conserva el nombre del usuario aunque después se elimine su cuenta.</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el registro falla, la excepción se captura y se envía al log del servidor: la operación auditada no se interrumpe. Un sistema que deja de facturar porque no pudo anotar que facturó es peor que uno sin auditoría.</w:t>
            </w:r>
            <w:r>
              <w:rPr>
                <w:rFonts w:ascii="Times New Roman" w:hAnsi="Times New Roman"/>
                <w:b w:val="0"/>
                <w:sz w:val="20"/>
              </w:rPr>
              <w:br/>
              <w:t>— Ninguna credencial entra al registro: rotar una llave se anota, la llave no.</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2.15 CU-50 — Autenticar por llave</w:t>
      </w:r>
    </w:p>
    <w:p>
      <w:pPr>
        <w:spacing w:line="480" w:lineRule="auto" w:before="0" w:after="0"/>
        <w:ind w:firstLine="0"/>
        <w:jc w:val="left"/>
      </w:pPr>
      <w:r>
        <w:rPr>
          <w:b/>
        </w:rPr>
        <w:t>Tabla 16</w:t>
      </w:r>
    </w:p>
    <w:p>
      <w:pPr>
        <w:spacing w:line="480" w:lineRule="auto" w:before="0" w:after="0"/>
        <w:ind w:firstLine="0"/>
        <w:jc w:val="left"/>
      </w:pPr>
      <w:r>
        <w:rPr>
          <w:b w:val="0"/>
          <w:i/>
        </w:rPr>
        <w:t>Ficha del caso de uso CU-50: autenticar por llave</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CU-50 — Autenticar por llave</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Integración mediante API REST</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Sistema cliente</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8.1, RF 8.2</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Identificar al cliente integrado a partir de la llave enviada en la petición.</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sistema cliente incluye el encabezado X-API-Key en la petición.</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sistema separa el prefijo del secreto en la llave recibida.</w:t>
            </w:r>
            <w:r>
              <w:rPr>
                <w:rFonts w:ascii="Times New Roman" w:hAnsi="Times New Roman"/>
                <w:b w:val="0"/>
                <w:sz w:val="20"/>
              </w:rPr>
              <w:br/>
              <w:t>2. El sistema localiza el cliente por el prefijo, que se guarda en claro.</w:t>
            </w:r>
            <w:r>
              <w:rPr>
                <w:rFonts w:ascii="Times New Roman" w:hAnsi="Times New Roman"/>
                <w:b w:val="0"/>
                <w:sz w:val="20"/>
              </w:rPr>
              <w:br/>
              <w:t>3. El sistema verifica el secreto contra el hash almacenado.</w:t>
            </w:r>
            <w:r>
              <w:rPr>
                <w:rFonts w:ascii="Times New Roman" w:hAnsi="Times New Roman"/>
                <w:b w:val="0"/>
                <w:sz w:val="20"/>
              </w:rPr>
              <w:br/>
              <w:t>4. El sistema comprueba el estado del cliente.</w:t>
            </w:r>
            <w:r>
              <w:rPr>
                <w:rFonts w:ascii="Times New Roman" w:hAnsi="Times New Roman"/>
                <w:b w:val="0"/>
                <w:sz w:val="20"/>
              </w:rPr>
              <w:br/>
              <w:t>5. El sistema resuelve la empresa emisora con la que ese cliente numera y continúa.</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No aplica.</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La petición queda asociada al cliente integrado y a su empresa emisora.</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falta la llave o no corresponde a ningún cliente, el sistema responde 401.</w:t>
            </w:r>
            <w:r>
              <w:rPr>
                <w:rFonts w:ascii="Times New Roman" w:hAnsi="Times New Roman"/>
                <w:b w:val="0"/>
                <w:sz w:val="20"/>
              </w:rPr>
              <w:br/>
              <w:t>— Si la llave es válida pero el cliente está suspendido o revocado, responde 403. La distinción importa: en el primer caso el integrador revisa su configuración, en el segundo tiene que hablar con el proveedor.</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2.16 CU-51 — Emitir documento por API</w:t>
      </w:r>
    </w:p>
    <w:p>
      <w:pPr>
        <w:spacing w:line="480" w:lineRule="auto" w:before="0" w:after="0"/>
        <w:ind w:firstLine="0"/>
        <w:jc w:val="left"/>
      </w:pPr>
      <w:r>
        <w:rPr>
          <w:b/>
        </w:rPr>
        <w:t>Tabla 17</w:t>
      </w:r>
    </w:p>
    <w:p>
      <w:pPr>
        <w:spacing w:line="480" w:lineRule="auto" w:before="0" w:after="0"/>
        <w:ind w:firstLine="0"/>
        <w:jc w:val="left"/>
      </w:pPr>
      <w:r>
        <w:rPr>
          <w:b w:val="0"/>
          <w:i/>
        </w:rPr>
        <w:t>Ficha del caso de uso CU-51: emitir documento por API</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CU-51 — Emitir documento por API</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Integración mediante API REST</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Sistema cliente</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8.4, RF 8.5</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Solicitar la expedición de una factura o de una nota desde un sistema externo.</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sistema cliente está autenticado por su llave.</w:t>
            </w:r>
            <w:r>
              <w:rPr>
                <w:rFonts w:ascii="Times New Roman" w:hAnsi="Times New Roman"/>
                <w:b w:val="0"/>
                <w:sz w:val="20"/>
              </w:rPr>
              <w:br/>
              <w:t>— El cuerpo de la petición cumple el contrato publicado en OpenAPI.</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sistema cliente envía la petición de emisión al recurso correspondiente.</w:t>
            </w:r>
            <w:r>
              <w:rPr>
                <w:rFonts w:ascii="Times New Roman" w:hAnsi="Times New Roman"/>
                <w:b w:val="0"/>
                <w:sz w:val="20"/>
              </w:rPr>
              <w:br/>
              <w:t>2. El sistema valida el cuerpo contra el modelo de entrada.</w:t>
            </w:r>
            <w:r>
              <w:rPr>
                <w:rFonts w:ascii="Times New Roman" w:hAnsi="Times New Roman"/>
                <w:b w:val="0"/>
                <w:sz w:val="20"/>
              </w:rPr>
              <w:br/>
              <w:t>3. El sistema ejecuta la emisión del documento solicitado.</w:t>
            </w:r>
            <w:r>
              <w:rPr>
                <w:rFonts w:ascii="Times New Roman" w:hAnsi="Times New Roman"/>
                <w:b w:val="0"/>
                <w:sz w:val="20"/>
              </w:rPr>
              <w:br/>
              <w:t>4. El sistema responde con el identificador, el número, el CUFE y el estado.</w:t>
            </w:r>
            <w:r>
              <w:rPr>
                <w:rFonts w:ascii="Times New Roman" w:hAnsi="Times New Roman"/>
                <w:b w:val="0"/>
                <w:sz w:val="20"/>
              </w:rPr>
              <w:br/>
              <w:t>5. El sistema cliente guarda esos datos y continúa su propia operación.</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Consulta posterior:</w:t>
            </w:r>
            <w:r>
              <w:rPr>
                <w:rFonts w:ascii="Times New Roman" w:hAnsi="Times New Roman"/>
                <w:b w:val="0"/>
                <w:sz w:val="20"/>
              </w:rPr>
              <w:br/>
              <w:t xml:space="preserve">   1. El sistema cliente puede recuperar después el documento, su PDF y su XML mediante el identificador recibido.</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El documento queda emitido y el sistema externo conoce su número y su CUFE.</w:t>
            </w:r>
            <w:r>
              <w:rPr>
                <w:rFonts w:ascii="Times New Roman" w:hAnsi="Times New Roman"/>
                <w:b w:val="0"/>
                <w:sz w:val="20"/>
              </w:rPr>
              <w:br/>
              <w:t>— La empresa cumplió su obligación sin cambiar el software con el que opera.</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Todos los errores se devuelven con la misma estructura de código estable, mensaje legible y campo señalado.</w:t>
            </w:r>
            <w:r>
              <w:rPr>
                <w:rFonts w:ascii="Times New Roman" w:hAnsi="Times New Roman"/>
                <w:b w:val="0"/>
                <w:sz w:val="20"/>
              </w:rPr>
              <w:br/>
              <w:t>— De un fallo inesperado, la traza va al log del servidor y al cliente solo le llega que la operación falló.</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2"/>
        <w:pageBreakBefore/>
      </w:pPr>
      <w:r>
        <w:t>2.17 CU-56 — Reenviar emisión con la misma referencia</w:t>
      </w:r>
    </w:p>
    <w:p>
      <w:pPr>
        <w:spacing w:line="480" w:lineRule="auto" w:before="0" w:after="0"/>
        <w:ind w:firstLine="0"/>
        <w:jc w:val="left"/>
      </w:pPr>
      <w:r>
        <w:rPr>
          <w:b/>
        </w:rPr>
        <w:t>Tabla 18</w:t>
      </w:r>
    </w:p>
    <w:p>
      <w:pPr>
        <w:spacing w:line="480" w:lineRule="auto" w:before="0" w:after="0"/>
        <w:ind w:firstLine="0"/>
        <w:jc w:val="left"/>
      </w:pPr>
      <w:r>
        <w:rPr>
          <w:b w:val="0"/>
          <w:i/>
        </w:rPr>
        <w:t>Ficha del caso de uso CU-56: reenviar emisión con la misma referencia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2041"/>
            <w:tcBorders>
              <w:bottom w:val="single" w:sz="6" w:space="0" w:color="000000"/>
            </w:tcBorders>
          </w:tcPr>
          <w:p>
            <w:pPr>
              <w:spacing w:line="240" w:lineRule="auto" w:before="0" w:after="0"/>
            </w:pPr>
            <w:r>
              <w:rPr>
                <w:rFonts w:ascii="Times New Roman" w:hAnsi="Times New Roman"/>
                <w:b/>
                <w:sz w:val="20"/>
              </w:rPr>
              <w:t>CASO DE USO</w:t>
            </w:r>
          </w:p>
        </w:tc>
        <w:tc>
          <w:tcPr>
            <w:tcW w:type="dxa" w:w="7200"/>
            <w:tcBorders>
              <w:bottom w:val="single" w:sz="6" w:space="0" w:color="000000"/>
            </w:tcBorders>
          </w:tcPr>
          <w:p>
            <w:pPr>
              <w:spacing w:line="240" w:lineRule="auto" w:before="0" w:after="0"/>
            </w:pPr>
            <w:r>
              <w:rPr>
                <w:rFonts w:ascii="Times New Roman" w:hAnsi="Times New Roman"/>
                <w:b/>
                <w:sz w:val="20"/>
              </w:rPr>
              <w:t>CU-56 — Reenviar emisión con la misma referencia</w:t>
            </w:r>
          </w:p>
        </w:tc>
      </w:tr>
      <w:tr>
        <w:trPr>
          <w:cantSplit w:val="true"/>
        </w:trPr>
        <w:tc>
          <w:tcPr>
            <w:tcW w:type="dxa" w:w="2041"/>
          </w:tcPr>
          <w:p>
            <w:pPr>
              <w:spacing w:line="240" w:lineRule="auto" w:before="0" w:after="0"/>
            </w:pPr>
            <w:r>
              <w:rPr>
                <w:rFonts w:ascii="Times New Roman" w:hAnsi="Times New Roman"/>
                <w:b w:val="0"/>
                <w:sz w:val="20"/>
              </w:rPr>
              <w:t>Módulo</w:t>
            </w:r>
          </w:p>
        </w:tc>
        <w:tc>
          <w:tcPr>
            <w:tcW w:type="dxa" w:w="7200"/>
          </w:tcPr>
          <w:p>
            <w:pPr>
              <w:spacing w:line="240" w:lineRule="auto" w:before="0" w:after="0"/>
            </w:pPr>
            <w:r>
              <w:rPr>
                <w:rFonts w:ascii="Times New Roman" w:hAnsi="Times New Roman"/>
                <w:b w:val="0"/>
                <w:sz w:val="20"/>
              </w:rPr>
              <w:t>Integración mediante API REST</w:t>
            </w:r>
          </w:p>
        </w:tc>
      </w:tr>
      <w:tr>
        <w:trPr>
          <w:cantSplit w:val="true"/>
        </w:trPr>
        <w:tc>
          <w:tcPr>
            <w:tcW w:type="dxa" w:w="2041"/>
          </w:tcPr>
          <w:p>
            <w:pPr>
              <w:spacing w:line="240" w:lineRule="auto" w:before="0" w:after="0"/>
            </w:pPr>
            <w:r>
              <w:rPr>
                <w:rFonts w:ascii="Times New Roman" w:hAnsi="Times New Roman"/>
                <w:b w:val="0"/>
                <w:sz w:val="20"/>
              </w:rPr>
              <w:t>Actores</w:t>
            </w:r>
          </w:p>
        </w:tc>
        <w:tc>
          <w:tcPr>
            <w:tcW w:type="dxa" w:w="7200"/>
          </w:tcPr>
          <w:p>
            <w:pPr>
              <w:spacing w:line="240" w:lineRule="auto" w:before="0" w:after="0"/>
            </w:pPr>
            <w:r>
              <w:rPr>
                <w:rFonts w:ascii="Times New Roman" w:hAnsi="Times New Roman"/>
                <w:b w:val="0"/>
                <w:sz w:val="20"/>
              </w:rPr>
              <w:t>Sistema cliente</w:t>
            </w:r>
          </w:p>
        </w:tc>
      </w:tr>
      <w:tr>
        <w:trPr>
          <w:cantSplit w:val="true"/>
        </w:trPr>
        <w:tc>
          <w:tcPr>
            <w:tcW w:type="dxa" w:w="2041"/>
          </w:tcPr>
          <w:p>
            <w:pPr>
              <w:spacing w:line="240" w:lineRule="auto" w:before="0" w:after="0"/>
            </w:pPr>
            <w:r>
              <w:rPr>
                <w:rFonts w:ascii="Times New Roman" w:hAnsi="Times New Roman"/>
                <w:b w:val="0"/>
                <w:sz w:val="20"/>
              </w:rPr>
              <w:t>Requisitos que cubre</w:t>
            </w:r>
          </w:p>
        </w:tc>
        <w:tc>
          <w:tcPr>
            <w:tcW w:type="dxa" w:w="7200"/>
          </w:tcPr>
          <w:p>
            <w:pPr>
              <w:spacing w:line="240" w:lineRule="auto" w:before="0" w:after="0"/>
            </w:pPr>
            <w:r>
              <w:rPr>
                <w:rFonts w:ascii="Times New Roman" w:hAnsi="Times New Roman"/>
                <w:b w:val="0"/>
                <w:sz w:val="20"/>
              </w:rPr>
              <w:t>RF 8.6, RF 8.3</w:t>
            </w:r>
          </w:p>
        </w:tc>
      </w:tr>
      <w:tr>
        <w:trPr>
          <w:cantSplit w:val="true"/>
        </w:trPr>
        <w:tc>
          <w:tcPr>
            <w:tcW w:type="dxa" w:w="2041"/>
          </w:tcPr>
          <w:p>
            <w:pPr>
              <w:spacing w:line="240" w:lineRule="auto" w:before="0" w:after="0"/>
            </w:pPr>
            <w:r>
              <w:rPr>
                <w:rFonts w:ascii="Times New Roman" w:hAnsi="Times New Roman"/>
                <w:b w:val="0"/>
                <w:sz w:val="20"/>
              </w:rPr>
              <w:t>Descripción</w:t>
            </w:r>
          </w:p>
        </w:tc>
        <w:tc>
          <w:tcPr>
            <w:tcW w:type="dxa" w:w="7200"/>
          </w:tcPr>
          <w:p>
            <w:pPr>
              <w:spacing w:line="240" w:lineRule="auto" w:before="0" w:after="0"/>
            </w:pPr>
            <w:r>
              <w:rPr>
                <w:rFonts w:ascii="Times New Roman" w:hAnsi="Times New Roman"/>
                <w:b w:val="0"/>
                <w:sz w:val="20"/>
              </w:rPr>
              <w:t>Repetir una emisión sin duplicar el documento, obteniendo el ya expedido.</w:t>
            </w:r>
          </w:p>
        </w:tc>
      </w:tr>
      <w:tr>
        <w:trPr>
          <w:cantSplit w:val="true"/>
        </w:trPr>
        <w:tc>
          <w:tcPr>
            <w:tcW w:type="dxa" w:w="2041"/>
          </w:tcPr>
          <w:p>
            <w:pPr>
              <w:spacing w:line="240" w:lineRule="auto" w:before="0" w:after="0"/>
            </w:pPr>
            <w:r>
              <w:rPr>
                <w:rFonts w:ascii="Times New Roman" w:hAnsi="Times New Roman"/>
                <w:b w:val="0"/>
                <w:sz w:val="20"/>
              </w:rPr>
              <w:t>Precondiciones</w:t>
            </w:r>
          </w:p>
        </w:tc>
        <w:tc>
          <w:tcPr>
            <w:tcW w:type="dxa" w:w="7200"/>
          </w:tcPr>
          <w:p>
            <w:pPr>
              <w:spacing w:line="240" w:lineRule="auto" w:before="0" w:after="0"/>
            </w:pPr>
            <w:r>
              <w:rPr>
                <w:rFonts w:ascii="Times New Roman" w:hAnsi="Times New Roman"/>
                <w:b w:val="0"/>
                <w:sz w:val="20"/>
              </w:rPr>
              <w:t>— El sistema cliente reenvía una petición con una referencia externa ya utilizada.</w:t>
            </w:r>
          </w:p>
        </w:tc>
      </w:tr>
      <w:tr>
        <w:trPr>
          <w:cantSplit w:val="true"/>
        </w:trPr>
        <w:tc>
          <w:tcPr>
            <w:tcW w:type="dxa" w:w="2041"/>
          </w:tcPr>
          <w:p>
            <w:pPr>
              <w:spacing w:line="240" w:lineRule="auto" w:before="0" w:after="0"/>
            </w:pPr>
            <w:r>
              <w:rPr>
                <w:rFonts w:ascii="Times New Roman" w:hAnsi="Times New Roman"/>
                <w:b w:val="0"/>
                <w:sz w:val="20"/>
              </w:rPr>
              <w:t>Secuencia normal</w:t>
            </w:r>
          </w:p>
        </w:tc>
        <w:tc>
          <w:tcPr>
            <w:tcW w:type="dxa" w:w="7200"/>
          </w:tcPr>
          <w:p>
            <w:pPr>
              <w:spacing w:line="240" w:lineRule="auto" w:before="0" w:after="0"/>
            </w:pPr>
            <w:r>
              <w:rPr>
                <w:rFonts w:ascii="Times New Roman" w:hAnsi="Times New Roman"/>
                <w:b w:val="0"/>
                <w:sz w:val="20"/>
              </w:rPr>
              <w:t>1. El sistema busca un documento del mismo cliente con esa referencia externa.</w:t>
            </w:r>
            <w:r>
              <w:rPr>
                <w:rFonts w:ascii="Times New Roman" w:hAnsi="Times New Roman"/>
                <w:b w:val="0"/>
                <w:sz w:val="20"/>
              </w:rPr>
              <w:br/>
              <w:t>2. El sistema encuentra el documento ya emitido.</w:t>
            </w:r>
            <w:r>
              <w:rPr>
                <w:rFonts w:ascii="Times New Roman" w:hAnsi="Times New Roman"/>
                <w:b w:val="0"/>
                <w:sz w:val="20"/>
              </w:rPr>
              <w:br/>
              <w:t>3. El sistema responde con ese documento, sin emitir uno nuevo.</w:t>
            </w:r>
          </w:p>
        </w:tc>
      </w:tr>
      <w:tr>
        <w:trPr>
          <w:cantSplit w:val="true"/>
        </w:trPr>
        <w:tc>
          <w:tcPr>
            <w:tcW w:type="dxa" w:w="2041"/>
          </w:tcPr>
          <w:p>
            <w:pPr>
              <w:spacing w:line="240" w:lineRule="auto" w:before="0" w:after="0"/>
            </w:pPr>
            <w:r>
              <w:rPr>
                <w:rFonts w:ascii="Times New Roman" w:hAnsi="Times New Roman"/>
                <w:b w:val="0"/>
                <w:sz w:val="20"/>
              </w:rPr>
              <w:t>Flujos alternos</w:t>
            </w:r>
          </w:p>
        </w:tc>
        <w:tc>
          <w:tcPr>
            <w:tcW w:type="dxa" w:w="7200"/>
          </w:tcPr>
          <w:p>
            <w:pPr>
              <w:spacing w:line="240" w:lineRule="auto" w:before="0" w:after="0"/>
            </w:pPr>
            <w:r>
              <w:rPr>
                <w:rFonts w:ascii="Times New Roman" w:hAnsi="Times New Roman"/>
                <w:b w:val="0"/>
                <w:sz w:val="20"/>
              </w:rPr>
              <w:t>No aplica.</w:t>
            </w:r>
          </w:p>
        </w:tc>
      </w:tr>
      <w:tr>
        <w:trPr>
          <w:cantSplit w:val="true"/>
        </w:trPr>
        <w:tc>
          <w:tcPr>
            <w:tcW w:type="dxa" w:w="2041"/>
          </w:tcPr>
          <w:p>
            <w:pPr>
              <w:spacing w:line="240" w:lineRule="auto" w:before="0" w:after="0"/>
            </w:pPr>
            <w:r>
              <w:rPr>
                <w:rFonts w:ascii="Times New Roman" w:hAnsi="Times New Roman"/>
                <w:b w:val="0"/>
                <w:sz w:val="20"/>
              </w:rPr>
              <w:t>Postcondiciones</w:t>
            </w:r>
          </w:p>
        </w:tc>
        <w:tc>
          <w:tcPr>
            <w:tcW w:type="dxa" w:w="7200"/>
          </w:tcPr>
          <w:p>
            <w:pPr>
              <w:spacing w:line="240" w:lineRule="auto" w:before="0" w:after="0"/>
            </w:pPr>
            <w:r>
              <w:rPr>
                <w:rFonts w:ascii="Times New Roman" w:hAnsi="Times New Roman"/>
                <w:b w:val="0"/>
                <w:sz w:val="20"/>
              </w:rPr>
              <w:t>— No se duplica el documento ni se consume un consecutivo adicional.</w:t>
            </w:r>
            <w:r>
              <w:rPr>
                <w:rFonts w:ascii="Times New Roman" w:hAnsi="Times New Roman"/>
                <w:b w:val="0"/>
                <w:sz w:val="20"/>
              </w:rPr>
              <w:br/>
              <w:t>— El consumo del cliente no aumenta por el reintento.</w:t>
            </w:r>
          </w:p>
        </w:tc>
      </w:tr>
      <w:tr>
        <w:trPr>
          <w:cantSplit w:val="true"/>
        </w:trPr>
        <w:tc>
          <w:tcPr>
            <w:tcW w:type="dxa" w:w="2041"/>
          </w:tcPr>
          <w:p>
            <w:pPr>
              <w:spacing w:line="240" w:lineRule="auto" w:before="0" w:after="0"/>
            </w:pPr>
            <w:r>
              <w:rPr>
                <w:rFonts w:ascii="Times New Roman" w:hAnsi="Times New Roman"/>
                <w:b w:val="0"/>
                <w:sz w:val="20"/>
              </w:rPr>
              <w:t>Excepciones</w:t>
            </w:r>
          </w:p>
        </w:tc>
        <w:tc>
          <w:tcPr>
            <w:tcW w:type="dxa" w:w="7200"/>
          </w:tcPr>
          <w:p>
            <w:pPr>
              <w:spacing w:line="240" w:lineRule="auto" w:before="0" w:after="0"/>
            </w:pPr>
            <w:r>
              <w:rPr>
                <w:rFonts w:ascii="Times New Roman" w:hAnsi="Times New Roman"/>
                <w:b w:val="0"/>
                <w:sz w:val="20"/>
              </w:rPr>
              <w:t>— Si la referencia externa no se envía, el sistema no puede reconocer el reintento y emitirá un documento nuevo: por eso el contrato recomienda enviarla siempre.</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pStyle w:val="Heading1"/>
        <w:pageBreakBefore/>
      </w:pPr>
      <w:r>
        <w:t>3. Casos de uso complementarios</w:t>
      </w:r>
    </w:p>
    <w:p>
      <w:pPr>
        <w:spacing w:line="480" w:lineRule="auto" w:before="0" w:after="0"/>
        <w:ind w:firstLine="720"/>
        <w:jc w:val="left"/>
      </w:pPr>
      <w:r>
        <w:rPr>
          <w:b w:val="0"/>
          <w:i w:val="0"/>
        </w:rPr>
        <w:t>Los 39 casos restantes se presentan agrupados por módulo, con la condición que debe cumplirse para ejecutarlos y el resultado que debe observarse al terminar. En su mayoría corresponden a consultas y a mantenimiento de catálogos, cuyo recorrido es el mismo en todos los casos: el usuario abre el módulo, el sistema presenta lo existente, el usuario registra o modifica, el sistema valida, guarda y confirma.</w:t>
      </w:r>
    </w:p>
    <w:p>
      <w:pPr>
        <w:spacing w:line="480" w:lineRule="auto" w:before="0" w:after="0"/>
        <w:ind w:firstLine="0"/>
        <w:jc w:val="left"/>
      </w:pPr>
      <w:r>
        <w:rPr>
          <w:b/>
        </w:rPr>
        <w:t>Tabla 19</w:t>
      </w:r>
    </w:p>
    <w:p>
      <w:pPr>
        <w:spacing w:line="480" w:lineRule="auto" w:before="0" w:after="0"/>
        <w:ind w:firstLine="0"/>
        <w:jc w:val="left"/>
      </w:pPr>
      <w:r>
        <w:rPr>
          <w:b w:val="0"/>
          <w:i/>
        </w:rPr>
        <w:t>Casos complementarios del módulo de gestión de clientes API</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1757"/>
            <w:tcBorders>
              <w:bottom w:val="single" w:sz="6" w:space="0" w:color="000000"/>
            </w:tcBorders>
          </w:tcPr>
          <w:p>
            <w:pPr>
              <w:spacing w:line="240" w:lineRule="auto" w:before="0" w:after="0"/>
            </w:pPr>
            <w:r>
              <w:rPr>
                <w:rFonts w:ascii="Times New Roman" w:hAnsi="Times New Roman"/>
                <w:b/>
                <w:sz w:val="20"/>
              </w:rPr>
              <w:t>Caso de uso</w:t>
            </w:r>
          </w:p>
        </w:tc>
        <w:tc>
          <w:tcPr>
            <w:tcW w:type="dxa" w:w="1474"/>
            <w:tcBorders>
              <w:bottom w:val="single" w:sz="6" w:space="0" w:color="000000"/>
            </w:tcBorders>
          </w:tcPr>
          <w:p>
            <w:pPr>
              <w:spacing w:line="240" w:lineRule="auto" w:before="0" w:after="0"/>
            </w:pPr>
            <w:r>
              <w:rPr>
                <w:rFonts w:ascii="Times New Roman" w:hAnsi="Times New Roman"/>
                <w:b/>
                <w:sz w:val="20"/>
              </w:rPr>
              <w:t>Actores</w:t>
            </w:r>
          </w:p>
        </w:tc>
        <w:tc>
          <w:tcPr>
            <w:tcW w:type="dxa" w:w="2551"/>
            <w:tcBorders>
              <w:bottom w:val="single" w:sz="6" w:space="0" w:color="000000"/>
            </w:tcBorders>
          </w:tcPr>
          <w:p>
            <w:pPr>
              <w:spacing w:line="240" w:lineRule="auto" w:before="0" w:after="0"/>
            </w:pPr>
            <w:r>
              <w:rPr>
                <w:rFonts w:ascii="Times New Roman" w:hAnsi="Times New Roman"/>
                <w:b/>
                <w:sz w:val="20"/>
              </w:rPr>
              <w:t>Precondición</w:t>
            </w:r>
          </w:p>
        </w:tc>
        <w:tc>
          <w:tcPr>
            <w:tcW w:type="dxa" w:w="2608"/>
            <w:tcBorders>
              <w:bottom w:val="single" w:sz="6" w:space="0" w:color="000000"/>
            </w:tcBorders>
          </w:tcPr>
          <w:p>
            <w:pPr>
              <w:spacing w:line="240" w:lineRule="auto" w:before="0" w:after="0"/>
            </w:pPr>
            <w:r>
              <w:rPr>
                <w:rFonts w:ascii="Times New Roman" w:hAnsi="Times New Roman"/>
                <w:b/>
                <w:sz w:val="20"/>
              </w:rPr>
              <w:t>Resultado esperado</w:t>
            </w:r>
          </w:p>
        </w:tc>
      </w:tr>
      <w:tr>
        <w:trPr>
          <w:cantSplit w:val="true"/>
        </w:trPr>
        <w:tc>
          <w:tcPr>
            <w:tcW w:type="dxa" w:w="850"/>
          </w:tcPr>
          <w:p>
            <w:pPr>
              <w:spacing w:line="240" w:lineRule="auto" w:before="0" w:after="0"/>
            </w:pPr>
            <w:r>
              <w:rPr>
                <w:rFonts w:ascii="Times New Roman" w:hAnsi="Times New Roman"/>
                <w:b w:val="0"/>
                <w:sz w:val="20"/>
              </w:rPr>
              <w:t>CU-02</w:t>
            </w:r>
          </w:p>
        </w:tc>
        <w:tc>
          <w:tcPr>
            <w:tcW w:type="dxa" w:w="1757"/>
          </w:tcPr>
          <w:p>
            <w:pPr>
              <w:spacing w:line="240" w:lineRule="auto" w:before="0" w:after="0"/>
            </w:pPr>
            <w:r>
              <w:rPr>
                <w:rFonts w:ascii="Times New Roman" w:hAnsi="Times New Roman"/>
                <w:b w:val="0"/>
                <w:sz w:val="20"/>
              </w:rPr>
              <w:t>Generar llave de acceso</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El cliente API se está registrando o su llave se está rotando.</w:t>
            </w:r>
          </w:p>
        </w:tc>
        <w:tc>
          <w:tcPr>
            <w:tcW w:type="dxa" w:w="2608"/>
          </w:tcPr>
          <w:p>
            <w:pPr>
              <w:spacing w:line="240" w:lineRule="auto" w:before="0" w:after="0"/>
            </w:pPr>
            <w:r>
              <w:rPr>
                <w:rFonts w:ascii="Times New Roman" w:hAnsi="Times New Roman"/>
                <w:b w:val="0"/>
                <w:sz w:val="20"/>
              </w:rPr>
              <w:t>Existe una llave nueva; del secreto solo queda su hash.</w:t>
            </w:r>
          </w:p>
        </w:tc>
      </w:tr>
      <w:tr>
        <w:trPr>
          <w:cantSplit w:val="true"/>
        </w:trPr>
        <w:tc>
          <w:tcPr>
            <w:tcW w:type="dxa" w:w="850"/>
          </w:tcPr>
          <w:p>
            <w:pPr>
              <w:spacing w:line="240" w:lineRule="auto" w:before="0" w:after="0"/>
            </w:pPr>
            <w:r>
              <w:rPr>
                <w:rFonts w:ascii="Times New Roman" w:hAnsi="Times New Roman"/>
                <w:b w:val="0"/>
                <w:sz w:val="20"/>
              </w:rPr>
              <w:t>CU-03</w:t>
            </w:r>
          </w:p>
        </w:tc>
        <w:tc>
          <w:tcPr>
            <w:tcW w:type="dxa" w:w="1757"/>
          </w:tcPr>
          <w:p>
            <w:pPr>
              <w:spacing w:line="240" w:lineRule="auto" w:before="0" w:after="0"/>
            </w:pPr>
            <w:r>
              <w:rPr>
                <w:rFonts w:ascii="Times New Roman" w:hAnsi="Times New Roman"/>
                <w:b w:val="0"/>
                <w:sz w:val="20"/>
              </w:rPr>
              <w:t>Consultar clientes API</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El administrador ha iniciado sesión.</w:t>
            </w:r>
          </w:p>
        </w:tc>
        <w:tc>
          <w:tcPr>
            <w:tcW w:type="dxa" w:w="2608"/>
          </w:tcPr>
          <w:p>
            <w:pPr>
              <w:spacing w:line="240" w:lineRule="auto" w:before="0" w:after="0"/>
            </w:pPr>
            <w:r>
              <w:rPr>
                <w:rFonts w:ascii="Times New Roman" w:hAnsi="Times New Roman"/>
                <w:b w:val="0"/>
                <w:sz w:val="20"/>
              </w:rPr>
              <w:t>Obtiene el listado de clientes integrados con su plan, estado y consumo.</w:t>
            </w:r>
          </w:p>
        </w:tc>
      </w:tr>
      <w:tr>
        <w:trPr>
          <w:cantSplit w:val="true"/>
        </w:trPr>
        <w:tc>
          <w:tcPr>
            <w:tcW w:type="dxa" w:w="850"/>
          </w:tcPr>
          <w:p>
            <w:pPr>
              <w:spacing w:line="240" w:lineRule="auto" w:before="0" w:after="0"/>
            </w:pPr>
            <w:r>
              <w:rPr>
                <w:rFonts w:ascii="Times New Roman" w:hAnsi="Times New Roman"/>
                <w:b w:val="0"/>
                <w:sz w:val="20"/>
              </w:rPr>
              <w:t>CU-04</w:t>
            </w:r>
          </w:p>
        </w:tc>
        <w:tc>
          <w:tcPr>
            <w:tcW w:type="dxa" w:w="1757"/>
          </w:tcPr>
          <w:p>
            <w:pPr>
              <w:spacing w:line="240" w:lineRule="auto" w:before="0" w:after="0"/>
            </w:pPr>
            <w:r>
              <w:rPr>
                <w:rFonts w:ascii="Times New Roman" w:hAnsi="Times New Roman"/>
                <w:b w:val="0"/>
                <w:sz w:val="20"/>
              </w:rPr>
              <w:t>Editar cliente y plan</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El cliente API existe.</w:t>
            </w:r>
          </w:p>
        </w:tc>
        <w:tc>
          <w:tcPr>
            <w:tcW w:type="dxa" w:w="2608"/>
          </w:tcPr>
          <w:p>
            <w:pPr>
              <w:spacing w:line="240" w:lineRule="auto" w:before="0" w:after="0"/>
            </w:pPr>
            <w:r>
              <w:rPr>
                <w:rFonts w:ascii="Times New Roman" w:hAnsi="Times New Roman"/>
                <w:b w:val="0"/>
                <w:sz w:val="20"/>
              </w:rPr>
              <w:t>Los datos, el plan o el cupo quedan actualizados y la operación queda auditada.</w:t>
            </w:r>
          </w:p>
        </w:tc>
      </w:tr>
      <w:tr>
        <w:trPr>
          <w:cantSplit w:val="true"/>
        </w:trPr>
        <w:tc>
          <w:tcPr>
            <w:tcW w:type="dxa" w:w="850"/>
          </w:tcPr>
          <w:p>
            <w:pPr>
              <w:spacing w:line="240" w:lineRule="auto" w:before="0" w:after="0"/>
            </w:pPr>
            <w:r>
              <w:rPr>
                <w:rFonts w:ascii="Times New Roman" w:hAnsi="Times New Roman"/>
                <w:b w:val="0"/>
                <w:sz w:val="20"/>
              </w:rPr>
              <w:t>CU-05</w:t>
            </w:r>
          </w:p>
        </w:tc>
        <w:tc>
          <w:tcPr>
            <w:tcW w:type="dxa" w:w="1757"/>
          </w:tcPr>
          <w:p>
            <w:pPr>
              <w:spacing w:line="240" w:lineRule="auto" w:before="0" w:after="0"/>
            </w:pPr>
            <w:r>
              <w:rPr>
                <w:rFonts w:ascii="Times New Roman" w:hAnsi="Times New Roman"/>
                <w:b w:val="0"/>
                <w:sz w:val="20"/>
              </w:rPr>
              <w:t>Cambiar estado del cliente</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El cliente API existe.</w:t>
            </w:r>
          </w:p>
        </w:tc>
        <w:tc>
          <w:tcPr>
            <w:tcW w:type="dxa" w:w="2608"/>
          </w:tcPr>
          <w:p>
            <w:pPr>
              <w:spacing w:line="240" w:lineRule="auto" w:before="0" w:after="0"/>
            </w:pPr>
            <w:r>
              <w:rPr>
                <w:rFonts w:ascii="Times New Roman" w:hAnsi="Times New Roman"/>
                <w:b w:val="0"/>
                <w:sz w:val="20"/>
              </w:rPr>
              <w:t>El cliente queda suspendido, reactivado o revocado; su historial se conserva.</w:t>
            </w:r>
          </w:p>
        </w:tc>
      </w:tr>
      <w:tr>
        <w:trPr>
          <w:cantSplit w:val="true"/>
        </w:trPr>
        <w:tc>
          <w:tcPr>
            <w:tcW w:type="dxa" w:w="850"/>
          </w:tcPr>
          <w:p>
            <w:pPr>
              <w:spacing w:line="240" w:lineRule="auto" w:before="0" w:after="0"/>
            </w:pPr>
            <w:r>
              <w:rPr>
                <w:rFonts w:ascii="Times New Roman" w:hAnsi="Times New Roman"/>
                <w:b w:val="0"/>
                <w:sz w:val="20"/>
              </w:rPr>
              <w:t>CU-07</w:t>
            </w:r>
          </w:p>
        </w:tc>
        <w:tc>
          <w:tcPr>
            <w:tcW w:type="dxa" w:w="1757"/>
          </w:tcPr>
          <w:p>
            <w:pPr>
              <w:spacing w:line="240" w:lineRule="auto" w:before="0" w:after="0"/>
            </w:pPr>
            <w:r>
              <w:rPr>
                <w:rFonts w:ascii="Times New Roman" w:hAnsi="Times New Roman"/>
                <w:b w:val="0"/>
                <w:sz w:val="20"/>
              </w:rPr>
              <w:t>Eliminar cliente API</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El cliente API no tiene documentos emitidos asociados.</w:t>
            </w:r>
          </w:p>
        </w:tc>
        <w:tc>
          <w:tcPr>
            <w:tcW w:type="dxa" w:w="2608"/>
          </w:tcPr>
          <w:p>
            <w:pPr>
              <w:spacing w:line="240" w:lineRule="auto" w:before="0" w:after="0"/>
            </w:pPr>
            <w:r>
              <w:rPr>
                <w:rFonts w:ascii="Times New Roman" w:hAnsi="Times New Roman"/>
                <w:b w:val="0"/>
                <w:sz w:val="20"/>
              </w:rPr>
              <w:t>El cliente se retira del sistema sin afectar la trazabilidad de lo emitido.</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spacing w:line="480" w:lineRule="auto" w:before="0" w:after="0"/>
        <w:ind w:firstLine="0"/>
        <w:jc w:val="left"/>
      </w:pPr>
      <w:r>
        <w:rPr>
          <w:b/>
        </w:rPr>
        <w:t>Tabla 20</w:t>
      </w:r>
    </w:p>
    <w:p>
      <w:pPr>
        <w:spacing w:line="480" w:lineRule="auto" w:before="0" w:after="0"/>
        <w:ind w:firstLine="0"/>
        <w:jc w:val="left"/>
      </w:pPr>
      <w:r>
        <w:rPr>
          <w:b w:val="0"/>
          <w:i/>
        </w:rPr>
        <w:t>Casos complementarios del módulo de gestión de documentos electrónicos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1757"/>
            <w:tcBorders>
              <w:bottom w:val="single" w:sz="6" w:space="0" w:color="000000"/>
            </w:tcBorders>
          </w:tcPr>
          <w:p>
            <w:pPr>
              <w:spacing w:line="240" w:lineRule="auto" w:before="0" w:after="0"/>
            </w:pPr>
            <w:r>
              <w:rPr>
                <w:rFonts w:ascii="Times New Roman" w:hAnsi="Times New Roman"/>
                <w:b/>
                <w:sz w:val="20"/>
              </w:rPr>
              <w:t>Caso de uso</w:t>
            </w:r>
          </w:p>
        </w:tc>
        <w:tc>
          <w:tcPr>
            <w:tcW w:type="dxa" w:w="1474"/>
            <w:tcBorders>
              <w:bottom w:val="single" w:sz="6" w:space="0" w:color="000000"/>
            </w:tcBorders>
          </w:tcPr>
          <w:p>
            <w:pPr>
              <w:spacing w:line="240" w:lineRule="auto" w:before="0" w:after="0"/>
            </w:pPr>
            <w:r>
              <w:rPr>
                <w:rFonts w:ascii="Times New Roman" w:hAnsi="Times New Roman"/>
                <w:b/>
                <w:sz w:val="20"/>
              </w:rPr>
              <w:t>Actores</w:t>
            </w:r>
          </w:p>
        </w:tc>
        <w:tc>
          <w:tcPr>
            <w:tcW w:type="dxa" w:w="2551"/>
            <w:tcBorders>
              <w:bottom w:val="single" w:sz="6" w:space="0" w:color="000000"/>
            </w:tcBorders>
          </w:tcPr>
          <w:p>
            <w:pPr>
              <w:spacing w:line="240" w:lineRule="auto" w:before="0" w:after="0"/>
            </w:pPr>
            <w:r>
              <w:rPr>
                <w:rFonts w:ascii="Times New Roman" w:hAnsi="Times New Roman"/>
                <w:b/>
                <w:sz w:val="20"/>
              </w:rPr>
              <w:t>Precondición</w:t>
            </w:r>
          </w:p>
        </w:tc>
        <w:tc>
          <w:tcPr>
            <w:tcW w:type="dxa" w:w="2608"/>
            <w:tcBorders>
              <w:bottom w:val="single" w:sz="6" w:space="0" w:color="000000"/>
            </w:tcBorders>
          </w:tcPr>
          <w:p>
            <w:pPr>
              <w:spacing w:line="240" w:lineRule="auto" w:before="0" w:after="0"/>
            </w:pPr>
            <w:r>
              <w:rPr>
                <w:rFonts w:ascii="Times New Roman" w:hAnsi="Times New Roman"/>
                <w:b/>
                <w:sz w:val="20"/>
              </w:rPr>
              <w:t>Resultado esperado</w:t>
            </w:r>
          </w:p>
        </w:tc>
      </w:tr>
      <w:tr>
        <w:trPr>
          <w:cantSplit w:val="true"/>
        </w:trPr>
        <w:tc>
          <w:tcPr>
            <w:tcW w:type="dxa" w:w="850"/>
          </w:tcPr>
          <w:p>
            <w:pPr>
              <w:spacing w:line="240" w:lineRule="auto" w:before="0" w:after="0"/>
            </w:pPr>
            <w:r>
              <w:rPr>
                <w:rFonts w:ascii="Times New Roman" w:hAnsi="Times New Roman"/>
                <w:b w:val="0"/>
                <w:sz w:val="20"/>
              </w:rPr>
              <w:t>CU-10</w:t>
            </w:r>
          </w:p>
        </w:tc>
        <w:tc>
          <w:tcPr>
            <w:tcW w:type="dxa" w:w="1757"/>
          </w:tcPr>
          <w:p>
            <w:pPr>
              <w:spacing w:line="240" w:lineRule="auto" w:before="0" w:after="0"/>
            </w:pPr>
            <w:r>
              <w:rPr>
                <w:rFonts w:ascii="Times New Roman" w:hAnsi="Times New Roman"/>
                <w:b w:val="0"/>
                <w:sz w:val="20"/>
              </w:rPr>
              <w:t>Emitir nota débito</w:t>
            </w:r>
          </w:p>
        </w:tc>
        <w:tc>
          <w:tcPr>
            <w:tcW w:type="dxa" w:w="1474"/>
          </w:tcPr>
          <w:p>
            <w:pPr>
              <w:spacing w:line="240" w:lineRule="auto" w:before="0" w:after="0"/>
            </w:pPr>
            <w:r>
              <w:rPr>
                <w:rFonts w:ascii="Times New Roman" w:hAnsi="Times New Roman"/>
                <w:b w:val="0"/>
                <w:sz w:val="20"/>
              </w:rPr>
              <w:t>Sistema cliente, Administrador</w:t>
            </w:r>
          </w:p>
        </w:tc>
        <w:tc>
          <w:tcPr>
            <w:tcW w:type="dxa" w:w="2551"/>
          </w:tcPr>
          <w:p>
            <w:pPr>
              <w:spacing w:line="240" w:lineRule="auto" w:before="0" w:after="0"/>
            </w:pPr>
            <w:r>
              <w:rPr>
                <w:rFonts w:ascii="Times New Roman" w:hAnsi="Times New Roman"/>
                <w:b w:val="0"/>
                <w:sz w:val="20"/>
              </w:rPr>
              <w:t>Existe la factura de origen del mismo emisor.</w:t>
            </w:r>
          </w:p>
        </w:tc>
        <w:tc>
          <w:tcPr>
            <w:tcW w:type="dxa" w:w="2608"/>
          </w:tcPr>
          <w:p>
            <w:pPr>
              <w:spacing w:line="240" w:lineRule="auto" w:before="0" w:after="0"/>
            </w:pPr>
            <w:r>
              <w:rPr>
                <w:rFonts w:ascii="Times New Roman" w:hAnsi="Times New Roman"/>
                <w:b w:val="0"/>
                <w:sz w:val="20"/>
              </w:rPr>
              <w:t>Se emite la nota débito con su referencia y su CUFE.</w:t>
            </w:r>
          </w:p>
        </w:tc>
      </w:tr>
      <w:tr>
        <w:trPr>
          <w:cantSplit w:val="true"/>
        </w:trPr>
        <w:tc>
          <w:tcPr>
            <w:tcW w:type="dxa" w:w="850"/>
          </w:tcPr>
          <w:p>
            <w:pPr>
              <w:spacing w:line="240" w:lineRule="auto" w:before="0" w:after="0"/>
            </w:pPr>
            <w:r>
              <w:rPr>
                <w:rFonts w:ascii="Times New Roman" w:hAnsi="Times New Roman"/>
                <w:b w:val="0"/>
                <w:sz w:val="20"/>
              </w:rPr>
              <w:t>CU-12</w:t>
            </w:r>
          </w:p>
        </w:tc>
        <w:tc>
          <w:tcPr>
            <w:tcW w:type="dxa" w:w="1757"/>
          </w:tcPr>
          <w:p>
            <w:pPr>
              <w:spacing w:line="240" w:lineRule="auto" w:before="0" w:after="0"/>
            </w:pPr>
            <w:r>
              <w:rPr>
                <w:rFonts w:ascii="Times New Roman" w:hAnsi="Times New Roman"/>
                <w:b w:val="0"/>
                <w:sz w:val="20"/>
              </w:rPr>
              <w:t>Calcular totales del documento</w:t>
            </w:r>
          </w:p>
        </w:tc>
        <w:tc>
          <w:tcPr>
            <w:tcW w:type="dxa" w:w="1474"/>
          </w:tcPr>
          <w:p>
            <w:pPr>
              <w:spacing w:line="240" w:lineRule="auto" w:before="0" w:after="0"/>
            </w:pPr>
            <w:r>
              <w:rPr>
                <w:rFonts w:ascii="Times New Roman" w:hAnsi="Times New Roman"/>
                <w:b w:val="0"/>
                <w:sz w:val="20"/>
              </w:rPr>
              <w:t>Sistema</w:t>
            </w:r>
          </w:p>
        </w:tc>
        <w:tc>
          <w:tcPr>
            <w:tcW w:type="dxa" w:w="2551"/>
          </w:tcPr>
          <w:p>
            <w:pPr>
              <w:spacing w:line="240" w:lineRule="auto" w:before="0" w:after="0"/>
            </w:pPr>
            <w:r>
              <w:rPr>
                <w:rFonts w:ascii="Times New Roman" w:hAnsi="Times New Roman"/>
                <w:b w:val="0"/>
                <w:sz w:val="20"/>
              </w:rPr>
              <w:t>El documento tiene sus líneas cargadas.</w:t>
            </w:r>
          </w:p>
        </w:tc>
        <w:tc>
          <w:tcPr>
            <w:tcW w:type="dxa" w:w="2608"/>
          </w:tcPr>
          <w:p>
            <w:pPr>
              <w:spacing w:line="240" w:lineRule="auto" w:before="0" w:after="0"/>
            </w:pPr>
            <w:r>
              <w:rPr>
                <w:rFonts w:ascii="Times New Roman" w:hAnsi="Times New Roman"/>
                <w:b w:val="0"/>
                <w:sz w:val="20"/>
              </w:rPr>
              <w:t>Quedan calculadas las bases, los descuentos, el prorrateo de IVA y los totales.</w:t>
            </w:r>
          </w:p>
        </w:tc>
      </w:tr>
      <w:tr>
        <w:trPr>
          <w:cantSplit w:val="true"/>
        </w:trPr>
        <w:tc>
          <w:tcPr>
            <w:tcW w:type="dxa" w:w="850"/>
          </w:tcPr>
          <w:p>
            <w:pPr>
              <w:spacing w:line="240" w:lineRule="auto" w:before="0" w:after="0"/>
            </w:pPr>
            <w:r>
              <w:rPr>
                <w:rFonts w:ascii="Times New Roman" w:hAnsi="Times New Roman"/>
                <w:b w:val="0"/>
                <w:sz w:val="20"/>
              </w:rPr>
              <w:t>CU-15</w:t>
            </w:r>
          </w:p>
        </w:tc>
        <w:tc>
          <w:tcPr>
            <w:tcW w:type="dxa" w:w="1757"/>
          </w:tcPr>
          <w:p>
            <w:pPr>
              <w:spacing w:line="240" w:lineRule="auto" w:before="0" w:after="0"/>
            </w:pPr>
            <w:r>
              <w:rPr>
                <w:rFonts w:ascii="Times New Roman" w:hAnsi="Times New Roman"/>
                <w:b w:val="0"/>
                <w:sz w:val="20"/>
              </w:rPr>
              <w:t>Consultar documentos emitidos</w:t>
            </w:r>
          </w:p>
        </w:tc>
        <w:tc>
          <w:tcPr>
            <w:tcW w:type="dxa" w:w="1474"/>
          </w:tcPr>
          <w:p>
            <w:pPr>
              <w:spacing w:line="240" w:lineRule="auto" w:before="0" w:after="0"/>
            </w:pPr>
            <w:r>
              <w:rPr>
                <w:rFonts w:ascii="Times New Roman" w:hAnsi="Times New Roman"/>
                <w:b w:val="0"/>
                <w:sz w:val="20"/>
              </w:rPr>
              <w:t>Administrador, Supervisor</w:t>
            </w:r>
          </w:p>
        </w:tc>
        <w:tc>
          <w:tcPr>
            <w:tcW w:type="dxa" w:w="2551"/>
          </w:tcPr>
          <w:p>
            <w:pPr>
              <w:spacing w:line="240" w:lineRule="auto" w:before="0" w:after="0"/>
            </w:pPr>
            <w:r>
              <w:rPr>
                <w:rFonts w:ascii="Times New Roman" w:hAnsi="Times New Roman"/>
                <w:b w:val="0"/>
                <w:sz w:val="20"/>
              </w:rPr>
              <w:t>El usuario tiene acceso al módulo de documentos emitidos.</w:t>
            </w:r>
          </w:p>
        </w:tc>
        <w:tc>
          <w:tcPr>
            <w:tcW w:type="dxa" w:w="2608"/>
          </w:tcPr>
          <w:p>
            <w:pPr>
              <w:spacing w:line="240" w:lineRule="auto" w:before="0" w:after="0"/>
            </w:pPr>
            <w:r>
              <w:rPr>
                <w:rFonts w:ascii="Times New Roman" w:hAnsi="Times New Roman"/>
                <w:b w:val="0"/>
                <w:sz w:val="20"/>
              </w:rPr>
              <w:t>Obtiene lo emitido por cuenta de terceros con los filtros aplicados.</w:t>
            </w:r>
          </w:p>
        </w:tc>
      </w:tr>
      <w:tr>
        <w:trPr>
          <w:cantSplit w:val="true"/>
        </w:trPr>
        <w:tc>
          <w:tcPr>
            <w:tcW w:type="dxa" w:w="850"/>
          </w:tcPr>
          <w:p>
            <w:pPr>
              <w:spacing w:line="240" w:lineRule="auto" w:before="0" w:after="0"/>
            </w:pPr>
            <w:r>
              <w:rPr>
                <w:rFonts w:ascii="Times New Roman" w:hAnsi="Times New Roman"/>
                <w:b w:val="0"/>
                <w:sz w:val="20"/>
              </w:rPr>
              <w:t>CU-16</w:t>
            </w:r>
          </w:p>
        </w:tc>
        <w:tc>
          <w:tcPr>
            <w:tcW w:type="dxa" w:w="1757"/>
          </w:tcPr>
          <w:p>
            <w:pPr>
              <w:spacing w:line="240" w:lineRule="auto" w:before="0" w:after="0"/>
            </w:pPr>
            <w:r>
              <w:rPr>
                <w:rFonts w:ascii="Times New Roman" w:hAnsi="Times New Roman"/>
                <w:b w:val="0"/>
                <w:sz w:val="20"/>
              </w:rPr>
              <w:t>Descargar PDF y XML</w:t>
            </w:r>
          </w:p>
        </w:tc>
        <w:tc>
          <w:tcPr>
            <w:tcW w:type="dxa" w:w="1474"/>
          </w:tcPr>
          <w:p>
            <w:pPr>
              <w:spacing w:line="240" w:lineRule="auto" w:before="0" w:after="0"/>
            </w:pPr>
            <w:r>
              <w:rPr>
                <w:rFonts w:ascii="Times New Roman" w:hAnsi="Times New Roman"/>
                <w:b w:val="0"/>
                <w:sz w:val="20"/>
              </w:rPr>
              <w:t>Administrador, Supervisor</w:t>
            </w:r>
          </w:p>
        </w:tc>
        <w:tc>
          <w:tcPr>
            <w:tcW w:type="dxa" w:w="2551"/>
          </w:tcPr>
          <w:p>
            <w:pPr>
              <w:spacing w:line="240" w:lineRule="auto" w:before="0" w:after="0"/>
            </w:pPr>
            <w:r>
              <w:rPr>
                <w:rFonts w:ascii="Times New Roman" w:hAnsi="Times New Roman"/>
                <w:b w:val="0"/>
                <w:sz w:val="20"/>
              </w:rPr>
              <w:t>El documento existe y fue emitido.</w:t>
            </w:r>
          </w:p>
        </w:tc>
        <w:tc>
          <w:tcPr>
            <w:tcW w:type="dxa" w:w="2608"/>
          </w:tcPr>
          <w:p>
            <w:pPr>
              <w:spacing w:line="240" w:lineRule="auto" w:before="0" w:after="0"/>
            </w:pPr>
            <w:r>
              <w:rPr>
                <w:rFonts w:ascii="Times New Roman" w:hAnsi="Times New Roman"/>
                <w:b w:val="0"/>
                <w:sz w:val="20"/>
              </w:rPr>
              <w:t>Se descargan la representación gráfica y el archivo XML.</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spacing w:line="480" w:lineRule="auto" w:before="0" w:after="0"/>
        <w:ind w:firstLine="0"/>
        <w:jc w:val="left"/>
      </w:pPr>
      <w:r>
        <w:rPr>
          <w:b/>
        </w:rPr>
        <w:t>Tabla 21</w:t>
      </w:r>
    </w:p>
    <w:p>
      <w:pPr>
        <w:spacing w:line="480" w:lineRule="auto" w:before="0" w:after="0"/>
        <w:ind w:firstLine="0"/>
        <w:jc w:val="left"/>
      </w:pPr>
      <w:r>
        <w:rPr>
          <w:b w:val="0"/>
          <w:i/>
        </w:rPr>
        <w:t>Casos complementarios del módulo de gestión de consumo y planes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1757"/>
            <w:tcBorders>
              <w:bottom w:val="single" w:sz="6" w:space="0" w:color="000000"/>
            </w:tcBorders>
          </w:tcPr>
          <w:p>
            <w:pPr>
              <w:spacing w:line="240" w:lineRule="auto" w:before="0" w:after="0"/>
            </w:pPr>
            <w:r>
              <w:rPr>
                <w:rFonts w:ascii="Times New Roman" w:hAnsi="Times New Roman"/>
                <w:b/>
                <w:sz w:val="20"/>
              </w:rPr>
              <w:t>Caso de uso</w:t>
            </w:r>
          </w:p>
        </w:tc>
        <w:tc>
          <w:tcPr>
            <w:tcW w:type="dxa" w:w="1474"/>
            <w:tcBorders>
              <w:bottom w:val="single" w:sz="6" w:space="0" w:color="000000"/>
            </w:tcBorders>
          </w:tcPr>
          <w:p>
            <w:pPr>
              <w:spacing w:line="240" w:lineRule="auto" w:before="0" w:after="0"/>
            </w:pPr>
            <w:r>
              <w:rPr>
                <w:rFonts w:ascii="Times New Roman" w:hAnsi="Times New Roman"/>
                <w:b/>
                <w:sz w:val="20"/>
              </w:rPr>
              <w:t>Actores</w:t>
            </w:r>
          </w:p>
        </w:tc>
        <w:tc>
          <w:tcPr>
            <w:tcW w:type="dxa" w:w="2551"/>
            <w:tcBorders>
              <w:bottom w:val="single" w:sz="6" w:space="0" w:color="000000"/>
            </w:tcBorders>
          </w:tcPr>
          <w:p>
            <w:pPr>
              <w:spacing w:line="240" w:lineRule="auto" w:before="0" w:after="0"/>
            </w:pPr>
            <w:r>
              <w:rPr>
                <w:rFonts w:ascii="Times New Roman" w:hAnsi="Times New Roman"/>
                <w:b/>
                <w:sz w:val="20"/>
              </w:rPr>
              <w:t>Precondición</w:t>
            </w:r>
          </w:p>
        </w:tc>
        <w:tc>
          <w:tcPr>
            <w:tcW w:type="dxa" w:w="2608"/>
            <w:tcBorders>
              <w:bottom w:val="single" w:sz="6" w:space="0" w:color="000000"/>
            </w:tcBorders>
          </w:tcPr>
          <w:p>
            <w:pPr>
              <w:spacing w:line="240" w:lineRule="auto" w:before="0" w:after="0"/>
            </w:pPr>
            <w:r>
              <w:rPr>
                <w:rFonts w:ascii="Times New Roman" w:hAnsi="Times New Roman"/>
                <w:b/>
                <w:sz w:val="20"/>
              </w:rPr>
              <w:t>Resultado esperado</w:t>
            </w:r>
          </w:p>
        </w:tc>
      </w:tr>
      <w:tr>
        <w:trPr>
          <w:cantSplit w:val="true"/>
        </w:trPr>
        <w:tc>
          <w:tcPr>
            <w:tcW w:type="dxa" w:w="850"/>
          </w:tcPr>
          <w:p>
            <w:pPr>
              <w:spacing w:line="240" w:lineRule="auto" w:before="0" w:after="0"/>
            </w:pPr>
            <w:r>
              <w:rPr>
                <w:rFonts w:ascii="Times New Roman" w:hAnsi="Times New Roman"/>
                <w:b w:val="0"/>
                <w:sz w:val="20"/>
              </w:rPr>
              <w:t>CU-17</w:t>
            </w:r>
          </w:p>
        </w:tc>
        <w:tc>
          <w:tcPr>
            <w:tcW w:type="dxa" w:w="1757"/>
          </w:tcPr>
          <w:p>
            <w:pPr>
              <w:spacing w:line="240" w:lineRule="auto" w:before="0" w:after="0"/>
            </w:pPr>
            <w:r>
              <w:rPr>
                <w:rFonts w:ascii="Times New Roman" w:hAnsi="Times New Roman"/>
                <w:b w:val="0"/>
                <w:sz w:val="20"/>
              </w:rPr>
              <w:t>Consultar consumo del cupo</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Existen clientes integrados con documentos emitidos en el mes.</w:t>
            </w:r>
          </w:p>
        </w:tc>
        <w:tc>
          <w:tcPr>
            <w:tcW w:type="dxa" w:w="2608"/>
          </w:tcPr>
          <w:p>
            <w:pPr>
              <w:spacing w:line="240" w:lineRule="auto" w:before="0" w:after="0"/>
            </w:pPr>
            <w:r>
              <w:rPr>
                <w:rFonts w:ascii="Times New Roman" w:hAnsi="Times New Roman"/>
                <w:b w:val="0"/>
                <w:sz w:val="20"/>
              </w:rPr>
              <w:t>Se conoce el consumo de cada cliente frente al cupo de su plan.</w:t>
            </w:r>
          </w:p>
        </w:tc>
      </w:tr>
      <w:tr>
        <w:trPr>
          <w:cantSplit w:val="true"/>
        </w:trPr>
        <w:tc>
          <w:tcPr>
            <w:tcW w:type="dxa" w:w="850"/>
          </w:tcPr>
          <w:p>
            <w:pPr>
              <w:spacing w:line="240" w:lineRule="auto" w:before="0" w:after="0"/>
            </w:pPr>
            <w:r>
              <w:rPr>
                <w:rFonts w:ascii="Times New Roman" w:hAnsi="Times New Roman"/>
                <w:b w:val="0"/>
                <w:sz w:val="20"/>
              </w:rPr>
              <w:t>CU-19</w:t>
            </w:r>
          </w:p>
        </w:tc>
        <w:tc>
          <w:tcPr>
            <w:tcW w:type="dxa" w:w="1757"/>
          </w:tcPr>
          <w:p>
            <w:pPr>
              <w:spacing w:line="240" w:lineRule="auto" w:before="0" w:after="0"/>
            </w:pPr>
            <w:r>
              <w:rPr>
                <w:rFonts w:ascii="Times New Roman" w:hAnsi="Times New Roman"/>
                <w:b w:val="0"/>
                <w:sz w:val="20"/>
              </w:rPr>
              <w:t>Consultar mensualidades por cobrar</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El mes anterior ya cerró.</w:t>
            </w:r>
          </w:p>
        </w:tc>
        <w:tc>
          <w:tcPr>
            <w:tcW w:type="dxa" w:w="2608"/>
          </w:tcPr>
          <w:p>
            <w:pPr>
              <w:spacing w:line="240" w:lineRule="auto" w:before="0" w:after="0"/>
            </w:pPr>
            <w:r>
              <w:rPr>
                <w:rFonts w:ascii="Times New Roman" w:hAnsi="Times New Roman"/>
                <w:b w:val="0"/>
                <w:sz w:val="20"/>
              </w:rPr>
              <w:t>Se obtiene la lista de clientes activos con la mensualidad sin facturar.</w:t>
            </w:r>
          </w:p>
        </w:tc>
      </w:tr>
      <w:tr>
        <w:trPr>
          <w:cantSplit w:val="true"/>
        </w:trPr>
        <w:tc>
          <w:tcPr>
            <w:tcW w:type="dxa" w:w="850"/>
          </w:tcPr>
          <w:p>
            <w:pPr>
              <w:spacing w:line="240" w:lineRule="auto" w:before="0" w:after="0"/>
            </w:pPr>
            <w:r>
              <w:rPr>
                <w:rFonts w:ascii="Times New Roman" w:hAnsi="Times New Roman"/>
                <w:b w:val="0"/>
                <w:sz w:val="20"/>
              </w:rPr>
              <w:t>CU-21</w:t>
            </w:r>
          </w:p>
        </w:tc>
        <w:tc>
          <w:tcPr>
            <w:tcW w:type="dxa" w:w="1757"/>
          </w:tcPr>
          <w:p>
            <w:pPr>
              <w:spacing w:line="240" w:lineRule="auto" w:before="0" w:after="0"/>
            </w:pPr>
            <w:r>
              <w:rPr>
                <w:rFonts w:ascii="Times New Roman" w:hAnsi="Times New Roman"/>
                <w:b w:val="0"/>
                <w:sz w:val="20"/>
              </w:rPr>
              <w:t>Calcular excedentes del periodo</w:t>
            </w:r>
          </w:p>
        </w:tc>
        <w:tc>
          <w:tcPr>
            <w:tcW w:type="dxa" w:w="1474"/>
          </w:tcPr>
          <w:p>
            <w:pPr>
              <w:spacing w:line="240" w:lineRule="auto" w:before="0" w:after="0"/>
            </w:pPr>
            <w:r>
              <w:rPr>
                <w:rFonts w:ascii="Times New Roman" w:hAnsi="Times New Roman"/>
                <w:b w:val="0"/>
                <w:sz w:val="20"/>
              </w:rPr>
              <w:t>Sistema</w:t>
            </w:r>
          </w:p>
        </w:tc>
        <w:tc>
          <w:tcPr>
            <w:tcW w:type="dxa" w:w="2551"/>
          </w:tcPr>
          <w:p>
            <w:pPr>
              <w:spacing w:line="240" w:lineRule="auto" w:before="0" w:after="0"/>
            </w:pPr>
            <w:r>
              <w:rPr>
                <w:rFonts w:ascii="Times New Roman" w:hAnsi="Times New Roman"/>
                <w:b w:val="0"/>
                <w:sz w:val="20"/>
              </w:rPr>
              <w:t>El cliente emitió más documentos de los que incluye su plan.</w:t>
            </w:r>
          </w:p>
        </w:tc>
        <w:tc>
          <w:tcPr>
            <w:tcW w:type="dxa" w:w="2608"/>
          </w:tcPr>
          <w:p>
            <w:pPr>
              <w:spacing w:line="240" w:lineRule="auto" w:before="0" w:after="0"/>
            </w:pPr>
            <w:r>
              <w:rPr>
                <w:rFonts w:ascii="Times New Roman" w:hAnsi="Times New Roman"/>
                <w:b w:val="0"/>
                <w:sz w:val="20"/>
              </w:rPr>
              <w:t>Los documentos excedentes quedan valorados para incluirse en la mensualidad.</w:t>
            </w:r>
          </w:p>
        </w:tc>
      </w:tr>
      <w:tr>
        <w:trPr>
          <w:cantSplit w:val="true"/>
        </w:trPr>
        <w:tc>
          <w:tcPr>
            <w:tcW w:type="dxa" w:w="850"/>
          </w:tcPr>
          <w:p>
            <w:pPr>
              <w:spacing w:line="240" w:lineRule="auto" w:before="0" w:after="0"/>
            </w:pPr>
            <w:r>
              <w:rPr>
                <w:rFonts w:ascii="Times New Roman" w:hAnsi="Times New Roman"/>
                <w:b w:val="0"/>
                <w:sz w:val="20"/>
              </w:rPr>
              <w:t>CU-22</w:t>
            </w:r>
          </w:p>
        </w:tc>
        <w:tc>
          <w:tcPr>
            <w:tcW w:type="dxa" w:w="1757"/>
          </w:tcPr>
          <w:p>
            <w:pPr>
              <w:spacing w:line="240" w:lineRule="auto" w:before="0" w:after="0"/>
            </w:pPr>
            <w:r>
              <w:rPr>
                <w:rFonts w:ascii="Times New Roman" w:hAnsi="Times New Roman"/>
                <w:b w:val="0"/>
                <w:sz w:val="20"/>
              </w:rPr>
              <w:t>Revisar alertas de cupo</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Hay clientes con consumo cercano al cupo de su plan.</w:t>
            </w:r>
          </w:p>
        </w:tc>
        <w:tc>
          <w:tcPr>
            <w:tcW w:type="dxa" w:w="2608"/>
          </w:tcPr>
          <w:p>
            <w:pPr>
              <w:spacing w:line="240" w:lineRule="auto" w:before="0" w:after="0"/>
            </w:pPr>
            <w:r>
              <w:rPr>
                <w:rFonts w:ascii="Times New Roman" w:hAnsi="Times New Roman"/>
                <w:b w:val="0"/>
                <w:sz w:val="20"/>
              </w:rPr>
              <w:t>Se identifican los clientes a los que conviene ofrecer el plan siguiente.</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spacing w:line="480" w:lineRule="auto" w:before="0" w:after="0"/>
        <w:ind w:firstLine="0"/>
        <w:jc w:val="left"/>
      </w:pPr>
      <w:r>
        <w:rPr>
          <w:b/>
        </w:rPr>
        <w:t>Tabla 22</w:t>
      </w:r>
    </w:p>
    <w:p>
      <w:pPr>
        <w:spacing w:line="480" w:lineRule="auto" w:before="0" w:after="0"/>
        <w:ind w:firstLine="0"/>
        <w:jc w:val="left"/>
      </w:pPr>
      <w:r>
        <w:rPr>
          <w:b w:val="0"/>
          <w:i/>
        </w:rPr>
        <w:t>Casos complementarios del módulo de gestión de facturación y cartera propias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1757"/>
            <w:tcBorders>
              <w:bottom w:val="single" w:sz="6" w:space="0" w:color="000000"/>
            </w:tcBorders>
          </w:tcPr>
          <w:p>
            <w:pPr>
              <w:spacing w:line="240" w:lineRule="auto" w:before="0" w:after="0"/>
            </w:pPr>
            <w:r>
              <w:rPr>
                <w:rFonts w:ascii="Times New Roman" w:hAnsi="Times New Roman"/>
                <w:b/>
                <w:sz w:val="20"/>
              </w:rPr>
              <w:t>Caso de uso</w:t>
            </w:r>
          </w:p>
        </w:tc>
        <w:tc>
          <w:tcPr>
            <w:tcW w:type="dxa" w:w="1474"/>
            <w:tcBorders>
              <w:bottom w:val="single" w:sz="6" w:space="0" w:color="000000"/>
            </w:tcBorders>
          </w:tcPr>
          <w:p>
            <w:pPr>
              <w:spacing w:line="240" w:lineRule="auto" w:before="0" w:after="0"/>
            </w:pPr>
            <w:r>
              <w:rPr>
                <w:rFonts w:ascii="Times New Roman" w:hAnsi="Times New Roman"/>
                <w:b/>
                <w:sz w:val="20"/>
              </w:rPr>
              <w:t>Actores</w:t>
            </w:r>
          </w:p>
        </w:tc>
        <w:tc>
          <w:tcPr>
            <w:tcW w:type="dxa" w:w="2551"/>
            <w:tcBorders>
              <w:bottom w:val="single" w:sz="6" w:space="0" w:color="000000"/>
            </w:tcBorders>
          </w:tcPr>
          <w:p>
            <w:pPr>
              <w:spacing w:line="240" w:lineRule="auto" w:before="0" w:after="0"/>
            </w:pPr>
            <w:r>
              <w:rPr>
                <w:rFonts w:ascii="Times New Roman" w:hAnsi="Times New Roman"/>
                <w:b/>
                <w:sz w:val="20"/>
              </w:rPr>
              <w:t>Precondición</w:t>
            </w:r>
          </w:p>
        </w:tc>
        <w:tc>
          <w:tcPr>
            <w:tcW w:type="dxa" w:w="2608"/>
            <w:tcBorders>
              <w:bottom w:val="single" w:sz="6" w:space="0" w:color="000000"/>
            </w:tcBorders>
          </w:tcPr>
          <w:p>
            <w:pPr>
              <w:spacing w:line="240" w:lineRule="auto" w:before="0" w:after="0"/>
            </w:pPr>
            <w:r>
              <w:rPr>
                <w:rFonts w:ascii="Times New Roman" w:hAnsi="Times New Roman"/>
                <w:b/>
                <w:sz w:val="20"/>
              </w:rPr>
              <w:t>Resultado esperado</w:t>
            </w:r>
          </w:p>
        </w:tc>
      </w:tr>
      <w:tr>
        <w:trPr>
          <w:cantSplit w:val="true"/>
        </w:trPr>
        <w:tc>
          <w:tcPr>
            <w:tcW w:type="dxa" w:w="850"/>
          </w:tcPr>
          <w:p>
            <w:pPr>
              <w:spacing w:line="240" w:lineRule="auto" w:before="0" w:after="0"/>
            </w:pPr>
            <w:r>
              <w:rPr>
                <w:rFonts w:ascii="Times New Roman" w:hAnsi="Times New Roman"/>
                <w:b w:val="0"/>
                <w:sz w:val="20"/>
              </w:rPr>
              <w:t>CU-24</w:t>
            </w:r>
          </w:p>
        </w:tc>
        <w:tc>
          <w:tcPr>
            <w:tcW w:type="dxa" w:w="1757"/>
          </w:tcPr>
          <w:p>
            <w:pPr>
              <w:spacing w:line="240" w:lineRule="auto" w:before="0" w:after="0"/>
            </w:pPr>
            <w:r>
              <w:rPr>
                <w:rFonts w:ascii="Times New Roman" w:hAnsi="Times New Roman"/>
                <w:b w:val="0"/>
                <w:sz w:val="20"/>
              </w:rPr>
              <w:t>Gestionar clientes</w:t>
            </w:r>
          </w:p>
        </w:tc>
        <w:tc>
          <w:tcPr>
            <w:tcW w:type="dxa" w:w="1474"/>
          </w:tcPr>
          <w:p>
            <w:pPr>
              <w:spacing w:line="240" w:lineRule="auto" w:before="0" w:after="0"/>
            </w:pPr>
            <w:r>
              <w:rPr>
                <w:rFonts w:ascii="Times New Roman" w:hAnsi="Times New Roman"/>
                <w:b w:val="0"/>
                <w:sz w:val="20"/>
              </w:rPr>
              <w:t>Administrador, Cajero</w:t>
            </w:r>
          </w:p>
        </w:tc>
        <w:tc>
          <w:tcPr>
            <w:tcW w:type="dxa" w:w="2551"/>
          </w:tcPr>
          <w:p>
            <w:pPr>
              <w:spacing w:line="240" w:lineRule="auto" w:before="0" w:after="0"/>
            </w:pPr>
            <w:r>
              <w:rPr>
                <w:rFonts w:ascii="Times New Roman" w:hAnsi="Times New Roman"/>
                <w:b w:val="0"/>
                <w:sz w:val="20"/>
              </w:rPr>
              <w:t>El usuario tiene permiso sobre el módulo de clientes.</w:t>
            </w:r>
          </w:p>
        </w:tc>
        <w:tc>
          <w:tcPr>
            <w:tcW w:type="dxa" w:w="2608"/>
          </w:tcPr>
          <w:p>
            <w:pPr>
              <w:spacing w:line="240" w:lineRule="auto" w:before="0" w:after="0"/>
            </w:pPr>
            <w:r>
              <w:rPr>
                <w:rFonts w:ascii="Times New Roman" w:hAnsi="Times New Roman"/>
                <w:b w:val="0"/>
                <w:sz w:val="20"/>
              </w:rPr>
              <w:t>El cliente queda registrado, actualizado o eliminado, y la operación auditada.</w:t>
            </w:r>
          </w:p>
        </w:tc>
      </w:tr>
      <w:tr>
        <w:trPr>
          <w:cantSplit w:val="true"/>
        </w:trPr>
        <w:tc>
          <w:tcPr>
            <w:tcW w:type="dxa" w:w="850"/>
          </w:tcPr>
          <w:p>
            <w:pPr>
              <w:spacing w:line="240" w:lineRule="auto" w:before="0" w:after="0"/>
            </w:pPr>
            <w:r>
              <w:rPr>
                <w:rFonts w:ascii="Times New Roman" w:hAnsi="Times New Roman"/>
                <w:b w:val="0"/>
                <w:sz w:val="20"/>
              </w:rPr>
              <w:t>CU-25</w:t>
            </w:r>
          </w:p>
        </w:tc>
        <w:tc>
          <w:tcPr>
            <w:tcW w:type="dxa" w:w="1757"/>
          </w:tcPr>
          <w:p>
            <w:pPr>
              <w:spacing w:line="240" w:lineRule="auto" w:before="0" w:after="0"/>
            </w:pPr>
            <w:r>
              <w:rPr>
                <w:rFonts w:ascii="Times New Roman" w:hAnsi="Times New Roman"/>
                <w:b w:val="0"/>
                <w:sz w:val="20"/>
              </w:rPr>
              <w:t>Gestionar planes y servicios</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El usuario tiene un rol administrativo.</w:t>
            </w:r>
          </w:p>
        </w:tc>
        <w:tc>
          <w:tcPr>
            <w:tcW w:type="dxa" w:w="2608"/>
          </w:tcPr>
          <w:p>
            <w:pPr>
              <w:spacing w:line="240" w:lineRule="auto" w:before="0" w:after="0"/>
            </w:pPr>
            <w:r>
              <w:rPr>
                <w:rFonts w:ascii="Times New Roman" w:hAnsi="Times New Roman"/>
                <w:b w:val="0"/>
                <w:sz w:val="20"/>
              </w:rPr>
              <w:t>El catálogo de planes y servicios queda actualizado con su precio e impuesto.</w:t>
            </w:r>
          </w:p>
        </w:tc>
      </w:tr>
      <w:tr>
        <w:trPr>
          <w:cantSplit w:val="true"/>
        </w:trPr>
        <w:tc>
          <w:tcPr>
            <w:tcW w:type="dxa" w:w="850"/>
          </w:tcPr>
          <w:p>
            <w:pPr>
              <w:spacing w:line="240" w:lineRule="auto" w:before="0" w:after="0"/>
            </w:pPr>
            <w:r>
              <w:rPr>
                <w:rFonts w:ascii="Times New Roman" w:hAnsi="Times New Roman"/>
                <w:b w:val="0"/>
                <w:sz w:val="20"/>
              </w:rPr>
              <w:t>CU-27</w:t>
            </w:r>
          </w:p>
        </w:tc>
        <w:tc>
          <w:tcPr>
            <w:tcW w:type="dxa" w:w="1757"/>
          </w:tcPr>
          <w:p>
            <w:pPr>
              <w:spacing w:line="240" w:lineRule="auto" w:before="0" w:after="0"/>
            </w:pPr>
            <w:r>
              <w:rPr>
                <w:rFonts w:ascii="Times New Roman" w:hAnsi="Times New Roman"/>
                <w:b w:val="0"/>
                <w:sz w:val="20"/>
              </w:rPr>
              <w:t>Actualizar estado de pago</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La factura existe.</w:t>
            </w:r>
          </w:p>
        </w:tc>
        <w:tc>
          <w:tcPr>
            <w:tcW w:type="dxa" w:w="2608"/>
          </w:tcPr>
          <w:p>
            <w:pPr>
              <w:spacing w:line="240" w:lineRule="auto" w:before="0" w:after="0"/>
            </w:pPr>
            <w:r>
              <w:rPr>
                <w:rFonts w:ascii="Times New Roman" w:hAnsi="Times New Roman"/>
                <w:b w:val="0"/>
                <w:sz w:val="20"/>
              </w:rPr>
              <w:t>El estado de pago queda actualizado y los reportes de cartera lo reflejan.</w:t>
            </w:r>
          </w:p>
        </w:tc>
      </w:tr>
      <w:tr>
        <w:trPr>
          <w:cantSplit w:val="true"/>
        </w:trPr>
        <w:tc>
          <w:tcPr>
            <w:tcW w:type="dxa" w:w="850"/>
          </w:tcPr>
          <w:p>
            <w:pPr>
              <w:spacing w:line="240" w:lineRule="auto" w:before="0" w:after="0"/>
            </w:pPr>
            <w:r>
              <w:rPr>
                <w:rFonts w:ascii="Times New Roman" w:hAnsi="Times New Roman"/>
                <w:b w:val="0"/>
                <w:sz w:val="20"/>
              </w:rPr>
              <w:t>CU-28</w:t>
            </w:r>
          </w:p>
        </w:tc>
        <w:tc>
          <w:tcPr>
            <w:tcW w:type="dxa" w:w="1757"/>
          </w:tcPr>
          <w:p>
            <w:pPr>
              <w:spacing w:line="240" w:lineRule="auto" w:before="0" w:after="0"/>
            </w:pPr>
            <w:r>
              <w:rPr>
                <w:rFonts w:ascii="Times New Roman" w:hAnsi="Times New Roman"/>
                <w:b w:val="0"/>
                <w:sz w:val="20"/>
              </w:rPr>
              <w:t>Emitir nota sobre factura propia</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Existe la factura propia de origen.</w:t>
            </w:r>
          </w:p>
        </w:tc>
        <w:tc>
          <w:tcPr>
            <w:tcW w:type="dxa" w:w="2608"/>
          </w:tcPr>
          <w:p>
            <w:pPr>
              <w:spacing w:line="240" w:lineRule="auto" w:before="0" w:after="0"/>
            </w:pPr>
            <w:r>
              <w:rPr>
                <w:rFonts w:ascii="Times New Roman" w:hAnsi="Times New Roman"/>
                <w:b w:val="0"/>
                <w:sz w:val="20"/>
              </w:rPr>
              <w:t>Se emite la nota crédito o débito con su referencia a la factura de origen.</w:t>
            </w:r>
          </w:p>
        </w:tc>
      </w:tr>
      <w:tr>
        <w:trPr>
          <w:cantSplit w:val="true"/>
        </w:trPr>
        <w:tc>
          <w:tcPr>
            <w:tcW w:type="dxa" w:w="850"/>
          </w:tcPr>
          <w:p>
            <w:pPr>
              <w:spacing w:line="240" w:lineRule="auto" w:before="0" w:after="0"/>
            </w:pPr>
            <w:r>
              <w:rPr>
                <w:rFonts w:ascii="Times New Roman" w:hAnsi="Times New Roman"/>
                <w:b w:val="0"/>
                <w:sz w:val="20"/>
              </w:rPr>
              <w:t>CU-29</w:t>
            </w:r>
          </w:p>
        </w:tc>
        <w:tc>
          <w:tcPr>
            <w:tcW w:type="dxa" w:w="1757"/>
          </w:tcPr>
          <w:p>
            <w:pPr>
              <w:spacing w:line="240" w:lineRule="auto" w:before="0" w:after="0"/>
            </w:pPr>
            <w:r>
              <w:rPr>
                <w:rFonts w:ascii="Times New Roman" w:hAnsi="Times New Roman"/>
                <w:b w:val="0"/>
                <w:sz w:val="20"/>
              </w:rPr>
              <w:t>Consultar facturas</w:t>
            </w:r>
          </w:p>
        </w:tc>
        <w:tc>
          <w:tcPr>
            <w:tcW w:type="dxa" w:w="1474"/>
          </w:tcPr>
          <w:p>
            <w:pPr>
              <w:spacing w:line="240" w:lineRule="auto" w:before="0" w:after="0"/>
            </w:pPr>
            <w:r>
              <w:rPr>
                <w:rFonts w:ascii="Times New Roman" w:hAnsi="Times New Roman"/>
                <w:b w:val="0"/>
                <w:sz w:val="20"/>
              </w:rPr>
              <w:t>Administrador, Supervisor, Cajero</w:t>
            </w:r>
          </w:p>
        </w:tc>
        <w:tc>
          <w:tcPr>
            <w:tcW w:type="dxa" w:w="2551"/>
          </w:tcPr>
          <w:p>
            <w:pPr>
              <w:spacing w:line="240" w:lineRule="auto" w:before="0" w:after="0"/>
            </w:pPr>
            <w:r>
              <w:rPr>
                <w:rFonts w:ascii="Times New Roman" w:hAnsi="Times New Roman"/>
                <w:b w:val="0"/>
                <w:sz w:val="20"/>
              </w:rPr>
              <w:t>El usuario ha iniciado sesión.</w:t>
            </w:r>
          </w:p>
        </w:tc>
        <w:tc>
          <w:tcPr>
            <w:tcW w:type="dxa" w:w="2608"/>
          </w:tcPr>
          <w:p>
            <w:pPr>
              <w:spacing w:line="240" w:lineRule="auto" w:before="0" w:after="0"/>
            </w:pPr>
            <w:r>
              <w:rPr>
                <w:rFonts w:ascii="Times New Roman" w:hAnsi="Times New Roman"/>
                <w:b w:val="0"/>
                <w:sz w:val="20"/>
              </w:rPr>
              <w:t>Obtiene las facturas del proveedor con búsqueda, filtros y paginación.</w:t>
            </w:r>
          </w:p>
        </w:tc>
      </w:tr>
      <w:tr>
        <w:trPr>
          <w:cantSplit w:val="true"/>
        </w:trPr>
        <w:tc>
          <w:tcPr>
            <w:tcW w:type="dxa" w:w="850"/>
          </w:tcPr>
          <w:p>
            <w:pPr>
              <w:spacing w:line="240" w:lineRule="auto" w:before="0" w:after="0"/>
            </w:pPr>
            <w:r>
              <w:rPr>
                <w:rFonts w:ascii="Times New Roman" w:hAnsi="Times New Roman"/>
                <w:b w:val="0"/>
                <w:sz w:val="20"/>
              </w:rPr>
              <w:t>CU-30</w:t>
            </w:r>
          </w:p>
        </w:tc>
        <w:tc>
          <w:tcPr>
            <w:tcW w:type="dxa" w:w="1757"/>
          </w:tcPr>
          <w:p>
            <w:pPr>
              <w:spacing w:line="240" w:lineRule="auto" w:before="0" w:after="0"/>
            </w:pPr>
            <w:r>
              <w:rPr>
                <w:rFonts w:ascii="Times New Roman" w:hAnsi="Times New Roman"/>
                <w:b w:val="0"/>
                <w:sz w:val="20"/>
              </w:rPr>
              <w:t>Descargar factura propia</w:t>
            </w:r>
          </w:p>
        </w:tc>
        <w:tc>
          <w:tcPr>
            <w:tcW w:type="dxa" w:w="1474"/>
          </w:tcPr>
          <w:p>
            <w:pPr>
              <w:spacing w:line="240" w:lineRule="auto" w:before="0" w:after="0"/>
            </w:pPr>
            <w:r>
              <w:rPr>
                <w:rFonts w:ascii="Times New Roman" w:hAnsi="Times New Roman"/>
                <w:b w:val="0"/>
                <w:sz w:val="20"/>
              </w:rPr>
              <w:t>Administrador, Supervisor</w:t>
            </w:r>
          </w:p>
        </w:tc>
        <w:tc>
          <w:tcPr>
            <w:tcW w:type="dxa" w:w="2551"/>
          </w:tcPr>
          <w:p>
            <w:pPr>
              <w:spacing w:line="240" w:lineRule="auto" w:before="0" w:after="0"/>
            </w:pPr>
            <w:r>
              <w:rPr>
                <w:rFonts w:ascii="Times New Roman" w:hAnsi="Times New Roman"/>
                <w:b w:val="0"/>
                <w:sz w:val="20"/>
              </w:rPr>
              <w:t>La factura existe y fue emitida.</w:t>
            </w:r>
          </w:p>
        </w:tc>
        <w:tc>
          <w:tcPr>
            <w:tcW w:type="dxa" w:w="2608"/>
          </w:tcPr>
          <w:p>
            <w:pPr>
              <w:spacing w:line="240" w:lineRule="auto" w:before="0" w:after="0"/>
            </w:pPr>
            <w:r>
              <w:rPr>
                <w:rFonts w:ascii="Times New Roman" w:hAnsi="Times New Roman"/>
                <w:b w:val="0"/>
                <w:sz w:val="20"/>
              </w:rPr>
              <w:t>Se descargan el PDF y el XML de la factura del proveedor.</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spacing w:line="480" w:lineRule="auto" w:before="0" w:after="0"/>
        <w:ind w:firstLine="0"/>
        <w:jc w:val="left"/>
      </w:pPr>
      <w:r>
        <w:rPr>
          <w:b/>
        </w:rPr>
        <w:t>Tabla 23</w:t>
      </w:r>
    </w:p>
    <w:p>
      <w:pPr>
        <w:spacing w:line="480" w:lineRule="auto" w:before="0" w:after="0"/>
        <w:ind w:firstLine="0"/>
        <w:jc w:val="left"/>
      </w:pPr>
      <w:r>
        <w:rPr>
          <w:b w:val="0"/>
          <w:i/>
        </w:rPr>
        <w:t>Casos complementarios del módulo de gestión de reportes y tablero de control</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1757"/>
            <w:tcBorders>
              <w:bottom w:val="single" w:sz="6" w:space="0" w:color="000000"/>
            </w:tcBorders>
          </w:tcPr>
          <w:p>
            <w:pPr>
              <w:spacing w:line="240" w:lineRule="auto" w:before="0" w:after="0"/>
            </w:pPr>
            <w:r>
              <w:rPr>
                <w:rFonts w:ascii="Times New Roman" w:hAnsi="Times New Roman"/>
                <w:b/>
                <w:sz w:val="20"/>
              </w:rPr>
              <w:t>Caso de uso</w:t>
            </w:r>
          </w:p>
        </w:tc>
        <w:tc>
          <w:tcPr>
            <w:tcW w:type="dxa" w:w="1474"/>
            <w:tcBorders>
              <w:bottom w:val="single" w:sz="6" w:space="0" w:color="000000"/>
            </w:tcBorders>
          </w:tcPr>
          <w:p>
            <w:pPr>
              <w:spacing w:line="240" w:lineRule="auto" w:before="0" w:after="0"/>
            </w:pPr>
            <w:r>
              <w:rPr>
                <w:rFonts w:ascii="Times New Roman" w:hAnsi="Times New Roman"/>
                <w:b/>
                <w:sz w:val="20"/>
              </w:rPr>
              <w:t>Actores</w:t>
            </w:r>
          </w:p>
        </w:tc>
        <w:tc>
          <w:tcPr>
            <w:tcW w:type="dxa" w:w="2551"/>
            <w:tcBorders>
              <w:bottom w:val="single" w:sz="6" w:space="0" w:color="000000"/>
            </w:tcBorders>
          </w:tcPr>
          <w:p>
            <w:pPr>
              <w:spacing w:line="240" w:lineRule="auto" w:before="0" w:after="0"/>
            </w:pPr>
            <w:r>
              <w:rPr>
                <w:rFonts w:ascii="Times New Roman" w:hAnsi="Times New Roman"/>
                <w:b/>
                <w:sz w:val="20"/>
              </w:rPr>
              <w:t>Precondición</w:t>
            </w:r>
          </w:p>
        </w:tc>
        <w:tc>
          <w:tcPr>
            <w:tcW w:type="dxa" w:w="2608"/>
            <w:tcBorders>
              <w:bottom w:val="single" w:sz="6" w:space="0" w:color="000000"/>
            </w:tcBorders>
          </w:tcPr>
          <w:p>
            <w:pPr>
              <w:spacing w:line="240" w:lineRule="auto" w:before="0" w:after="0"/>
            </w:pPr>
            <w:r>
              <w:rPr>
                <w:rFonts w:ascii="Times New Roman" w:hAnsi="Times New Roman"/>
                <w:b/>
                <w:sz w:val="20"/>
              </w:rPr>
              <w:t>Resultado esperado</w:t>
            </w:r>
          </w:p>
        </w:tc>
      </w:tr>
      <w:tr>
        <w:trPr>
          <w:cantSplit w:val="true"/>
        </w:trPr>
        <w:tc>
          <w:tcPr>
            <w:tcW w:type="dxa" w:w="850"/>
          </w:tcPr>
          <w:p>
            <w:pPr>
              <w:spacing w:line="240" w:lineRule="auto" w:before="0" w:after="0"/>
            </w:pPr>
            <w:r>
              <w:rPr>
                <w:rFonts w:ascii="Times New Roman" w:hAnsi="Times New Roman"/>
                <w:b w:val="0"/>
                <w:sz w:val="20"/>
              </w:rPr>
              <w:t>CU-31</w:t>
            </w:r>
          </w:p>
        </w:tc>
        <w:tc>
          <w:tcPr>
            <w:tcW w:type="dxa" w:w="1757"/>
          </w:tcPr>
          <w:p>
            <w:pPr>
              <w:spacing w:line="240" w:lineRule="auto" w:before="0" w:after="0"/>
            </w:pPr>
            <w:r>
              <w:rPr>
                <w:rFonts w:ascii="Times New Roman" w:hAnsi="Times New Roman"/>
                <w:b w:val="0"/>
                <w:sz w:val="20"/>
              </w:rPr>
              <w:t>Consultar tablero de control</w:t>
            </w:r>
          </w:p>
        </w:tc>
        <w:tc>
          <w:tcPr>
            <w:tcW w:type="dxa" w:w="1474"/>
          </w:tcPr>
          <w:p>
            <w:pPr>
              <w:spacing w:line="240" w:lineRule="auto" w:before="0" w:after="0"/>
            </w:pPr>
            <w:r>
              <w:rPr>
                <w:rFonts w:ascii="Times New Roman" w:hAnsi="Times New Roman"/>
                <w:b w:val="0"/>
                <w:sz w:val="20"/>
              </w:rPr>
              <w:t>Administrador, Jefe de tienda</w:t>
            </w:r>
          </w:p>
        </w:tc>
        <w:tc>
          <w:tcPr>
            <w:tcW w:type="dxa" w:w="2551"/>
          </w:tcPr>
          <w:p>
            <w:pPr>
              <w:spacing w:line="240" w:lineRule="auto" w:before="0" w:after="0"/>
            </w:pPr>
            <w:r>
              <w:rPr>
                <w:rFonts w:ascii="Times New Roman" w:hAnsi="Times New Roman"/>
                <w:b w:val="0"/>
                <w:sz w:val="20"/>
              </w:rPr>
              <w:t>El usuario tiene acceso al tablero.</w:t>
            </w:r>
          </w:p>
        </w:tc>
        <w:tc>
          <w:tcPr>
            <w:tcW w:type="dxa" w:w="2608"/>
          </w:tcPr>
          <w:p>
            <w:pPr>
              <w:spacing w:line="240" w:lineRule="auto" w:before="0" w:after="0"/>
            </w:pPr>
            <w:r>
              <w:rPr>
                <w:rFonts w:ascii="Times New Roman" w:hAnsi="Times New Roman"/>
                <w:b w:val="0"/>
                <w:sz w:val="20"/>
              </w:rPr>
              <w:t>Ve los indicadores del servicio y de la venta del periodo seleccionado.</w:t>
            </w:r>
          </w:p>
        </w:tc>
      </w:tr>
      <w:tr>
        <w:trPr>
          <w:cantSplit w:val="true"/>
        </w:trPr>
        <w:tc>
          <w:tcPr>
            <w:tcW w:type="dxa" w:w="850"/>
          </w:tcPr>
          <w:p>
            <w:pPr>
              <w:spacing w:line="240" w:lineRule="auto" w:before="0" w:after="0"/>
            </w:pPr>
            <w:r>
              <w:rPr>
                <w:rFonts w:ascii="Times New Roman" w:hAnsi="Times New Roman"/>
                <w:b w:val="0"/>
                <w:sz w:val="20"/>
              </w:rPr>
              <w:t>CU-32</w:t>
            </w:r>
          </w:p>
        </w:tc>
        <w:tc>
          <w:tcPr>
            <w:tcW w:type="dxa" w:w="1757"/>
          </w:tcPr>
          <w:p>
            <w:pPr>
              <w:spacing w:line="240" w:lineRule="auto" w:before="0" w:after="0"/>
            </w:pPr>
            <w:r>
              <w:rPr>
                <w:rFonts w:ascii="Times New Roman" w:hAnsi="Times New Roman"/>
                <w:b w:val="0"/>
                <w:sz w:val="20"/>
              </w:rPr>
              <w:t>Filtrar por periodo y empresa</w:t>
            </w:r>
          </w:p>
        </w:tc>
        <w:tc>
          <w:tcPr>
            <w:tcW w:type="dxa" w:w="1474"/>
          </w:tcPr>
          <w:p>
            <w:pPr>
              <w:spacing w:line="240" w:lineRule="auto" w:before="0" w:after="0"/>
            </w:pPr>
            <w:r>
              <w:rPr>
                <w:rFonts w:ascii="Times New Roman" w:hAnsi="Times New Roman"/>
                <w:b w:val="0"/>
                <w:sz w:val="20"/>
              </w:rPr>
              <w:t>Sistema</w:t>
            </w:r>
          </w:p>
        </w:tc>
        <w:tc>
          <w:tcPr>
            <w:tcW w:type="dxa" w:w="2551"/>
          </w:tcPr>
          <w:p>
            <w:pPr>
              <w:spacing w:line="240" w:lineRule="auto" w:before="0" w:after="0"/>
            </w:pPr>
            <w:r>
              <w:rPr>
                <w:rFonts w:ascii="Times New Roman" w:hAnsi="Times New Roman"/>
                <w:b w:val="0"/>
                <w:sz w:val="20"/>
              </w:rPr>
              <w:t>Se está consultando el tablero o un reporte.</w:t>
            </w:r>
          </w:p>
        </w:tc>
        <w:tc>
          <w:tcPr>
            <w:tcW w:type="dxa" w:w="2608"/>
          </w:tcPr>
          <w:p>
            <w:pPr>
              <w:spacing w:line="240" w:lineRule="auto" w:before="0" w:after="0"/>
            </w:pPr>
            <w:r>
              <w:rPr>
                <w:rFonts w:ascii="Times New Roman" w:hAnsi="Times New Roman"/>
                <w:b w:val="0"/>
                <w:sz w:val="20"/>
              </w:rPr>
              <w:t>Las cifras quedan acotadas al rango de fechas y a la empresa indicada.</w:t>
            </w:r>
          </w:p>
        </w:tc>
      </w:tr>
      <w:tr>
        <w:trPr>
          <w:cantSplit w:val="true"/>
        </w:trPr>
        <w:tc>
          <w:tcPr>
            <w:tcW w:type="dxa" w:w="850"/>
          </w:tcPr>
          <w:p>
            <w:pPr>
              <w:spacing w:line="240" w:lineRule="auto" w:before="0" w:after="0"/>
            </w:pPr>
            <w:r>
              <w:rPr>
                <w:rFonts w:ascii="Times New Roman" w:hAnsi="Times New Roman"/>
                <w:b w:val="0"/>
                <w:sz w:val="20"/>
              </w:rPr>
              <w:t>CU-34</w:t>
            </w:r>
          </w:p>
        </w:tc>
        <w:tc>
          <w:tcPr>
            <w:tcW w:type="dxa" w:w="1757"/>
          </w:tcPr>
          <w:p>
            <w:pPr>
              <w:spacing w:line="240" w:lineRule="auto" w:before="0" w:after="0"/>
            </w:pPr>
            <w:r>
              <w:rPr>
                <w:rFonts w:ascii="Times New Roman" w:hAnsi="Times New Roman"/>
                <w:b w:val="0"/>
                <w:sz w:val="20"/>
              </w:rPr>
              <w:t>Exportar reporte a CSV</w:t>
            </w:r>
          </w:p>
        </w:tc>
        <w:tc>
          <w:tcPr>
            <w:tcW w:type="dxa" w:w="1474"/>
          </w:tcPr>
          <w:p>
            <w:pPr>
              <w:spacing w:line="240" w:lineRule="auto" w:before="0" w:after="0"/>
            </w:pPr>
            <w:r>
              <w:rPr>
                <w:rFonts w:ascii="Times New Roman" w:hAnsi="Times New Roman"/>
                <w:b w:val="0"/>
                <w:sz w:val="20"/>
              </w:rPr>
              <w:t>Administrador, Supervisor</w:t>
            </w:r>
          </w:p>
        </w:tc>
        <w:tc>
          <w:tcPr>
            <w:tcW w:type="dxa" w:w="2551"/>
          </w:tcPr>
          <w:p>
            <w:pPr>
              <w:spacing w:line="240" w:lineRule="auto" w:before="0" w:after="0"/>
            </w:pPr>
            <w:r>
              <w:rPr>
                <w:rFonts w:ascii="Times New Roman" w:hAnsi="Times New Roman"/>
                <w:b w:val="0"/>
                <w:sz w:val="20"/>
              </w:rPr>
              <w:t>Existe un reporte generado.</w:t>
            </w:r>
          </w:p>
        </w:tc>
        <w:tc>
          <w:tcPr>
            <w:tcW w:type="dxa" w:w="2608"/>
          </w:tcPr>
          <w:p>
            <w:pPr>
              <w:spacing w:line="240" w:lineRule="auto" w:before="0" w:after="0"/>
            </w:pPr>
            <w:r>
              <w:rPr>
                <w:rFonts w:ascii="Times New Roman" w:hAnsi="Times New Roman"/>
                <w:b w:val="0"/>
                <w:sz w:val="20"/>
              </w:rPr>
              <w:t>Se descarga el archivo CSV con los mismos filtros del reporte.</w:t>
            </w:r>
          </w:p>
        </w:tc>
      </w:tr>
      <w:tr>
        <w:trPr>
          <w:cantSplit w:val="true"/>
        </w:trPr>
        <w:tc>
          <w:tcPr>
            <w:tcW w:type="dxa" w:w="850"/>
          </w:tcPr>
          <w:p>
            <w:pPr>
              <w:spacing w:line="240" w:lineRule="auto" w:before="0" w:after="0"/>
            </w:pPr>
            <w:r>
              <w:rPr>
                <w:rFonts w:ascii="Times New Roman" w:hAnsi="Times New Roman"/>
                <w:b w:val="0"/>
                <w:sz w:val="20"/>
              </w:rPr>
              <w:t>CU-35</w:t>
            </w:r>
          </w:p>
        </w:tc>
        <w:tc>
          <w:tcPr>
            <w:tcW w:type="dxa" w:w="1757"/>
          </w:tcPr>
          <w:p>
            <w:pPr>
              <w:spacing w:line="240" w:lineRule="auto" w:before="0" w:after="0"/>
            </w:pPr>
            <w:r>
              <w:rPr>
                <w:rFonts w:ascii="Times New Roman" w:hAnsi="Times New Roman"/>
                <w:b w:val="0"/>
                <w:sz w:val="20"/>
              </w:rPr>
              <w:t>Exportar reporte a PDF</w:t>
            </w:r>
          </w:p>
        </w:tc>
        <w:tc>
          <w:tcPr>
            <w:tcW w:type="dxa" w:w="1474"/>
          </w:tcPr>
          <w:p>
            <w:pPr>
              <w:spacing w:line="240" w:lineRule="auto" w:before="0" w:after="0"/>
            </w:pPr>
            <w:r>
              <w:rPr>
                <w:rFonts w:ascii="Times New Roman" w:hAnsi="Times New Roman"/>
                <w:b w:val="0"/>
                <w:sz w:val="20"/>
              </w:rPr>
              <w:t>Administrador, Supervisor</w:t>
            </w:r>
          </w:p>
        </w:tc>
        <w:tc>
          <w:tcPr>
            <w:tcW w:type="dxa" w:w="2551"/>
          </w:tcPr>
          <w:p>
            <w:pPr>
              <w:spacing w:line="240" w:lineRule="auto" w:before="0" w:after="0"/>
            </w:pPr>
            <w:r>
              <w:rPr>
                <w:rFonts w:ascii="Times New Roman" w:hAnsi="Times New Roman"/>
                <w:b w:val="0"/>
                <w:sz w:val="20"/>
              </w:rPr>
              <w:t>Existe un reporte generado.</w:t>
            </w:r>
          </w:p>
        </w:tc>
        <w:tc>
          <w:tcPr>
            <w:tcW w:type="dxa" w:w="2608"/>
          </w:tcPr>
          <w:p>
            <w:pPr>
              <w:spacing w:line="240" w:lineRule="auto" w:before="0" w:after="0"/>
            </w:pPr>
            <w:r>
              <w:rPr>
                <w:rFonts w:ascii="Times New Roman" w:hAnsi="Times New Roman"/>
                <w:b w:val="0"/>
                <w:sz w:val="20"/>
              </w:rPr>
              <w:t>Se descarga el PDF del reporte con su título y sus filtros.</w:t>
            </w:r>
          </w:p>
        </w:tc>
      </w:tr>
      <w:tr>
        <w:trPr>
          <w:cantSplit w:val="true"/>
        </w:trPr>
        <w:tc>
          <w:tcPr>
            <w:tcW w:type="dxa" w:w="850"/>
          </w:tcPr>
          <w:p>
            <w:pPr>
              <w:spacing w:line="240" w:lineRule="auto" w:before="0" w:after="0"/>
            </w:pPr>
            <w:r>
              <w:rPr>
                <w:rFonts w:ascii="Times New Roman" w:hAnsi="Times New Roman"/>
                <w:b w:val="0"/>
                <w:sz w:val="20"/>
              </w:rPr>
              <w:t>CU-36</w:t>
            </w:r>
          </w:p>
        </w:tc>
        <w:tc>
          <w:tcPr>
            <w:tcW w:type="dxa" w:w="1757"/>
          </w:tcPr>
          <w:p>
            <w:pPr>
              <w:spacing w:line="240" w:lineRule="auto" w:before="0" w:after="0"/>
            </w:pPr>
            <w:r>
              <w:rPr>
                <w:rFonts w:ascii="Times New Roman" w:hAnsi="Times New Roman"/>
                <w:b w:val="0"/>
                <w:sz w:val="20"/>
              </w:rPr>
              <w:t>Consultar panel operativo</w:t>
            </w:r>
          </w:p>
        </w:tc>
        <w:tc>
          <w:tcPr>
            <w:tcW w:type="dxa" w:w="1474"/>
          </w:tcPr>
          <w:p>
            <w:pPr>
              <w:spacing w:line="240" w:lineRule="auto" w:before="0" w:after="0"/>
            </w:pPr>
            <w:r>
              <w:rPr>
                <w:rFonts w:ascii="Times New Roman" w:hAnsi="Times New Roman"/>
                <w:b w:val="0"/>
                <w:sz w:val="20"/>
              </w:rPr>
              <w:t>Cajero</w:t>
            </w:r>
          </w:p>
        </w:tc>
        <w:tc>
          <w:tcPr>
            <w:tcW w:type="dxa" w:w="2551"/>
          </w:tcPr>
          <w:p>
            <w:pPr>
              <w:spacing w:line="240" w:lineRule="auto" w:before="0" w:after="0"/>
            </w:pPr>
            <w:r>
              <w:rPr>
                <w:rFonts w:ascii="Times New Roman" w:hAnsi="Times New Roman"/>
                <w:b w:val="0"/>
                <w:sz w:val="20"/>
              </w:rPr>
              <w:t>El usuario tiene rol de cajero.</w:t>
            </w:r>
          </w:p>
        </w:tc>
        <w:tc>
          <w:tcPr>
            <w:tcW w:type="dxa" w:w="2608"/>
          </w:tcPr>
          <w:p>
            <w:pPr>
              <w:spacing w:line="240" w:lineRule="auto" w:before="0" w:after="0"/>
            </w:pPr>
            <w:r>
              <w:rPr>
                <w:rFonts w:ascii="Times New Roman" w:hAnsi="Times New Roman"/>
                <w:b w:val="0"/>
                <w:sz w:val="20"/>
              </w:rPr>
              <w:t>Ve el panel operativo, sin cifras financieras ni datos de otros clientes.</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spacing w:line="480" w:lineRule="auto" w:before="0" w:after="0"/>
        <w:ind w:firstLine="0"/>
        <w:jc w:val="left"/>
      </w:pPr>
      <w:r>
        <w:rPr>
          <w:b/>
        </w:rPr>
        <w:t>Tabla 24</w:t>
      </w:r>
    </w:p>
    <w:p>
      <w:pPr>
        <w:spacing w:line="480" w:lineRule="auto" w:before="0" w:after="0"/>
        <w:ind w:firstLine="0"/>
        <w:jc w:val="left"/>
      </w:pPr>
      <w:r>
        <w:rPr>
          <w:b w:val="0"/>
          <w:i/>
        </w:rPr>
        <w:t>Casos complementarios del módulo de gestión de configuración y catálogos</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1757"/>
            <w:tcBorders>
              <w:bottom w:val="single" w:sz="6" w:space="0" w:color="000000"/>
            </w:tcBorders>
          </w:tcPr>
          <w:p>
            <w:pPr>
              <w:spacing w:line="240" w:lineRule="auto" w:before="0" w:after="0"/>
            </w:pPr>
            <w:r>
              <w:rPr>
                <w:rFonts w:ascii="Times New Roman" w:hAnsi="Times New Roman"/>
                <w:b/>
                <w:sz w:val="20"/>
              </w:rPr>
              <w:t>Caso de uso</w:t>
            </w:r>
          </w:p>
        </w:tc>
        <w:tc>
          <w:tcPr>
            <w:tcW w:type="dxa" w:w="1474"/>
            <w:tcBorders>
              <w:bottom w:val="single" w:sz="6" w:space="0" w:color="000000"/>
            </w:tcBorders>
          </w:tcPr>
          <w:p>
            <w:pPr>
              <w:spacing w:line="240" w:lineRule="auto" w:before="0" w:after="0"/>
            </w:pPr>
            <w:r>
              <w:rPr>
                <w:rFonts w:ascii="Times New Roman" w:hAnsi="Times New Roman"/>
                <w:b/>
                <w:sz w:val="20"/>
              </w:rPr>
              <w:t>Actores</w:t>
            </w:r>
          </w:p>
        </w:tc>
        <w:tc>
          <w:tcPr>
            <w:tcW w:type="dxa" w:w="2551"/>
            <w:tcBorders>
              <w:bottom w:val="single" w:sz="6" w:space="0" w:color="000000"/>
            </w:tcBorders>
          </w:tcPr>
          <w:p>
            <w:pPr>
              <w:spacing w:line="240" w:lineRule="auto" w:before="0" w:after="0"/>
            </w:pPr>
            <w:r>
              <w:rPr>
                <w:rFonts w:ascii="Times New Roman" w:hAnsi="Times New Roman"/>
                <w:b/>
                <w:sz w:val="20"/>
              </w:rPr>
              <w:t>Precondición</w:t>
            </w:r>
          </w:p>
        </w:tc>
        <w:tc>
          <w:tcPr>
            <w:tcW w:type="dxa" w:w="2608"/>
            <w:tcBorders>
              <w:bottom w:val="single" w:sz="6" w:space="0" w:color="000000"/>
            </w:tcBorders>
          </w:tcPr>
          <w:p>
            <w:pPr>
              <w:spacing w:line="240" w:lineRule="auto" w:before="0" w:after="0"/>
            </w:pPr>
            <w:r>
              <w:rPr>
                <w:rFonts w:ascii="Times New Roman" w:hAnsi="Times New Roman"/>
                <w:b/>
                <w:sz w:val="20"/>
              </w:rPr>
              <w:t>Resultado esperado</w:t>
            </w:r>
          </w:p>
        </w:tc>
      </w:tr>
      <w:tr>
        <w:trPr>
          <w:cantSplit w:val="true"/>
        </w:trPr>
        <w:tc>
          <w:tcPr>
            <w:tcW w:type="dxa" w:w="850"/>
          </w:tcPr>
          <w:p>
            <w:pPr>
              <w:spacing w:line="240" w:lineRule="auto" w:before="0" w:after="0"/>
            </w:pPr>
            <w:r>
              <w:rPr>
                <w:rFonts w:ascii="Times New Roman" w:hAnsi="Times New Roman"/>
                <w:b w:val="0"/>
                <w:sz w:val="20"/>
              </w:rPr>
              <w:t>CU-37</w:t>
            </w:r>
          </w:p>
        </w:tc>
        <w:tc>
          <w:tcPr>
            <w:tcW w:type="dxa" w:w="1757"/>
          </w:tcPr>
          <w:p>
            <w:pPr>
              <w:spacing w:line="240" w:lineRule="auto" w:before="0" w:after="0"/>
            </w:pPr>
            <w:r>
              <w:rPr>
                <w:rFonts w:ascii="Times New Roman" w:hAnsi="Times New Roman"/>
                <w:b w:val="0"/>
                <w:sz w:val="20"/>
              </w:rPr>
              <w:t>Consultar centro de configuración</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El usuario tiene un rol administrativo.</w:t>
            </w:r>
          </w:p>
        </w:tc>
        <w:tc>
          <w:tcPr>
            <w:tcW w:type="dxa" w:w="2608"/>
          </w:tcPr>
          <w:p>
            <w:pPr>
              <w:spacing w:line="240" w:lineRule="auto" w:before="0" w:after="0"/>
            </w:pPr>
            <w:r>
              <w:rPr>
                <w:rFonts w:ascii="Times New Roman" w:hAnsi="Times New Roman"/>
                <w:b w:val="0"/>
                <w:sz w:val="20"/>
              </w:rPr>
              <w:t>Ve los catálogos del sistema agrupados por finalidad y con su conteo.</w:t>
            </w:r>
          </w:p>
        </w:tc>
      </w:tr>
      <w:tr>
        <w:trPr>
          <w:cantSplit w:val="true"/>
        </w:trPr>
        <w:tc>
          <w:tcPr>
            <w:tcW w:type="dxa" w:w="850"/>
          </w:tcPr>
          <w:p>
            <w:pPr>
              <w:spacing w:line="240" w:lineRule="auto" w:before="0" w:after="0"/>
            </w:pPr>
            <w:r>
              <w:rPr>
                <w:rFonts w:ascii="Times New Roman" w:hAnsi="Times New Roman"/>
                <w:b w:val="0"/>
                <w:sz w:val="20"/>
              </w:rPr>
              <w:t>CU-38</w:t>
            </w:r>
          </w:p>
        </w:tc>
        <w:tc>
          <w:tcPr>
            <w:tcW w:type="dxa" w:w="1757"/>
          </w:tcPr>
          <w:p>
            <w:pPr>
              <w:spacing w:line="240" w:lineRule="auto" w:before="0" w:after="0"/>
            </w:pPr>
            <w:r>
              <w:rPr>
                <w:rFonts w:ascii="Times New Roman" w:hAnsi="Times New Roman"/>
                <w:b w:val="0"/>
                <w:sz w:val="20"/>
              </w:rPr>
              <w:t>Gestionar impuestos</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El usuario tiene un rol administrativo.</w:t>
            </w:r>
          </w:p>
        </w:tc>
        <w:tc>
          <w:tcPr>
            <w:tcW w:type="dxa" w:w="2608"/>
          </w:tcPr>
          <w:p>
            <w:pPr>
              <w:spacing w:line="240" w:lineRule="auto" w:before="0" w:after="0"/>
            </w:pPr>
            <w:r>
              <w:rPr>
                <w:rFonts w:ascii="Times New Roman" w:hAnsi="Times New Roman"/>
                <w:b w:val="0"/>
                <w:sz w:val="20"/>
              </w:rPr>
              <w:t>El catálogo de impuestos queda actualizado con su tarifa y su código DIAN.</w:t>
            </w:r>
          </w:p>
        </w:tc>
      </w:tr>
      <w:tr>
        <w:trPr>
          <w:cantSplit w:val="true"/>
        </w:trPr>
        <w:tc>
          <w:tcPr>
            <w:tcW w:type="dxa" w:w="850"/>
          </w:tcPr>
          <w:p>
            <w:pPr>
              <w:spacing w:line="240" w:lineRule="auto" w:before="0" w:after="0"/>
            </w:pPr>
            <w:r>
              <w:rPr>
                <w:rFonts w:ascii="Times New Roman" w:hAnsi="Times New Roman"/>
                <w:b w:val="0"/>
                <w:sz w:val="20"/>
              </w:rPr>
              <w:t>CU-39</w:t>
            </w:r>
          </w:p>
        </w:tc>
        <w:tc>
          <w:tcPr>
            <w:tcW w:type="dxa" w:w="1757"/>
          </w:tcPr>
          <w:p>
            <w:pPr>
              <w:spacing w:line="240" w:lineRule="auto" w:before="0" w:after="0"/>
            </w:pPr>
            <w:r>
              <w:rPr>
                <w:rFonts w:ascii="Times New Roman" w:hAnsi="Times New Roman"/>
                <w:b w:val="0"/>
                <w:sz w:val="20"/>
              </w:rPr>
              <w:t>Gestionar descuentos</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El usuario tiene un rol administrativo.</w:t>
            </w:r>
          </w:p>
        </w:tc>
        <w:tc>
          <w:tcPr>
            <w:tcW w:type="dxa" w:w="2608"/>
          </w:tcPr>
          <w:p>
            <w:pPr>
              <w:spacing w:line="240" w:lineRule="auto" w:before="0" w:after="0"/>
            </w:pPr>
            <w:r>
              <w:rPr>
                <w:rFonts w:ascii="Times New Roman" w:hAnsi="Times New Roman"/>
                <w:b w:val="0"/>
                <w:sz w:val="20"/>
              </w:rPr>
              <w:t>El catálogo de descuentos queda actualizado.</w:t>
            </w:r>
          </w:p>
        </w:tc>
      </w:tr>
      <w:tr>
        <w:trPr>
          <w:cantSplit w:val="true"/>
        </w:trPr>
        <w:tc>
          <w:tcPr>
            <w:tcW w:type="dxa" w:w="850"/>
          </w:tcPr>
          <w:p>
            <w:pPr>
              <w:spacing w:line="240" w:lineRule="auto" w:before="0" w:after="0"/>
            </w:pPr>
            <w:r>
              <w:rPr>
                <w:rFonts w:ascii="Times New Roman" w:hAnsi="Times New Roman"/>
                <w:b w:val="0"/>
                <w:sz w:val="20"/>
              </w:rPr>
              <w:t>CU-40</w:t>
            </w:r>
          </w:p>
        </w:tc>
        <w:tc>
          <w:tcPr>
            <w:tcW w:type="dxa" w:w="1757"/>
          </w:tcPr>
          <w:p>
            <w:pPr>
              <w:spacing w:line="240" w:lineRule="auto" w:before="0" w:after="0"/>
            </w:pPr>
            <w:r>
              <w:rPr>
                <w:rFonts w:ascii="Times New Roman" w:hAnsi="Times New Roman"/>
                <w:b w:val="0"/>
                <w:sz w:val="20"/>
              </w:rPr>
              <w:t>Gestionar métodos y estados de pago</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El usuario tiene un rol administrativo.</w:t>
            </w:r>
          </w:p>
        </w:tc>
        <w:tc>
          <w:tcPr>
            <w:tcW w:type="dxa" w:w="2608"/>
          </w:tcPr>
          <w:p>
            <w:pPr>
              <w:spacing w:line="240" w:lineRule="auto" w:before="0" w:after="0"/>
            </w:pPr>
            <w:r>
              <w:rPr>
                <w:rFonts w:ascii="Times New Roman" w:hAnsi="Times New Roman"/>
                <w:b w:val="0"/>
                <w:sz w:val="20"/>
              </w:rPr>
              <w:t>Los métodos de pago y los estados de factura quedan actualizados.</w:t>
            </w:r>
          </w:p>
        </w:tc>
      </w:tr>
      <w:tr>
        <w:trPr>
          <w:cantSplit w:val="true"/>
        </w:trPr>
        <w:tc>
          <w:tcPr>
            <w:tcW w:type="dxa" w:w="850"/>
          </w:tcPr>
          <w:p>
            <w:pPr>
              <w:spacing w:line="240" w:lineRule="auto" w:before="0" w:after="0"/>
            </w:pPr>
            <w:r>
              <w:rPr>
                <w:rFonts w:ascii="Times New Roman" w:hAnsi="Times New Roman"/>
                <w:b w:val="0"/>
                <w:sz w:val="20"/>
              </w:rPr>
              <w:t>CU-41</w:t>
            </w:r>
          </w:p>
        </w:tc>
        <w:tc>
          <w:tcPr>
            <w:tcW w:type="dxa" w:w="1757"/>
          </w:tcPr>
          <w:p>
            <w:pPr>
              <w:spacing w:line="240" w:lineRule="auto" w:before="0" w:after="0"/>
            </w:pPr>
            <w:r>
              <w:rPr>
                <w:rFonts w:ascii="Times New Roman" w:hAnsi="Times New Roman"/>
                <w:b w:val="0"/>
                <w:sz w:val="20"/>
              </w:rPr>
              <w:t>Gestionar empresas emisoras</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El usuario tiene un rol administrativo.</w:t>
            </w:r>
          </w:p>
        </w:tc>
        <w:tc>
          <w:tcPr>
            <w:tcW w:type="dxa" w:w="2608"/>
          </w:tcPr>
          <w:p>
            <w:pPr>
              <w:spacing w:line="240" w:lineRule="auto" w:before="0" w:after="0"/>
            </w:pPr>
            <w:r>
              <w:rPr>
                <w:rFonts w:ascii="Times New Roman" w:hAnsi="Times New Roman"/>
                <w:b w:val="0"/>
                <w:sz w:val="20"/>
              </w:rPr>
              <w:t>La empresa emisora queda registrada con su resolución, prefijo y rango.</w:t>
            </w:r>
          </w:p>
        </w:tc>
      </w:tr>
      <w:tr>
        <w:trPr>
          <w:cantSplit w:val="true"/>
        </w:trPr>
        <w:tc>
          <w:tcPr>
            <w:tcW w:type="dxa" w:w="850"/>
          </w:tcPr>
          <w:p>
            <w:pPr>
              <w:spacing w:line="240" w:lineRule="auto" w:before="0" w:after="0"/>
            </w:pPr>
            <w:r>
              <w:rPr>
                <w:rFonts w:ascii="Times New Roman" w:hAnsi="Times New Roman"/>
                <w:b w:val="0"/>
                <w:sz w:val="20"/>
              </w:rPr>
              <w:t>CU-42</w:t>
            </w:r>
          </w:p>
        </w:tc>
        <w:tc>
          <w:tcPr>
            <w:tcW w:type="dxa" w:w="1757"/>
          </w:tcPr>
          <w:p>
            <w:pPr>
              <w:spacing w:line="240" w:lineRule="auto" w:before="0" w:after="0"/>
            </w:pPr>
            <w:r>
              <w:rPr>
                <w:rFonts w:ascii="Times New Roman" w:hAnsi="Times New Roman"/>
                <w:b w:val="0"/>
                <w:sz w:val="20"/>
              </w:rPr>
              <w:t>Configurar marca de la empresa</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Existe la empresa emisora.</w:t>
            </w:r>
          </w:p>
        </w:tc>
        <w:tc>
          <w:tcPr>
            <w:tcW w:type="dxa" w:w="2608"/>
          </w:tcPr>
          <w:p>
            <w:pPr>
              <w:spacing w:line="240" w:lineRule="auto" w:before="0" w:after="0"/>
            </w:pPr>
            <w:r>
              <w:rPr>
                <w:rFonts w:ascii="Times New Roman" w:hAnsi="Times New Roman"/>
                <w:b w:val="0"/>
                <w:sz w:val="20"/>
              </w:rPr>
              <w:t>La empresa queda con su logo y su color; sin logo se usa el monograma.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spacing w:line="480" w:lineRule="auto" w:before="0" w:after="0"/>
        <w:ind w:firstLine="0"/>
        <w:jc w:val="left"/>
      </w:pPr>
      <w:r>
        <w:rPr>
          <w:b/>
        </w:rPr>
        <w:t>Tabla 25</w:t>
      </w:r>
    </w:p>
    <w:p>
      <w:pPr>
        <w:spacing w:line="480" w:lineRule="auto" w:before="0" w:after="0"/>
        <w:ind w:firstLine="0"/>
        <w:jc w:val="left"/>
      </w:pPr>
      <w:r>
        <w:rPr>
          <w:b w:val="0"/>
          <w:i/>
        </w:rPr>
        <w:t>Casos complementarios del módulo de gestión de seguridad y auditoría</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1757"/>
            <w:tcBorders>
              <w:bottom w:val="single" w:sz="6" w:space="0" w:color="000000"/>
            </w:tcBorders>
          </w:tcPr>
          <w:p>
            <w:pPr>
              <w:spacing w:line="240" w:lineRule="auto" w:before="0" w:after="0"/>
            </w:pPr>
            <w:r>
              <w:rPr>
                <w:rFonts w:ascii="Times New Roman" w:hAnsi="Times New Roman"/>
                <w:b/>
                <w:sz w:val="20"/>
              </w:rPr>
              <w:t>Caso de uso</w:t>
            </w:r>
          </w:p>
        </w:tc>
        <w:tc>
          <w:tcPr>
            <w:tcW w:type="dxa" w:w="1474"/>
            <w:tcBorders>
              <w:bottom w:val="single" w:sz="6" w:space="0" w:color="000000"/>
            </w:tcBorders>
          </w:tcPr>
          <w:p>
            <w:pPr>
              <w:spacing w:line="240" w:lineRule="auto" w:before="0" w:after="0"/>
            </w:pPr>
            <w:r>
              <w:rPr>
                <w:rFonts w:ascii="Times New Roman" w:hAnsi="Times New Roman"/>
                <w:b/>
                <w:sz w:val="20"/>
              </w:rPr>
              <w:t>Actores</w:t>
            </w:r>
          </w:p>
        </w:tc>
        <w:tc>
          <w:tcPr>
            <w:tcW w:type="dxa" w:w="2551"/>
            <w:tcBorders>
              <w:bottom w:val="single" w:sz="6" w:space="0" w:color="000000"/>
            </w:tcBorders>
          </w:tcPr>
          <w:p>
            <w:pPr>
              <w:spacing w:line="240" w:lineRule="auto" w:before="0" w:after="0"/>
            </w:pPr>
            <w:r>
              <w:rPr>
                <w:rFonts w:ascii="Times New Roman" w:hAnsi="Times New Roman"/>
                <w:b/>
                <w:sz w:val="20"/>
              </w:rPr>
              <w:t>Precondición</w:t>
            </w:r>
          </w:p>
        </w:tc>
        <w:tc>
          <w:tcPr>
            <w:tcW w:type="dxa" w:w="2608"/>
            <w:tcBorders>
              <w:bottom w:val="single" w:sz="6" w:space="0" w:color="000000"/>
            </w:tcBorders>
          </w:tcPr>
          <w:p>
            <w:pPr>
              <w:spacing w:line="240" w:lineRule="auto" w:before="0" w:after="0"/>
            </w:pPr>
            <w:r>
              <w:rPr>
                <w:rFonts w:ascii="Times New Roman" w:hAnsi="Times New Roman"/>
                <w:b/>
                <w:sz w:val="20"/>
              </w:rPr>
              <w:t>Resultado esperado</w:t>
            </w:r>
          </w:p>
        </w:tc>
      </w:tr>
      <w:tr>
        <w:trPr>
          <w:cantSplit w:val="true"/>
        </w:trPr>
        <w:tc>
          <w:tcPr>
            <w:tcW w:type="dxa" w:w="850"/>
          </w:tcPr>
          <w:p>
            <w:pPr>
              <w:spacing w:line="240" w:lineRule="auto" w:before="0" w:after="0"/>
            </w:pPr>
            <w:r>
              <w:rPr>
                <w:rFonts w:ascii="Times New Roman" w:hAnsi="Times New Roman"/>
                <w:b w:val="0"/>
                <w:sz w:val="20"/>
              </w:rPr>
              <w:t>CU-44</w:t>
            </w:r>
          </w:p>
        </w:tc>
        <w:tc>
          <w:tcPr>
            <w:tcW w:type="dxa" w:w="1757"/>
          </w:tcPr>
          <w:p>
            <w:pPr>
              <w:spacing w:line="240" w:lineRule="auto" w:before="0" w:after="0"/>
            </w:pPr>
            <w:r>
              <w:rPr>
                <w:rFonts w:ascii="Times New Roman" w:hAnsi="Times New Roman"/>
                <w:b w:val="0"/>
                <w:sz w:val="20"/>
              </w:rPr>
              <w:t>Cerrar sesión</w:t>
            </w:r>
          </w:p>
        </w:tc>
        <w:tc>
          <w:tcPr>
            <w:tcW w:type="dxa" w:w="1474"/>
          </w:tcPr>
          <w:p>
            <w:pPr>
              <w:spacing w:line="240" w:lineRule="auto" w:before="0" w:after="0"/>
            </w:pPr>
            <w:r>
              <w:rPr>
                <w:rFonts w:ascii="Times New Roman" w:hAnsi="Times New Roman"/>
                <w:b w:val="0"/>
                <w:sz w:val="20"/>
              </w:rPr>
              <w:t>Administrador, Supervisor, Jefe de tienda, Cajero</w:t>
            </w:r>
          </w:p>
        </w:tc>
        <w:tc>
          <w:tcPr>
            <w:tcW w:type="dxa" w:w="2551"/>
          </w:tcPr>
          <w:p>
            <w:pPr>
              <w:spacing w:line="240" w:lineRule="auto" w:before="0" w:after="0"/>
            </w:pPr>
            <w:r>
              <w:rPr>
                <w:rFonts w:ascii="Times New Roman" w:hAnsi="Times New Roman"/>
                <w:b w:val="0"/>
                <w:sz w:val="20"/>
              </w:rPr>
              <w:t>Existe una sesión abierta.</w:t>
            </w:r>
          </w:p>
        </w:tc>
        <w:tc>
          <w:tcPr>
            <w:tcW w:type="dxa" w:w="2608"/>
          </w:tcPr>
          <w:p>
            <w:pPr>
              <w:spacing w:line="240" w:lineRule="auto" w:before="0" w:after="0"/>
            </w:pPr>
            <w:r>
              <w:rPr>
                <w:rFonts w:ascii="Times New Roman" w:hAnsi="Times New Roman"/>
                <w:b w:val="0"/>
                <w:sz w:val="20"/>
              </w:rPr>
              <w:t>La sesión se cierra, por decisión del usuario o por inactividad, y queda anotada.</w:t>
            </w:r>
          </w:p>
        </w:tc>
      </w:tr>
      <w:tr>
        <w:trPr>
          <w:cantSplit w:val="true"/>
        </w:trPr>
        <w:tc>
          <w:tcPr>
            <w:tcW w:type="dxa" w:w="850"/>
          </w:tcPr>
          <w:p>
            <w:pPr>
              <w:spacing w:line="240" w:lineRule="auto" w:before="0" w:after="0"/>
            </w:pPr>
            <w:r>
              <w:rPr>
                <w:rFonts w:ascii="Times New Roman" w:hAnsi="Times New Roman"/>
                <w:b w:val="0"/>
                <w:sz w:val="20"/>
              </w:rPr>
              <w:t>CU-45</w:t>
            </w:r>
          </w:p>
        </w:tc>
        <w:tc>
          <w:tcPr>
            <w:tcW w:type="dxa" w:w="1757"/>
          </w:tcPr>
          <w:p>
            <w:pPr>
              <w:spacing w:line="240" w:lineRule="auto" w:before="0" w:after="0"/>
            </w:pPr>
            <w:r>
              <w:rPr>
                <w:rFonts w:ascii="Times New Roman" w:hAnsi="Times New Roman"/>
                <w:b w:val="0"/>
                <w:sz w:val="20"/>
              </w:rPr>
              <w:t>Gestionar usuarios</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El usuario tiene rol de administrador.</w:t>
            </w:r>
          </w:p>
        </w:tc>
        <w:tc>
          <w:tcPr>
            <w:tcW w:type="dxa" w:w="2608"/>
          </w:tcPr>
          <w:p>
            <w:pPr>
              <w:spacing w:line="240" w:lineRule="auto" w:before="0" w:after="0"/>
            </w:pPr>
            <w:r>
              <w:rPr>
                <w:rFonts w:ascii="Times New Roman" w:hAnsi="Times New Roman"/>
                <w:b w:val="0"/>
                <w:sz w:val="20"/>
              </w:rPr>
              <w:t>El usuario queda creado, actualizado o eliminado, con su contraseña en hash.</w:t>
            </w:r>
          </w:p>
        </w:tc>
      </w:tr>
      <w:tr>
        <w:trPr>
          <w:cantSplit w:val="true"/>
        </w:trPr>
        <w:tc>
          <w:tcPr>
            <w:tcW w:type="dxa" w:w="850"/>
          </w:tcPr>
          <w:p>
            <w:pPr>
              <w:spacing w:line="240" w:lineRule="auto" w:before="0" w:after="0"/>
            </w:pPr>
            <w:r>
              <w:rPr>
                <w:rFonts w:ascii="Times New Roman" w:hAnsi="Times New Roman"/>
                <w:b w:val="0"/>
                <w:sz w:val="20"/>
              </w:rPr>
              <w:t>CU-46</w:t>
            </w:r>
          </w:p>
        </w:tc>
        <w:tc>
          <w:tcPr>
            <w:tcW w:type="dxa" w:w="1757"/>
          </w:tcPr>
          <w:p>
            <w:pPr>
              <w:spacing w:line="240" w:lineRule="auto" w:before="0" w:after="0"/>
            </w:pPr>
            <w:r>
              <w:rPr>
                <w:rFonts w:ascii="Times New Roman" w:hAnsi="Times New Roman"/>
                <w:b w:val="0"/>
                <w:sz w:val="20"/>
              </w:rPr>
              <w:t>Asignar rol y empresa</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El usuario existe.</w:t>
            </w:r>
          </w:p>
        </w:tc>
        <w:tc>
          <w:tcPr>
            <w:tcW w:type="dxa" w:w="2608"/>
          </w:tcPr>
          <w:p>
            <w:pPr>
              <w:spacing w:line="240" w:lineRule="auto" w:before="0" w:after="0"/>
            </w:pPr>
            <w:r>
              <w:rPr>
                <w:rFonts w:ascii="Times New Roman" w:hAnsi="Times New Roman"/>
                <w:b w:val="0"/>
                <w:sz w:val="20"/>
              </w:rPr>
              <w:t>El rol y la empresa determinan a qué rutas y a qué cifras alcanza.</w:t>
            </w:r>
          </w:p>
        </w:tc>
      </w:tr>
      <w:tr>
        <w:trPr>
          <w:cantSplit w:val="true"/>
        </w:trPr>
        <w:tc>
          <w:tcPr>
            <w:tcW w:type="dxa" w:w="850"/>
          </w:tcPr>
          <w:p>
            <w:pPr>
              <w:spacing w:line="240" w:lineRule="auto" w:before="0" w:after="0"/>
            </w:pPr>
            <w:r>
              <w:rPr>
                <w:rFonts w:ascii="Times New Roman" w:hAnsi="Times New Roman"/>
                <w:b w:val="0"/>
                <w:sz w:val="20"/>
              </w:rPr>
              <w:t>CU-47</w:t>
            </w:r>
          </w:p>
        </w:tc>
        <w:tc>
          <w:tcPr>
            <w:tcW w:type="dxa" w:w="1757"/>
          </w:tcPr>
          <w:p>
            <w:pPr>
              <w:spacing w:line="240" w:lineRule="auto" w:before="0" w:after="0"/>
            </w:pPr>
            <w:r>
              <w:rPr>
                <w:rFonts w:ascii="Times New Roman" w:hAnsi="Times New Roman"/>
                <w:b w:val="0"/>
                <w:sz w:val="20"/>
              </w:rPr>
              <w:t>Cambiar foto de perfil</w:t>
            </w:r>
          </w:p>
        </w:tc>
        <w:tc>
          <w:tcPr>
            <w:tcW w:type="dxa" w:w="1474"/>
          </w:tcPr>
          <w:p>
            <w:pPr>
              <w:spacing w:line="240" w:lineRule="auto" w:before="0" w:after="0"/>
            </w:pPr>
            <w:r>
              <w:rPr>
                <w:rFonts w:ascii="Times New Roman" w:hAnsi="Times New Roman"/>
                <w:b w:val="0"/>
                <w:sz w:val="20"/>
              </w:rPr>
              <w:t>Administrador, Supervisor, Jefe de tienda, Cajero</w:t>
            </w:r>
          </w:p>
        </w:tc>
        <w:tc>
          <w:tcPr>
            <w:tcW w:type="dxa" w:w="2551"/>
          </w:tcPr>
          <w:p>
            <w:pPr>
              <w:spacing w:line="240" w:lineRule="auto" w:before="0" w:after="0"/>
            </w:pPr>
            <w:r>
              <w:rPr>
                <w:rFonts w:ascii="Times New Roman" w:hAnsi="Times New Roman"/>
                <w:b w:val="0"/>
                <w:sz w:val="20"/>
              </w:rPr>
              <w:t>El usuario edita su propia foto o la de alguien de menor jerarquía.</w:t>
            </w:r>
          </w:p>
        </w:tc>
        <w:tc>
          <w:tcPr>
            <w:tcW w:type="dxa" w:w="2608"/>
          </w:tcPr>
          <w:p>
            <w:pPr>
              <w:spacing w:line="240" w:lineRule="auto" w:before="0" w:after="0"/>
            </w:pPr>
            <w:r>
              <w:rPr>
                <w:rFonts w:ascii="Times New Roman" w:hAnsi="Times New Roman"/>
                <w:b w:val="0"/>
                <w:sz w:val="20"/>
              </w:rPr>
              <w:t>La imagen queda validada, normalizada y asociada al usuario.</w:t>
            </w:r>
          </w:p>
        </w:tc>
      </w:tr>
      <w:tr>
        <w:trPr>
          <w:cantSplit w:val="true"/>
        </w:trPr>
        <w:tc>
          <w:tcPr>
            <w:tcW w:type="dxa" w:w="850"/>
          </w:tcPr>
          <w:p>
            <w:pPr>
              <w:spacing w:line="240" w:lineRule="auto" w:before="0" w:after="0"/>
            </w:pPr>
            <w:r>
              <w:rPr>
                <w:rFonts w:ascii="Times New Roman" w:hAnsi="Times New Roman"/>
                <w:b w:val="0"/>
                <w:sz w:val="20"/>
              </w:rPr>
              <w:t>CU-49</w:t>
            </w:r>
          </w:p>
        </w:tc>
        <w:tc>
          <w:tcPr>
            <w:tcW w:type="dxa" w:w="1757"/>
          </w:tcPr>
          <w:p>
            <w:pPr>
              <w:spacing w:line="240" w:lineRule="auto" w:before="0" w:after="0"/>
            </w:pPr>
            <w:r>
              <w:rPr>
                <w:rFonts w:ascii="Times New Roman" w:hAnsi="Times New Roman"/>
                <w:b w:val="0"/>
                <w:sz w:val="20"/>
              </w:rPr>
              <w:t>Consultar auditoría</w:t>
            </w:r>
          </w:p>
        </w:tc>
        <w:tc>
          <w:tcPr>
            <w:tcW w:type="dxa" w:w="1474"/>
          </w:tcPr>
          <w:p>
            <w:pPr>
              <w:spacing w:line="240" w:lineRule="auto" w:before="0" w:after="0"/>
            </w:pPr>
            <w:r>
              <w:rPr>
                <w:rFonts w:ascii="Times New Roman" w:hAnsi="Times New Roman"/>
                <w:b w:val="0"/>
                <w:sz w:val="20"/>
              </w:rPr>
              <w:t>Administrador</w:t>
            </w:r>
          </w:p>
        </w:tc>
        <w:tc>
          <w:tcPr>
            <w:tcW w:type="dxa" w:w="2551"/>
          </w:tcPr>
          <w:p>
            <w:pPr>
              <w:spacing w:line="240" w:lineRule="auto" w:before="0" w:after="0"/>
            </w:pPr>
            <w:r>
              <w:rPr>
                <w:rFonts w:ascii="Times New Roman" w:hAnsi="Times New Roman"/>
                <w:b w:val="0"/>
                <w:sz w:val="20"/>
              </w:rPr>
              <w:t>El usuario tiene rol de administrador.</w:t>
            </w:r>
          </w:p>
        </w:tc>
        <w:tc>
          <w:tcPr>
            <w:tcW w:type="dxa" w:w="2608"/>
          </w:tcPr>
          <w:p>
            <w:pPr>
              <w:spacing w:line="240" w:lineRule="auto" w:before="0" w:after="0"/>
            </w:pPr>
            <w:r>
              <w:rPr>
                <w:rFonts w:ascii="Times New Roman" w:hAnsi="Times New Roman"/>
                <w:b w:val="0"/>
                <w:sz w:val="20"/>
              </w:rPr>
              <w:t>Obtiene el rastro de operaciones filtrado por usuario, acción, entidad o fecha.</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p>
      <w:pPr>
        <w:spacing w:line="480" w:lineRule="auto" w:before="0" w:after="0"/>
        <w:ind w:firstLine="0"/>
        <w:jc w:val="left"/>
      </w:pPr>
      <w:r>
        <w:rPr>
          <w:b/>
        </w:rPr>
        <w:t>Tabla 26</w:t>
      </w:r>
    </w:p>
    <w:p>
      <w:pPr>
        <w:spacing w:line="480" w:lineRule="auto" w:before="0" w:after="0"/>
        <w:ind w:firstLine="0"/>
        <w:jc w:val="left"/>
      </w:pPr>
      <w:r>
        <w:rPr>
          <w:b w:val="0"/>
          <w:i/>
        </w:rPr>
        <w:t>Casos complementarios del módulo de integración mediante API REST</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850"/>
            <w:tcBorders>
              <w:bottom w:val="single" w:sz="6" w:space="0" w:color="000000"/>
            </w:tcBorders>
          </w:tcPr>
          <w:p>
            <w:pPr>
              <w:spacing w:line="240" w:lineRule="auto" w:before="0" w:after="0"/>
            </w:pPr>
            <w:r>
              <w:rPr>
                <w:rFonts w:ascii="Times New Roman" w:hAnsi="Times New Roman"/>
                <w:b/>
                <w:sz w:val="20"/>
              </w:rPr>
              <w:t>Código</w:t>
            </w:r>
          </w:p>
        </w:tc>
        <w:tc>
          <w:tcPr>
            <w:tcW w:type="dxa" w:w="1757"/>
            <w:tcBorders>
              <w:bottom w:val="single" w:sz="6" w:space="0" w:color="000000"/>
            </w:tcBorders>
          </w:tcPr>
          <w:p>
            <w:pPr>
              <w:spacing w:line="240" w:lineRule="auto" w:before="0" w:after="0"/>
            </w:pPr>
            <w:r>
              <w:rPr>
                <w:rFonts w:ascii="Times New Roman" w:hAnsi="Times New Roman"/>
                <w:b/>
                <w:sz w:val="20"/>
              </w:rPr>
              <w:t>Caso de uso</w:t>
            </w:r>
          </w:p>
        </w:tc>
        <w:tc>
          <w:tcPr>
            <w:tcW w:type="dxa" w:w="1474"/>
            <w:tcBorders>
              <w:bottom w:val="single" w:sz="6" w:space="0" w:color="000000"/>
            </w:tcBorders>
          </w:tcPr>
          <w:p>
            <w:pPr>
              <w:spacing w:line="240" w:lineRule="auto" w:before="0" w:after="0"/>
            </w:pPr>
            <w:r>
              <w:rPr>
                <w:rFonts w:ascii="Times New Roman" w:hAnsi="Times New Roman"/>
                <w:b/>
                <w:sz w:val="20"/>
              </w:rPr>
              <w:t>Actores</w:t>
            </w:r>
          </w:p>
        </w:tc>
        <w:tc>
          <w:tcPr>
            <w:tcW w:type="dxa" w:w="2551"/>
            <w:tcBorders>
              <w:bottom w:val="single" w:sz="6" w:space="0" w:color="000000"/>
            </w:tcBorders>
          </w:tcPr>
          <w:p>
            <w:pPr>
              <w:spacing w:line="240" w:lineRule="auto" w:before="0" w:after="0"/>
            </w:pPr>
            <w:r>
              <w:rPr>
                <w:rFonts w:ascii="Times New Roman" w:hAnsi="Times New Roman"/>
                <w:b/>
                <w:sz w:val="20"/>
              </w:rPr>
              <w:t>Precondición</w:t>
            </w:r>
          </w:p>
        </w:tc>
        <w:tc>
          <w:tcPr>
            <w:tcW w:type="dxa" w:w="2608"/>
            <w:tcBorders>
              <w:bottom w:val="single" w:sz="6" w:space="0" w:color="000000"/>
            </w:tcBorders>
          </w:tcPr>
          <w:p>
            <w:pPr>
              <w:spacing w:line="240" w:lineRule="auto" w:before="0" w:after="0"/>
            </w:pPr>
            <w:r>
              <w:rPr>
                <w:rFonts w:ascii="Times New Roman" w:hAnsi="Times New Roman"/>
                <w:b/>
                <w:sz w:val="20"/>
              </w:rPr>
              <w:t>Resultado esperado</w:t>
            </w:r>
          </w:p>
        </w:tc>
      </w:tr>
      <w:tr>
        <w:trPr>
          <w:cantSplit w:val="true"/>
        </w:trPr>
        <w:tc>
          <w:tcPr>
            <w:tcW w:type="dxa" w:w="850"/>
          </w:tcPr>
          <w:p>
            <w:pPr>
              <w:spacing w:line="240" w:lineRule="auto" w:before="0" w:after="0"/>
            </w:pPr>
            <w:r>
              <w:rPr>
                <w:rFonts w:ascii="Times New Roman" w:hAnsi="Times New Roman"/>
                <w:b w:val="0"/>
                <w:sz w:val="20"/>
              </w:rPr>
              <w:t>CU-52</w:t>
            </w:r>
          </w:p>
        </w:tc>
        <w:tc>
          <w:tcPr>
            <w:tcW w:type="dxa" w:w="1757"/>
          </w:tcPr>
          <w:p>
            <w:pPr>
              <w:spacing w:line="240" w:lineRule="auto" w:before="0" w:after="0"/>
            </w:pPr>
            <w:r>
              <w:rPr>
                <w:rFonts w:ascii="Times New Roman" w:hAnsi="Times New Roman"/>
                <w:b w:val="0"/>
                <w:sz w:val="20"/>
              </w:rPr>
              <w:t>Consultar documentos por API</w:t>
            </w:r>
          </w:p>
        </w:tc>
        <w:tc>
          <w:tcPr>
            <w:tcW w:type="dxa" w:w="1474"/>
          </w:tcPr>
          <w:p>
            <w:pPr>
              <w:spacing w:line="240" w:lineRule="auto" w:before="0" w:after="0"/>
            </w:pPr>
            <w:r>
              <w:rPr>
                <w:rFonts w:ascii="Times New Roman" w:hAnsi="Times New Roman"/>
                <w:b w:val="0"/>
                <w:sz w:val="20"/>
              </w:rPr>
              <w:t>Sistema cliente</w:t>
            </w:r>
          </w:p>
        </w:tc>
        <w:tc>
          <w:tcPr>
            <w:tcW w:type="dxa" w:w="2551"/>
          </w:tcPr>
          <w:p>
            <w:pPr>
              <w:spacing w:line="240" w:lineRule="auto" w:before="0" w:after="0"/>
            </w:pPr>
            <w:r>
              <w:rPr>
                <w:rFonts w:ascii="Times New Roman" w:hAnsi="Times New Roman"/>
                <w:b w:val="0"/>
                <w:sz w:val="20"/>
              </w:rPr>
              <w:t>El sistema cliente está autenticado.</w:t>
            </w:r>
          </w:p>
        </w:tc>
        <w:tc>
          <w:tcPr>
            <w:tcW w:type="dxa" w:w="2608"/>
          </w:tcPr>
          <w:p>
            <w:pPr>
              <w:spacing w:line="240" w:lineRule="auto" w:before="0" w:after="0"/>
            </w:pPr>
            <w:r>
              <w:rPr>
                <w:rFonts w:ascii="Times New Roman" w:hAnsi="Times New Roman"/>
                <w:b w:val="0"/>
                <w:sz w:val="20"/>
              </w:rPr>
              <w:t>Obtiene sus documentos emitidos o el detalle de uno de ellos.</w:t>
            </w:r>
          </w:p>
        </w:tc>
      </w:tr>
      <w:tr>
        <w:trPr>
          <w:cantSplit w:val="true"/>
        </w:trPr>
        <w:tc>
          <w:tcPr>
            <w:tcW w:type="dxa" w:w="850"/>
          </w:tcPr>
          <w:p>
            <w:pPr>
              <w:spacing w:line="240" w:lineRule="auto" w:before="0" w:after="0"/>
            </w:pPr>
            <w:r>
              <w:rPr>
                <w:rFonts w:ascii="Times New Roman" w:hAnsi="Times New Roman"/>
                <w:b w:val="0"/>
                <w:sz w:val="20"/>
              </w:rPr>
              <w:t>CU-53</w:t>
            </w:r>
          </w:p>
        </w:tc>
        <w:tc>
          <w:tcPr>
            <w:tcW w:type="dxa" w:w="1757"/>
          </w:tcPr>
          <w:p>
            <w:pPr>
              <w:spacing w:line="240" w:lineRule="auto" w:before="0" w:after="0"/>
            </w:pPr>
            <w:r>
              <w:rPr>
                <w:rFonts w:ascii="Times New Roman" w:hAnsi="Times New Roman"/>
                <w:b w:val="0"/>
                <w:sz w:val="20"/>
              </w:rPr>
              <w:t>Descargar archivos por API</w:t>
            </w:r>
          </w:p>
        </w:tc>
        <w:tc>
          <w:tcPr>
            <w:tcW w:type="dxa" w:w="1474"/>
          </w:tcPr>
          <w:p>
            <w:pPr>
              <w:spacing w:line="240" w:lineRule="auto" w:before="0" w:after="0"/>
            </w:pPr>
            <w:r>
              <w:rPr>
                <w:rFonts w:ascii="Times New Roman" w:hAnsi="Times New Roman"/>
                <w:b w:val="0"/>
                <w:sz w:val="20"/>
              </w:rPr>
              <w:t>Sistema cliente</w:t>
            </w:r>
          </w:p>
        </w:tc>
        <w:tc>
          <w:tcPr>
            <w:tcW w:type="dxa" w:w="2551"/>
          </w:tcPr>
          <w:p>
            <w:pPr>
              <w:spacing w:line="240" w:lineRule="auto" w:before="0" w:after="0"/>
            </w:pPr>
            <w:r>
              <w:rPr>
                <w:rFonts w:ascii="Times New Roman" w:hAnsi="Times New Roman"/>
                <w:b w:val="0"/>
                <w:sz w:val="20"/>
              </w:rPr>
              <w:t>El documento existe y pertenece al cliente autenticado.</w:t>
            </w:r>
          </w:p>
        </w:tc>
        <w:tc>
          <w:tcPr>
            <w:tcW w:type="dxa" w:w="2608"/>
          </w:tcPr>
          <w:p>
            <w:pPr>
              <w:spacing w:line="240" w:lineRule="auto" w:before="0" w:after="0"/>
            </w:pPr>
            <w:r>
              <w:rPr>
                <w:rFonts w:ascii="Times New Roman" w:hAnsi="Times New Roman"/>
                <w:b w:val="0"/>
                <w:sz w:val="20"/>
              </w:rPr>
              <w:t>Obtiene el PDF o el XML del documento por la interfaz de integración.</w:t>
            </w:r>
          </w:p>
        </w:tc>
      </w:tr>
      <w:tr>
        <w:trPr>
          <w:cantSplit w:val="true"/>
        </w:trPr>
        <w:tc>
          <w:tcPr>
            <w:tcW w:type="dxa" w:w="850"/>
          </w:tcPr>
          <w:p>
            <w:pPr>
              <w:spacing w:line="240" w:lineRule="auto" w:before="0" w:after="0"/>
            </w:pPr>
            <w:r>
              <w:rPr>
                <w:rFonts w:ascii="Times New Roman" w:hAnsi="Times New Roman"/>
                <w:b w:val="0"/>
                <w:sz w:val="20"/>
              </w:rPr>
              <w:t>CU-54</w:t>
            </w:r>
          </w:p>
        </w:tc>
        <w:tc>
          <w:tcPr>
            <w:tcW w:type="dxa" w:w="1757"/>
          </w:tcPr>
          <w:p>
            <w:pPr>
              <w:spacing w:line="240" w:lineRule="auto" w:before="0" w:after="0"/>
            </w:pPr>
            <w:r>
              <w:rPr>
                <w:rFonts w:ascii="Times New Roman" w:hAnsi="Times New Roman"/>
                <w:b w:val="0"/>
                <w:sz w:val="20"/>
              </w:rPr>
              <w:t>Verificar llave</w:t>
            </w:r>
          </w:p>
        </w:tc>
        <w:tc>
          <w:tcPr>
            <w:tcW w:type="dxa" w:w="1474"/>
          </w:tcPr>
          <w:p>
            <w:pPr>
              <w:spacing w:line="240" w:lineRule="auto" w:before="0" w:after="0"/>
            </w:pPr>
            <w:r>
              <w:rPr>
                <w:rFonts w:ascii="Times New Roman" w:hAnsi="Times New Roman"/>
                <w:b w:val="0"/>
                <w:sz w:val="20"/>
              </w:rPr>
              <w:t>Sistema cliente</w:t>
            </w:r>
          </w:p>
        </w:tc>
        <w:tc>
          <w:tcPr>
            <w:tcW w:type="dxa" w:w="2551"/>
          </w:tcPr>
          <w:p>
            <w:pPr>
              <w:spacing w:line="240" w:lineRule="auto" w:before="0" w:after="0"/>
            </w:pPr>
            <w:r>
              <w:rPr>
                <w:rFonts w:ascii="Times New Roman" w:hAnsi="Times New Roman"/>
                <w:b w:val="0"/>
                <w:sz w:val="20"/>
              </w:rPr>
              <w:t>El integrador configuró su llave.</w:t>
            </w:r>
          </w:p>
        </w:tc>
        <w:tc>
          <w:tcPr>
            <w:tcW w:type="dxa" w:w="2608"/>
          </w:tcPr>
          <w:p>
            <w:pPr>
              <w:spacing w:line="240" w:lineRule="auto" w:before="0" w:after="0"/>
            </w:pPr>
            <w:r>
              <w:rPr>
                <w:rFonts w:ascii="Times New Roman" w:hAnsi="Times New Roman"/>
                <w:b w:val="0"/>
                <w:sz w:val="20"/>
              </w:rPr>
              <w:t>Confirma que la llave es válida antes de intentar emitir.</w:t>
            </w:r>
          </w:p>
        </w:tc>
      </w:tr>
      <w:tr>
        <w:trPr>
          <w:cantSplit w:val="true"/>
        </w:trPr>
        <w:tc>
          <w:tcPr>
            <w:tcW w:type="dxa" w:w="850"/>
          </w:tcPr>
          <w:p>
            <w:pPr>
              <w:spacing w:line="240" w:lineRule="auto" w:before="0" w:after="0"/>
            </w:pPr>
            <w:r>
              <w:rPr>
                <w:rFonts w:ascii="Times New Roman" w:hAnsi="Times New Roman"/>
                <w:b w:val="0"/>
                <w:sz w:val="20"/>
              </w:rPr>
              <w:t>CU-55</w:t>
            </w:r>
          </w:p>
        </w:tc>
        <w:tc>
          <w:tcPr>
            <w:tcW w:type="dxa" w:w="1757"/>
          </w:tcPr>
          <w:p>
            <w:pPr>
              <w:spacing w:line="240" w:lineRule="auto" w:before="0" w:after="0"/>
            </w:pPr>
            <w:r>
              <w:rPr>
                <w:rFonts w:ascii="Times New Roman" w:hAnsi="Times New Roman"/>
                <w:b w:val="0"/>
                <w:sz w:val="20"/>
              </w:rPr>
              <w:t>Consultar contrato de la API</w:t>
            </w:r>
          </w:p>
        </w:tc>
        <w:tc>
          <w:tcPr>
            <w:tcW w:type="dxa" w:w="1474"/>
          </w:tcPr>
          <w:p>
            <w:pPr>
              <w:spacing w:line="240" w:lineRule="auto" w:before="0" w:after="0"/>
            </w:pPr>
            <w:r>
              <w:rPr>
                <w:rFonts w:ascii="Times New Roman" w:hAnsi="Times New Roman"/>
                <w:b w:val="0"/>
                <w:sz w:val="20"/>
              </w:rPr>
              <w:t>Sistema cliente</w:t>
            </w:r>
          </w:p>
        </w:tc>
        <w:tc>
          <w:tcPr>
            <w:tcW w:type="dxa" w:w="2551"/>
          </w:tcPr>
          <w:p>
            <w:pPr>
              <w:spacing w:line="240" w:lineRule="auto" w:before="0" w:after="0"/>
            </w:pPr>
            <w:r>
              <w:rPr>
                <w:rFonts w:ascii="Times New Roman" w:hAnsi="Times New Roman"/>
                <w:b w:val="0"/>
                <w:sz w:val="20"/>
              </w:rPr>
              <w:t>La API está disponible.</w:t>
            </w:r>
          </w:p>
        </w:tc>
        <w:tc>
          <w:tcPr>
            <w:tcW w:type="dxa" w:w="2608"/>
          </w:tcPr>
          <w:p>
            <w:pPr>
              <w:spacing w:line="240" w:lineRule="auto" w:before="0" w:after="0"/>
            </w:pPr>
            <w:r>
              <w:rPr>
                <w:rFonts w:ascii="Times New Roman" w:hAnsi="Times New Roman"/>
                <w:b w:val="0"/>
                <w:sz w:val="20"/>
              </w:rPr>
              <w:t>Obtiene la especificación OpenAPI para construir su integración.</w:t>
            </w:r>
          </w:p>
        </w:tc>
      </w:tr>
    </w:tbl>
    <w:p>
      <w:pPr>
        <w:spacing w:line="240" w:lineRule="auto" w:before="0" w:after="0"/>
        <w:ind w:firstLine="0"/>
        <w:jc w:val="left"/>
      </w:pPr>
      <w:r>
        <w:rPr>
          <w:i/>
          <w:sz w:val="20"/>
        </w:rPr>
        <w:t xml:space="preserve">Nota. </w:t>
      </w:r>
      <w:r>
        <w:rPr>
          <w:sz w:val="20"/>
        </w:rPr>
        <w:t>Elaboración propia.</w:t>
      </w:r>
    </w:p>
    <w:p>
      <w:pPr>
        <w:spacing w:line="480" w:lineRule="auto" w:before="0" w:after="0"/>
        <w:ind w:firstLine="720"/>
        <w:jc w:val="left"/>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fldChar w:fldCharType="begin"/>
      <w:instrText xml:space="preserve">PAGE</w:instrText>
      <w:fldChar w:fldCharType="separate"/>
      <w:t> </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