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INFORME DE MÉTODOS Y ESTÁNDARES DE CALIDAD DEL SOFTWARE</w:t>
      </w:r>
    </w:p>
    <w:p>
      <w:pPr>
        <w:spacing w:line="480" w:lineRule="auto" w:before="0" w:after="0"/>
        <w:ind w:firstLine="0"/>
        <w:jc w:val="center"/>
      </w:pPr>
      <w:r>
        <w:rPr>
          <w:b w:val="0"/>
          <w:i w:val="0"/>
        </w:rPr>
        <w:t>Marco de calidad adoptado y plan de pruebas de FactuGest, plataforma web de facturación electrónica para la emisión de documentos por cuenta de terceros</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br/>
        <w:br/>
        <w:t>Evidencia AA1-EV01</w:t>
        <w:br/>
        <w:t>Controlar la calidad del servicio de software de acuerdo con los estándares técnicos</w:t>
        <w:br/>
        <w:br/>
        <w:t>Instructora: HEIDY LIZBETH ADARME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240" w:lineRule="auto" w:before="0" w:after="0"/>
        <w:ind w:firstLine="0"/>
        <w:jc w:val="left"/>
      </w:pPr>
      <w:r>
        <w:fldChar w:fldCharType="begin" w:dirty="true"/>
        <w:instrText xml:space="preserve">TOC \o "1-2"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El presente informe corresponde a la evidencia AA1-EV01 de la competencia «Controlar la calidad del servicio de software de acuerdo con los estándares técnicos», y recoge el análisis de los marcos de calidad aplicables a FactuGest, el estándar adoptado para el proyecto y el plan de pruebas con el que se validó su funcionamiento. No es un estudio general sobre calidad de software, sino la aplicación de esos marcos a un sistema concreto, construido, en funcionamiento y verificable, de modo que cada afirmación que aquí se hace sobre el software puede comprobarse en el repositorio del proyecto.</w:t>
      </w:r>
    </w:p>
    <w:p>
      <w:pPr>
        <w:spacing w:line="480" w:lineRule="auto" w:before="0" w:after="0"/>
        <w:ind w:firstLine="720"/>
        <w:jc w:val="left"/>
      </w:pPr>
      <w:r>
        <w:rPr>
          <w:b w:val="0"/>
          <w:i w:val="0"/>
        </w:rPr>
        <w:t>FactuGest es una plataforma web de facturación electrónica que opera como proveedor tecnológico para micro, pequeñas y medianas empresas de Colombia. A diferencia de un facturador convencional, no reemplaza el software con el que trabaja la empresa, sino que emite por cuenta de ella a través de una interfaz de integración que su propio sistema consume, de manera que el negocio cumple con la obligación tributaria sin cambiar la herramienta que ya usa. La plataforma expide facturas de venta, notas crédito y notas débito, calcula las bases gravables, los descuentos y el prorrateo de impuestos, reserva el consecutivo autorizado en la resolución de facturación, genera el código único de facturación electrónica, la representación gráfica en formato PDF y el archivo XML bajo el estándar UBL 2.1, y hace llegar el documento al comprador.</w:t>
      </w:r>
    </w:p>
    <w:p>
      <w:pPr>
        <w:spacing w:line="480" w:lineRule="auto" w:before="0" w:after="0"/>
        <w:ind w:firstLine="720"/>
        <w:jc w:val="left"/>
      </w:pPr>
      <w:r>
        <w:rPr>
          <w:b w:val="0"/>
          <w:i w:val="0"/>
        </w:rPr>
        <w:t>Esa condición de proveedor es la que explica por qué la calidad, en este proyecto, no admite el tratamiento habitual. Un defecto en un sistema de gestión corriente afecta a quien lo usa, mientras que aquí un defecto se reproduce en todas las empresas integradas y en todos los documentos que emiten. Además, la factura electrónica es un documento con efectos legales y su contenido está reglado por la autoridad tributaria (DIAN, 2020), así que un error de cálculo, de numeración o de identificación del emisor no produce una molestia para el usuario sino un documento rechazado o, peor, aceptado diciendo algo que no corresponde. La calidad aquí es una condición para operar y no un atributo deseable del producto.</w:t>
      </w:r>
    </w:p>
    <w:p>
      <w:pPr>
        <w:spacing w:line="480" w:lineRule="auto" w:before="0" w:after="0"/>
        <w:ind w:firstLine="720"/>
        <w:jc w:val="left"/>
      </w:pPr>
      <w:r>
        <w:rPr>
          <w:b w:val="0"/>
          <w:i w:val="0"/>
        </w:rPr>
        <w:t>El informe se organiza en cuatro partes. La primera revisa los modelos y estándares de calidad vigentes, distinguiendo los que miran el producto de los que miran el proceso. La segunda declara cuáles se adoptaron para FactuGest, con el motivo por el que se descartaron los demás, y cruza el estándar elegido contra los requisitos no funcionales del sistema. La tercera presenta el plan de pruebas, con su alcance, su entorno, sus criterios y sus riesgos. La cuarta detalla las pruebas ejecutadas, con sus casos y resultados, las que quedan planificadas y los defectos que el proceso permitió encontrar y corregir.</w:t>
      </w:r>
    </w:p>
    <w:p>
      <w:pPr>
        <w:pStyle w:val="Heading1"/>
        <w:pageBreakBefore/>
      </w:pPr>
      <w:r>
        <w:t>2. Marco de calidad del software</w:t>
      </w:r>
    </w:p>
    <w:p>
      <w:pPr>
        <w:spacing w:line="480" w:lineRule="auto" w:before="0" w:after="0"/>
        <w:ind w:firstLine="720"/>
        <w:jc w:val="left"/>
      </w:pPr>
      <w:r>
        <w:rPr>
          <w:b w:val="0"/>
          <w:i w:val="0"/>
        </w:rPr>
        <w:t>Antes de elegir un referente conviene fijar cuatro términos que el lenguaje corriente usa como equivalentes y que en este campo no lo son, pues de la diferencia entre modelo y estándar depende buena parte de lo que se decide en el capítulo siguiente.</w:t>
      </w:r>
    </w:p>
    <w:p>
      <w:pPr>
        <w:pStyle w:val="Heading2"/>
      </w:pPr>
      <w:r>
        <w:t>2.1 Calidad y calidad de software</w:t>
      </w:r>
    </w:p>
    <w:p>
      <w:pPr>
        <w:spacing w:line="480" w:lineRule="auto" w:before="0" w:after="0"/>
        <w:ind w:firstLine="720"/>
        <w:jc w:val="left"/>
      </w:pPr>
      <w:r>
        <w:rPr>
          <w:b w:val="0"/>
          <w:i w:val="0"/>
        </w:rPr>
        <w:t>La palabra calidad es ambigua y depende de quién observa, razón por la cual el primer trabajo de cualquier marco es volverla medible. Vega et al. (2008) lo plantean en una frase que sirve de punto de partida, «pues si la calidad no puede ser definida, no puede ser medida; y donde la calidad no puede ser medida, entonces no puede ser controlada» (p. 145). El diccionario recoge el uso común del término como el conjunto de propiedades inherentes que permiten juzgar el valor de algo (Real Academia Española, 2023), lo que confirma el problema más que resolverlo, ya que juzgar el valor de un programa exige decir antes contra qué se lo juzga.</w:t>
      </w:r>
    </w:p>
    <w:p>
      <w:pPr>
        <w:spacing w:line="480" w:lineRule="auto" w:before="0" w:after="0"/>
        <w:ind w:firstLine="720"/>
        <w:jc w:val="left"/>
      </w:pPr>
      <w:r>
        <w:rPr>
          <w:b w:val="0"/>
          <w:i w:val="0"/>
        </w:rPr>
        <w:t>Aplicada al software, la definición más citada es la de Pressman (2010), para quien la calidad es «la concordancia con los requerimientos funcionales y de rendimiento explícitamente establecidos, con los estándares de desarrollo explícitamente documentados y con las características implícitas que se espera de todo software desarrollado profesionalmente» (p. 294). La definición tiene tres partes y las tres cuentan, porque un producto puede cumplir lo que se le pidió, hacerlo sin seguir ninguna práctica reconocida y fallar en lo que nadie escribió porque se daba por supuesto.</w:t>
      </w:r>
    </w:p>
    <w:p>
      <w:pPr>
        <w:spacing w:line="480" w:lineRule="auto" w:before="0" w:after="0"/>
        <w:ind w:firstLine="720"/>
        <w:jc w:val="left"/>
      </w:pPr>
      <w:r>
        <w:rPr>
          <w:b w:val="0"/>
          <w:i w:val="0"/>
        </w:rPr>
        <w:t>La norma ISO/IEC 9126 la define como la totalidad de características de un producto de software que le dan la capacidad de satisfacer necesidades explícitas o implícitas del cliente (ISO/IEC, 2001), y el IEEE, como el grado con el que un sistema, componente o proceso cumple los requisitos especificados y las expectativas del usuario (IEEE, 1990). Las tres definiciones coinciden en algo que conviene retener, y es que la calidad no se mide contra un ideal abstracto sino contra requisitos declarados, de modo que un proyecto sin requisitos escritos no tiene forma de afirmar que su producto tiene calidad. Conviene además la advertencia que recoge Gómez (2009) al citar a Mike Bria, según la cual la calidad se refiere a la ausencia de defectos antes que a la presencia de valor, pues son dos cosas que suelen confundirse al evaluar un producto.</w:t>
      </w:r>
    </w:p>
    <w:p>
      <w:pPr>
        <w:pStyle w:val="Heading2"/>
      </w:pPr>
      <w:r>
        <w:t>2.2 Modelo y estándar</w:t>
      </w:r>
    </w:p>
    <w:p>
      <w:pPr>
        <w:spacing w:line="480" w:lineRule="auto" w:before="0" w:after="0"/>
        <w:ind w:firstLine="720"/>
        <w:jc w:val="left"/>
      </w:pPr>
      <w:r>
        <w:rPr>
          <w:b w:val="0"/>
          <w:i w:val="0"/>
        </w:rPr>
        <w:t>Un modelo es un esquema teórico que explica una realidad compleja para facilitar su comprensión y su estudio (Real Academia Española, 2023). En calidad de software, un modelo integra buenas prácticas, señala los temas en los que una organización debe poner énfasis y permite medir los avances (Scalone, 2006). Un estándar, en cambio, es un conjunto de guías o patrones adoptados por consenso y validados por una o varias entidades acreditadas, cuya función es que todos los procesos se realicen de la misma forma.</w:t>
      </w:r>
    </w:p>
    <w:p>
      <w:pPr>
        <w:spacing w:line="480" w:lineRule="auto" w:before="0" w:after="0"/>
        <w:ind w:firstLine="720"/>
        <w:jc w:val="left"/>
      </w:pPr>
      <w:r>
        <w:rPr>
          <w:b w:val="0"/>
          <w:i w:val="0"/>
        </w:rPr>
        <w:t>La diferencia práctica es de origen y de exigibilidad. El modelo propone y ordena, mientras que el estándar norma y permite comparar, certificar y exigir contractualmente. Para el proyecto esto tiene una consecuencia inmediata, porque un modelo se puede adoptar parcialmente y adaptar sin faltar a nada, mientras que un estándar se cumple o no se cumple, y afirmar que se cumple obliga a poder mostrar cómo.</w:t>
      </w:r>
    </w:p>
    <w:p>
      <w:pPr>
        <w:pStyle w:val="Heading2"/>
      </w:pPr>
      <w:r>
        <w:t>2.3 Clasificación por producto y por proceso</w:t>
      </w:r>
    </w:p>
    <w:p>
      <w:pPr>
        <w:spacing w:line="480" w:lineRule="auto" w:before="0" w:after="0"/>
        <w:ind w:firstLine="720"/>
        <w:jc w:val="left"/>
      </w:pPr>
      <w:r>
        <w:rPr>
          <w:b w:val="0"/>
          <w:i w:val="0"/>
        </w:rPr>
        <w:t>Modelos y estándares se dividen además según lo que observan. Los de producto miran el software terminado y sus atributos, mientras que los de proceso miran la forma de trabajar de la organización que lo construye, bajo el supuesto de que un proceso maduro produce productos consistentes. Las dos miradas son complementarias y ninguna sustituye a la otra, ya que un proceso impecable no garantiza que el producto sirva y un producto correcto puede haber salido de un proceso irrepetible.</w:t>
      </w:r>
    </w:p>
    <w:p>
      <w:pPr>
        <w:keepNext/>
        <w:spacing w:line="480" w:lineRule="auto" w:before="0" w:after="0"/>
        <w:ind w:firstLine="0"/>
        <w:jc w:val="left"/>
      </w:pPr>
      <w:r>
        <w:rPr>
          <w:b/>
        </w:rPr>
        <w:t>Tabla 1</w:t>
      </w:r>
    </w:p>
    <w:p>
      <w:pPr>
        <w:keepNext/>
        <w:spacing w:line="480" w:lineRule="auto" w:before="0" w:after="0"/>
        <w:ind w:firstLine="0"/>
        <w:jc w:val="left"/>
      </w:pPr>
      <w:r>
        <w:rPr>
          <w:b w:val="0"/>
          <w:i/>
        </w:rPr>
        <w:t>Clasificación de los modelos y estándares de calidad del software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361"/>
            <w:tcBorders>
              <w:bottom w:val="single" w:sz="6" w:space="0" w:color="000000"/>
            </w:tcBorders>
          </w:tcPr>
          <w:p>
            <w:pPr>
              <w:spacing w:line="240" w:lineRule="auto" w:before="0" w:after="0"/>
            </w:pPr>
            <w:r>
              <w:rPr>
                <w:rFonts w:ascii="Times New Roman" w:hAnsi="Times New Roman"/>
                <w:b/>
                <w:sz w:val="20"/>
              </w:rPr>
              <w:t>Ámbito</w:t>
            </w:r>
          </w:p>
        </w:tc>
        <w:tc>
          <w:tcPr>
            <w:tcW w:type="dxa" w:w="3402"/>
            <w:tcBorders>
              <w:bottom w:val="single" w:sz="6" w:space="0" w:color="000000"/>
            </w:tcBorders>
          </w:tcPr>
          <w:p>
            <w:pPr>
              <w:spacing w:line="240" w:lineRule="auto" w:before="0" w:after="0"/>
            </w:pPr>
            <w:r>
              <w:rPr>
                <w:rFonts w:ascii="Times New Roman" w:hAnsi="Times New Roman"/>
                <w:b/>
                <w:sz w:val="20"/>
              </w:rPr>
              <w:t>Modelos</w:t>
            </w:r>
          </w:p>
        </w:tc>
        <w:tc>
          <w:tcPr>
            <w:tcW w:type="dxa" w:w="3628"/>
            <w:tcBorders>
              <w:bottom w:val="single" w:sz="6" w:space="0" w:color="000000"/>
            </w:tcBorders>
          </w:tcPr>
          <w:p>
            <w:pPr>
              <w:spacing w:line="240" w:lineRule="auto" w:before="0" w:after="0"/>
            </w:pPr>
            <w:r>
              <w:rPr>
                <w:rFonts w:ascii="Times New Roman" w:hAnsi="Times New Roman"/>
                <w:b/>
                <w:sz w:val="20"/>
              </w:rPr>
              <w:t>Estándares</w:t>
            </w:r>
          </w:p>
        </w:tc>
      </w:tr>
      <w:tr>
        <w:trPr>
          <w:cantSplit w:val="true"/>
        </w:trPr>
        <w:tc>
          <w:tcPr>
            <w:tcW w:type="dxa" w:w="1361"/>
          </w:tcPr>
          <w:p>
            <w:pPr>
              <w:spacing w:line="240" w:lineRule="auto" w:before="0" w:after="0"/>
            </w:pPr>
            <w:r>
              <w:rPr>
                <w:rFonts w:ascii="Times New Roman" w:hAnsi="Times New Roman"/>
                <w:b w:val="0"/>
                <w:sz w:val="20"/>
              </w:rPr>
              <w:t>Producto</w:t>
            </w:r>
          </w:p>
        </w:tc>
        <w:tc>
          <w:tcPr>
            <w:tcW w:type="dxa" w:w="3402"/>
          </w:tcPr>
          <w:p>
            <w:pPr>
              <w:spacing w:line="240" w:lineRule="auto" w:before="0" w:after="0"/>
            </w:pPr>
            <w:r>
              <w:rPr>
                <w:rFonts w:ascii="Times New Roman" w:hAnsi="Times New Roman"/>
                <w:b w:val="0"/>
                <w:sz w:val="20"/>
              </w:rPr>
              <w:t>McCall (1977), Boehm (1978), FURPS, Dromey</w:t>
            </w:r>
          </w:p>
        </w:tc>
        <w:tc>
          <w:tcPr>
            <w:tcW w:type="dxa" w:w="3628"/>
          </w:tcPr>
          <w:p>
            <w:pPr>
              <w:spacing w:line="240" w:lineRule="auto" w:before="0" w:after="0"/>
            </w:pPr>
            <w:r>
              <w:rPr>
                <w:rFonts w:ascii="Times New Roman" w:hAnsi="Times New Roman"/>
                <w:b w:val="0"/>
                <w:sz w:val="20"/>
              </w:rPr>
              <w:t>ISO/IEC 9126, ISO/IEC 25000 SQuaRE, ISO/IEC 25010</w:t>
            </w:r>
          </w:p>
        </w:tc>
      </w:tr>
      <w:tr>
        <w:trPr>
          <w:cantSplit w:val="true"/>
        </w:trPr>
        <w:tc>
          <w:tcPr>
            <w:tcW w:type="dxa" w:w="1361"/>
          </w:tcPr>
          <w:p>
            <w:pPr>
              <w:spacing w:line="240" w:lineRule="auto" w:before="0" w:after="0"/>
            </w:pPr>
            <w:r>
              <w:rPr>
                <w:rFonts w:ascii="Times New Roman" w:hAnsi="Times New Roman"/>
                <w:b w:val="0"/>
                <w:sz w:val="20"/>
              </w:rPr>
              <w:t>Proceso</w:t>
            </w:r>
          </w:p>
        </w:tc>
        <w:tc>
          <w:tcPr>
            <w:tcW w:type="dxa" w:w="3402"/>
          </w:tcPr>
          <w:p>
            <w:pPr>
              <w:spacing w:line="240" w:lineRule="auto" w:before="0" w:after="0"/>
            </w:pPr>
            <w:r>
              <w:rPr>
                <w:rFonts w:ascii="Times New Roman" w:hAnsi="Times New Roman"/>
                <w:b w:val="0"/>
                <w:sz w:val="20"/>
              </w:rPr>
              <w:t>CMM, CMMI, Bootstrap, PSP, TSP, Six Sigma para software</w:t>
            </w:r>
          </w:p>
        </w:tc>
        <w:tc>
          <w:tcPr>
            <w:tcW w:type="dxa" w:w="3628"/>
          </w:tcPr>
          <w:p>
            <w:pPr>
              <w:spacing w:line="240" w:lineRule="auto" w:before="0" w:after="0"/>
            </w:pPr>
            <w:r>
              <w:rPr>
                <w:rFonts w:ascii="Times New Roman" w:hAnsi="Times New Roman"/>
                <w:b w:val="0"/>
                <w:sz w:val="20"/>
              </w:rPr>
              <w:t>ISO/IEC 15504 SPICE, ISO 9001, ISO/IEC 12207, TickIT</w:t>
            </w:r>
          </w:p>
        </w:tc>
      </w:tr>
    </w:tbl>
    <w:p>
      <w:pPr>
        <w:spacing w:line="240" w:lineRule="auto" w:before="0" w:after="0"/>
        <w:ind w:firstLine="0"/>
        <w:jc w:val="left"/>
      </w:pPr>
      <w:r>
        <w:rPr>
          <w:i/>
          <w:sz w:val="20"/>
        </w:rPr>
        <w:t xml:space="preserve">Nota. </w:t>
      </w:r>
      <w:r>
        <w:rPr>
          <w:sz w:val="20"/>
        </w:rPr>
        <w:t>Adaptado de Scalone, 2006 y del material de formación (SENA, s.f.). Se destacan en el texto los que se estudian en este informe.</w:t>
      </w:r>
    </w:p>
    <w:p>
      <w:pPr>
        <w:spacing w:line="480" w:lineRule="auto" w:before="0" w:after="0"/>
        <w:ind w:firstLine="720"/>
        <w:jc w:val="left"/>
      </w:pPr>
    </w:p>
    <w:p>
      <w:pPr>
        <w:spacing w:line="480" w:lineRule="auto" w:before="0" w:after="0"/>
        <w:ind w:firstLine="720"/>
        <w:jc w:val="left"/>
      </w:pPr>
      <w:r>
        <w:rPr>
          <w:b w:val="0"/>
          <w:i w:val="0"/>
        </w:rPr>
        <w:t>El informe estudia los cinco que el material de formación desarrolla, que son los modelos de McCall y Boehm y el modelo de proceso CMMI, junto con los estándares ISO/IEC 9126, ISO/IEC 25000, ISO/IEC 25010, ISO/IEC 15504 e ISO 9001. Sobre esa revisión se decide en el capítulo 3.</w:t>
      </w:r>
    </w:p>
    <w:p>
      <w:pPr>
        <w:pStyle w:val="Heading2"/>
      </w:pPr>
      <w:r>
        <w:t>2.4 Modelos de calidad a nivel de producto</w:t>
      </w:r>
    </w:p>
    <w:p>
      <w:pPr>
        <w:pStyle w:val="Heading3"/>
      </w:pPr>
      <w:r>
        <w:t>2.4.1 Modelo de McCall.</w:t>
      </w:r>
    </w:p>
    <w:p>
      <w:pPr>
        <w:spacing w:line="480" w:lineRule="auto" w:before="0" w:after="0"/>
        <w:ind w:firstLine="720"/>
        <w:jc w:val="left"/>
      </w:pPr>
      <w:r>
        <w:rPr>
          <w:b w:val="0"/>
          <w:i w:val="0"/>
        </w:rPr>
        <w:t>Desarrollado en 1977 por Jim McCall para la fuerza aérea de los Estados Unidos, busca reducir la distancia entre usuarios y desarrolladores tomando en cuenta factores de calidad en los que estén presentes las necesidades de ambos (Estayno et al., 2009). Su propuesta es especificar los requisitos de calidad al comenzar el proyecto y en cada etapa del ciclo de vida, fijando para cada factor un valor deseable que al final se comprueba, lo que lo convierte en el primer modelo que trata la calidad como algo que se planea y no como algo que se revisa al terminar.</w:t>
      </w:r>
    </w:p>
    <w:p>
      <w:pPr>
        <w:spacing w:line="480" w:lineRule="auto" w:before="0" w:after="0"/>
        <w:ind w:firstLine="720"/>
        <w:jc w:val="left"/>
      </w:pPr>
      <w:r>
        <w:rPr>
          <w:b w:val="0"/>
          <w:i w:val="0"/>
        </w:rPr>
        <w:t>El modelo organiza once factores en tres ejes o puntos de vista desde los cuales el usuario puede observar el producto, y cada factor se descompone en criterios que se evalúan mediante métricas con valores máximos y mínimos.</w:t>
      </w:r>
    </w:p>
    <w:p>
      <w:pPr>
        <w:keepNext/>
        <w:spacing w:line="480" w:lineRule="auto" w:before="0" w:after="0"/>
        <w:ind w:firstLine="0"/>
        <w:jc w:val="left"/>
      </w:pPr>
      <w:r>
        <w:rPr>
          <w:b/>
        </w:rPr>
        <w:t>Tabla 2</w:t>
      </w:r>
    </w:p>
    <w:p>
      <w:pPr>
        <w:keepNext/>
        <w:spacing w:line="480" w:lineRule="auto" w:before="0" w:after="0"/>
        <w:ind w:firstLine="0"/>
        <w:jc w:val="left"/>
      </w:pPr>
      <w:r>
        <w:rPr>
          <w:b w:val="0"/>
          <w:i/>
        </w:rPr>
        <w:t>Los once factores de calidad del modelo de McCall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381"/>
            <w:tcBorders>
              <w:bottom w:val="single" w:sz="6" w:space="0" w:color="000000"/>
            </w:tcBorders>
          </w:tcPr>
          <w:p>
            <w:pPr>
              <w:spacing w:line="240" w:lineRule="auto" w:before="0" w:after="0"/>
            </w:pPr>
            <w:r>
              <w:rPr>
                <w:rFonts w:ascii="Times New Roman" w:hAnsi="Times New Roman"/>
                <w:b/>
                <w:sz w:val="20"/>
              </w:rPr>
              <w:t>Eje</w:t>
            </w:r>
          </w:p>
        </w:tc>
        <w:tc>
          <w:tcPr>
            <w:tcW w:type="dxa" w:w="2835"/>
            <w:tcBorders>
              <w:bottom w:val="single" w:sz="6" w:space="0" w:color="000000"/>
            </w:tcBorders>
          </w:tcPr>
          <w:p>
            <w:pPr>
              <w:spacing w:line="240" w:lineRule="auto" w:before="0" w:after="0"/>
            </w:pPr>
            <w:r>
              <w:rPr>
                <w:rFonts w:ascii="Times New Roman" w:hAnsi="Times New Roman"/>
                <w:b/>
                <w:sz w:val="20"/>
              </w:rPr>
              <w:t>Qué observa</w:t>
            </w:r>
          </w:p>
        </w:tc>
        <w:tc>
          <w:tcPr>
            <w:tcW w:type="dxa" w:w="3175"/>
            <w:tcBorders>
              <w:bottom w:val="single" w:sz="6" w:space="0" w:color="000000"/>
            </w:tcBorders>
          </w:tcPr>
          <w:p>
            <w:pPr>
              <w:spacing w:line="240" w:lineRule="auto" w:before="0" w:after="0"/>
            </w:pPr>
            <w:r>
              <w:rPr>
                <w:rFonts w:ascii="Times New Roman" w:hAnsi="Times New Roman"/>
                <w:b/>
                <w:sz w:val="20"/>
              </w:rPr>
              <w:t>Factores</w:t>
            </w:r>
          </w:p>
        </w:tc>
      </w:tr>
      <w:tr>
        <w:trPr>
          <w:cantSplit w:val="true"/>
        </w:trPr>
        <w:tc>
          <w:tcPr>
            <w:tcW w:type="dxa" w:w="2381"/>
          </w:tcPr>
          <w:p>
            <w:pPr>
              <w:spacing w:line="240" w:lineRule="auto" w:before="0" w:after="0"/>
            </w:pPr>
            <w:r>
              <w:rPr>
                <w:rFonts w:ascii="Times New Roman" w:hAnsi="Times New Roman"/>
                <w:b w:val="0"/>
                <w:sz w:val="20"/>
              </w:rPr>
              <w:t>Operación del producto</w:t>
            </w:r>
          </w:p>
        </w:tc>
        <w:tc>
          <w:tcPr>
            <w:tcW w:type="dxa" w:w="2835"/>
          </w:tcPr>
          <w:p>
            <w:pPr>
              <w:spacing w:line="240" w:lineRule="auto" w:before="0" w:after="0"/>
            </w:pPr>
            <w:r>
              <w:rPr>
                <w:rFonts w:ascii="Times New Roman" w:hAnsi="Times New Roman"/>
                <w:b w:val="0"/>
                <w:sz w:val="20"/>
              </w:rPr>
              <w:t>Cómo se comporta mientras se usa</w:t>
            </w:r>
          </w:p>
        </w:tc>
        <w:tc>
          <w:tcPr>
            <w:tcW w:type="dxa" w:w="3175"/>
          </w:tcPr>
          <w:p>
            <w:pPr>
              <w:spacing w:line="240" w:lineRule="auto" w:before="0" w:after="0"/>
            </w:pPr>
            <w:r>
              <w:rPr>
                <w:rFonts w:ascii="Times New Roman" w:hAnsi="Times New Roman"/>
                <w:b w:val="0"/>
                <w:sz w:val="20"/>
              </w:rPr>
              <w:t>Corrección, fiabilidad, eficiencia, integridad y facilidad de uso</w:t>
            </w:r>
          </w:p>
        </w:tc>
      </w:tr>
      <w:tr>
        <w:trPr>
          <w:cantSplit w:val="true"/>
        </w:trPr>
        <w:tc>
          <w:tcPr>
            <w:tcW w:type="dxa" w:w="2381"/>
          </w:tcPr>
          <w:p>
            <w:pPr>
              <w:spacing w:line="240" w:lineRule="auto" w:before="0" w:after="0"/>
            </w:pPr>
            <w:r>
              <w:rPr>
                <w:rFonts w:ascii="Times New Roman" w:hAnsi="Times New Roman"/>
                <w:b w:val="0"/>
                <w:sz w:val="20"/>
              </w:rPr>
              <w:t>Revisión del producto</w:t>
            </w:r>
          </w:p>
        </w:tc>
        <w:tc>
          <w:tcPr>
            <w:tcW w:type="dxa" w:w="2835"/>
          </w:tcPr>
          <w:p>
            <w:pPr>
              <w:spacing w:line="240" w:lineRule="auto" w:before="0" w:after="0"/>
            </w:pPr>
            <w:r>
              <w:rPr>
                <w:rFonts w:ascii="Times New Roman" w:hAnsi="Times New Roman"/>
                <w:b w:val="0"/>
                <w:sz w:val="20"/>
              </w:rPr>
              <w:t>Qué tan fácil es corregirlo y adaptarlo</w:t>
            </w:r>
          </w:p>
        </w:tc>
        <w:tc>
          <w:tcPr>
            <w:tcW w:type="dxa" w:w="3175"/>
          </w:tcPr>
          <w:p>
            <w:pPr>
              <w:spacing w:line="240" w:lineRule="auto" w:before="0" w:after="0"/>
            </w:pPr>
            <w:r>
              <w:rPr>
                <w:rFonts w:ascii="Times New Roman" w:hAnsi="Times New Roman"/>
                <w:b w:val="0"/>
                <w:sz w:val="20"/>
              </w:rPr>
              <w:t>Facilidad de mantenimiento, flexibilidad y facilidad de prueba</w:t>
            </w:r>
          </w:p>
        </w:tc>
      </w:tr>
      <w:tr>
        <w:trPr>
          <w:cantSplit w:val="true"/>
        </w:trPr>
        <w:tc>
          <w:tcPr>
            <w:tcW w:type="dxa" w:w="2381"/>
          </w:tcPr>
          <w:p>
            <w:pPr>
              <w:spacing w:line="240" w:lineRule="auto" w:before="0" w:after="0"/>
            </w:pPr>
            <w:r>
              <w:rPr>
                <w:rFonts w:ascii="Times New Roman" w:hAnsi="Times New Roman"/>
                <w:b w:val="0"/>
                <w:sz w:val="20"/>
              </w:rPr>
              <w:t>Transición del producto</w:t>
            </w:r>
          </w:p>
        </w:tc>
        <w:tc>
          <w:tcPr>
            <w:tcW w:type="dxa" w:w="2835"/>
          </w:tcPr>
          <w:p>
            <w:pPr>
              <w:spacing w:line="240" w:lineRule="auto" w:before="0" w:after="0"/>
            </w:pPr>
            <w:r>
              <w:rPr>
                <w:rFonts w:ascii="Times New Roman" w:hAnsi="Times New Roman"/>
                <w:b w:val="0"/>
                <w:sz w:val="20"/>
              </w:rPr>
              <w:t>Qué tan bien se mueve a otro entorno</w:t>
            </w:r>
          </w:p>
        </w:tc>
        <w:tc>
          <w:tcPr>
            <w:tcW w:type="dxa" w:w="3175"/>
          </w:tcPr>
          <w:p>
            <w:pPr>
              <w:spacing w:line="240" w:lineRule="auto" w:before="0" w:after="0"/>
            </w:pPr>
            <w:r>
              <w:rPr>
                <w:rFonts w:ascii="Times New Roman" w:hAnsi="Times New Roman"/>
                <w:b w:val="0"/>
                <w:sz w:val="20"/>
              </w:rPr>
              <w:t>Portabilidad, reusabilidad e interoperabilidad</w:t>
            </w:r>
          </w:p>
        </w:tc>
      </w:tr>
    </w:tbl>
    <w:p>
      <w:pPr>
        <w:spacing w:line="240" w:lineRule="auto" w:before="0" w:after="0"/>
        <w:ind w:firstLine="0"/>
        <w:jc w:val="left"/>
      </w:pPr>
      <w:r>
        <w:rPr>
          <w:i/>
          <w:sz w:val="20"/>
        </w:rPr>
        <w:t xml:space="preserve">Nota. </w:t>
      </w:r>
      <w:r>
        <w:rPr>
          <w:sz w:val="20"/>
        </w:rPr>
        <w:t>Adaptado de Pressman, 2010 y Estayno et al., 2009.</w:t>
      </w:r>
    </w:p>
    <w:p>
      <w:pPr>
        <w:spacing w:line="480" w:lineRule="auto" w:before="0" w:after="0"/>
        <w:ind w:firstLine="720"/>
        <w:jc w:val="left"/>
      </w:pPr>
    </w:p>
    <w:p>
      <w:pPr>
        <w:spacing w:line="480" w:lineRule="auto" w:before="0" w:after="0"/>
        <w:ind w:firstLine="720"/>
        <w:jc w:val="left"/>
      </w:pPr>
      <w:r>
        <w:rPr>
          <w:b w:val="0"/>
          <w:i w:val="0"/>
        </w:rPr>
        <w:t>Su límite es conocido y conviene anotarlo, porque varios de sus factores no tienen métrica directa y terminan evaluándose con listas de comprobación subjetivas. Aun así, la partición en tres ejes sigue siendo útil como forma de ordenar la conversación sobre qué se le va a exigir a un producto.</w:t>
      </w:r>
    </w:p>
    <w:p>
      <w:pPr>
        <w:pStyle w:val="Heading3"/>
      </w:pPr>
      <w:r>
        <w:t>2.4.2 Modelo de Boehm.</w:t>
      </w:r>
    </w:p>
    <w:p>
      <w:pPr>
        <w:spacing w:line="480" w:lineRule="auto" w:before="0" w:after="0"/>
        <w:ind w:firstLine="720"/>
        <w:jc w:val="left"/>
      </w:pPr>
      <w:r>
        <w:rPr>
          <w:b w:val="0"/>
          <w:i w:val="0"/>
        </w:rPr>
        <w:t>Presentado por Barry Boehm en 1978, es el segundo más reconocido y se organiza en tres niveles que van de lo general a lo medible. En el nivel alto están los requerimientos generales de uso, en el intermedio los factores de calidad propiamente dichos y en el primitivo las características asociadas de forma directa a una o dos métricas.</w:t>
      </w:r>
    </w:p>
    <w:p>
      <w:pPr>
        <w:keepNext/>
        <w:spacing w:line="480" w:lineRule="auto" w:before="0" w:after="0"/>
        <w:ind w:firstLine="0"/>
        <w:jc w:val="left"/>
      </w:pPr>
      <w:r>
        <w:rPr>
          <w:b/>
        </w:rPr>
        <w:t>Tabla 3</w:t>
      </w:r>
    </w:p>
    <w:p>
      <w:pPr>
        <w:keepNext/>
        <w:spacing w:line="480" w:lineRule="auto" w:before="0" w:after="0"/>
        <w:ind w:firstLine="0"/>
        <w:jc w:val="left"/>
      </w:pPr>
      <w:r>
        <w:rPr>
          <w:b w:val="0"/>
          <w:i/>
        </w:rPr>
        <w:t>Los tres niveles del modelo de Boehm</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587"/>
            <w:tcBorders>
              <w:bottom w:val="single" w:sz="6" w:space="0" w:color="000000"/>
            </w:tcBorders>
          </w:tcPr>
          <w:p>
            <w:pPr>
              <w:spacing w:line="240" w:lineRule="auto" w:before="0" w:after="0"/>
            </w:pPr>
            <w:r>
              <w:rPr>
                <w:rFonts w:ascii="Times New Roman" w:hAnsi="Times New Roman"/>
                <w:b/>
                <w:sz w:val="20"/>
              </w:rPr>
              <w:t>Nivel</w:t>
            </w:r>
          </w:p>
        </w:tc>
        <w:tc>
          <w:tcPr>
            <w:tcW w:type="dxa" w:w="6803"/>
            <w:tcBorders>
              <w:bottom w:val="single" w:sz="6" w:space="0" w:color="000000"/>
            </w:tcBorders>
          </w:tcPr>
          <w:p>
            <w:pPr>
              <w:spacing w:line="240" w:lineRule="auto" w:before="0" w:after="0"/>
            </w:pPr>
            <w:r>
              <w:rPr>
                <w:rFonts w:ascii="Times New Roman" w:hAnsi="Times New Roman"/>
                <w:b/>
                <w:sz w:val="20"/>
              </w:rPr>
              <w:t>Contenido</w:t>
            </w:r>
          </w:p>
        </w:tc>
      </w:tr>
      <w:tr>
        <w:trPr>
          <w:cantSplit w:val="true"/>
        </w:trPr>
        <w:tc>
          <w:tcPr>
            <w:tcW w:type="dxa" w:w="1587"/>
          </w:tcPr>
          <w:p>
            <w:pPr>
              <w:spacing w:line="240" w:lineRule="auto" w:before="0" w:after="0"/>
            </w:pPr>
            <w:r>
              <w:rPr>
                <w:rFonts w:ascii="Times New Roman" w:hAnsi="Times New Roman"/>
                <w:b w:val="0"/>
                <w:sz w:val="20"/>
              </w:rPr>
              <w:t>Alto</w:t>
            </w:r>
          </w:p>
        </w:tc>
        <w:tc>
          <w:tcPr>
            <w:tcW w:type="dxa" w:w="6803"/>
          </w:tcPr>
          <w:p>
            <w:pPr>
              <w:spacing w:line="240" w:lineRule="auto" w:before="0" w:after="0"/>
            </w:pPr>
            <w:r>
              <w:rPr>
                <w:rFonts w:ascii="Times New Roman" w:hAnsi="Times New Roman"/>
                <w:b w:val="0"/>
                <w:sz w:val="20"/>
              </w:rPr>
              <w:t>Utilidad per se, o qué tan usable, confiable y eficiente es el producto en sí mismo. Mantenibilidad, o qué tan fácil es entenderlo, modificarlo y volverlo a probar. Utilidad general, o si puede seguir usándose al cambiar el entorno</w:t>
            </w:r>
          </w:p>
        </w:tc>
      </w:tr>
      <w:tr>
        <w:trPr>
          <w:cantSplit w:val="true"/>
        </w:trPr>
        <w:tc>
          <w:tcPr>
            <w:tcW w:type="dxa" w:w="1587"/>
          </w:tcPr>
          <w:p>
            <w:pPr>
              <w:spacing w:line="240" w:lineRule="auto" w:before="0" w:after="0"/>
            </w:pPr>
            <w:r>
              <w:rPr>
                <w:rFonts w:ascii="Times New Roman" w:hAnsi="Times New Roman"/>
                <w:b w:val="0"/>
                <w:sz w:val="20"/>
              </w:rPr>
              <w:t>Intermedio</w:t>
            </w:r>
          </w:p>
        </w:tc>
        <w:tc>
          <w:tcPr>
            <w:tcW w:type="dxa" w:w="6803"/>
          </w:tcPr>
          <w:p>
            <w:pPr>
              <w:spacing w:line="240" w:lineRule="auto" w:before="0" w:after="0"/>
            </w:pPr>
            <w:r>
              <w:rPr>
                <w:rFonts w:ascii="Times New Roman" w:hAnsi="Times New Roman"/>
                <w:b w:val="0"/>
                <w:sz w:val="20"/>
              </w:rPr>
              <w:t>Portabilidad, confiabilidad, eficiencia, usabilidad, testeabilidad, facilidad de entendimiento y modificabilidad</w:t>
            </w:r>
          </w:p>
        </w:tc>
      </w:tr>
      <w:tr>
        <w:trPr>
          <w:cantSplit w:val="true"/>
        </w:trPr>
        <w:tc>
          <w:tcPr>
            <w:tcW w:type="dxa" w:w="1587"/>
          </w:tcPr>
          <w:p>
            <w:pPr>
              <w:spacing w:line="240" w:lineRule="auto" w:before="0" w:after="0"/>
            </w:pPr>
            <w:r>
              <w:rPr>
                <w:rFonts w:ascii="Times New Roman" w:hAnsi="Times New Roman"/>
                <w:b w:val="0"/>
                <w:sz w:val="20"/>
              </w:rPr>
              <w:t>Primitivo</w:t>
            </w:r>
          </w:p>
        </w:tc>
        <w:tc>
          <w:tcPr>
            <w:tcW w:type="dxa" w:w="6803"/>
          </w:tcPr>
          <w:p>
            <w:pPr>
              <w:spacing w:line="240" w:lineRule="auto" w:before="0" w:after="0"/>
            </w:pPr>
            <w:r>
              <w:rPr>
                <w:rFonts w:ascii="Times New Roman" w:hAnsi="Times New Roman"/>
                <w:b w:val="0"/>
                <w:sz w:val="20"/>
              </w:rPr>
              <w:t>Características medibles de forma directa, que son las que alimentan las métricas del nivel superior</w:t>
            </w:r>
          </w:p>
        </w:tc>
      </w:tr>
    </w:tbl>
    <w:p>
      <w:pPr>
        <w:spacing w:line="240" w:lineRule="auto" w:before="0" w:after="0"/>
        <w:ind w:firstLine="0"/>
        <w:jc w:val="left"/>
      </w:pPr>
      <w:r>
        <w:rPr>
          <w:i/>
          <w:sz w:val="20"/>
        </w:rPr>
        <w:t xml:space="preserve">Nota. </w:t>
      </w:r>
      <w:r>
        <w:rPr>
          <w:sz w:val="20"/>
        </w:rPr>
        <w:t>Adaptado del material de formación (SENA, s.f.).</w:t>
      </w:r>
    </w:p>
    <w:p>
      <w:pPr>
        <w:spacing w:line="480" w:lineRule="auto" w:before="0" w:after="0"/>
        <w:ind w:firstLine="720"/>
        <w:jc w:val="left"/>
      </w:pPr>
    </w:p>
    <w:p>
      <w:pPr>
        <w:spacing w:line="480" w:lineRule="auto" w:before="0" w:after="0"/>
        <w:ind w:firstLine="720"/>
        <w:jc w:val="left"/>
      </w:pPr>
      <w:r>
        <w:rPr>
          <w:b w:val="0"/>
          <w:i w:val="0"/>
        </w:rPr>
        <w:t>Frente a McCall, el aporte de Boehm es la trazabilidad entre niveles, ya que cada característica general se sostiene en otras que sí se pueden medir. Es la idea que recogen después los estándares ISO, donde cada característica se descompone en subcaracterísticas y estas en métricas.</w:t>
      </w:r>
    </w:p>
    <w:p>
      <w:pPr>
        <w:pStyle w:val="Heading2"/>
      </w:pPr>
      <w:r>
        <w:t>2.5 Modelo de calidad a nivel de proceso</w:t>
      </w:r>
    </w:p>
    <w:p>
      <w:pPr>
        <w:spacing w:line="480" w:lineRule="auto" w:before="0" w:after="0"/>
        <w:ind w:firstLine="720"/>
        <w:jc w:val="left"/>
      </w:pPr>
      <w:r>
        <w:rPr>
          <w:b w:val="0"/>
          <w:i w:val="0"/>
        </w:rPr>
        <w:t>A nivel de proceso existen varios referentes, entre ellos CMM y su sucesor CMMI, Bootstrap, TickIT, el proceso personal de software, el proceso de software en equipo y Six Sigma para software. El material de formación desarrolla CMMI por su incidencia en el mercado, y es el que se revisa aquí.</w:t>
      </w:r>
    </w:p>
    <w:p>
      <w:pPr>
        <w:pStyle w:val="Heading3"/>
      </w:pPr>
      <w:r>
        <w:t>2.5.1 CMMI.</w:t>
      </w:r>
    </w:p>
    <w:p>
      <w:pPr>
        <w:spacing w:line="480" w:lineRule="auto" w:before="0" w:after="0"/>
        <w:ind w:firstLine="720"/>
        <w:jc w:val="left"/>
      </w:pPr>
      <w:r>
        <w:rPr>
          <w:b w:val="0"/>
          <w:i w:val="0"/>
        </w:rPr>
        <w:t>El modelo de integración de madurez de capacidades es un enfoque de mejora de procesos publicado en el año 2000 por el Instituto de Ingeniería de Software de la Universidad Carnegie Mellon (CMMI Product Team, 2010). Permite a una organización determinar la madurez de sus procesos actuales, identificar los elementos críticos para el aseguramiento de la calidad y reconocer las prácticas clave que necesita incorporar para mejorar. A diferencia de CMM, que estaba pensado sobre el modelo en cascada, CMMI se formuló para los modelos de desarrollo iterativos que se usan hoy, y esa es la razón por la que sigue siendo aplicable a un proyecto que trabaja por iteraciones.</w:t>
      </w:r>
    </w:p>
    <w:p>
      <w:pPr>
        <w:keepNext/>
        <w:spacing w:line="480" w:lineRule="auto" w:before="0" w:after="0"/>
        <w:ind w:firstLine="0"/>
        <w:jc w:val="left"/>
      </w:pPr>
      <w:r>
        <w:rPr>
          <w:b/>
        </w:rPr>
        <w:t>Tabla 4</w:t>
      </w:r>
    </w:p>
    <w:p>
      <w:pPr>
        <w:keepNext/>
        <w:spacing w:line="480" w:lineRule="auto" w:before="0" w:after="0"/>
        <w:ind w:firstLine="0"/>
        <w:jc w:val="left"/>
      </w:pPr>
      <w:r>
        <w:rPr>
          <w:b w:val="0"/>
          <w:i/>
        </w:rPr>
        <w:t>Los cinco niveles de madurez de CMMI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Nivel</w:t>
            </w:r>
          </w:p>
        </w:tc>
        <w:tc>
          <w:tcPr>
            <w:tcW w:type="dxa" w:w="2268"/>
            <w:tcBorders>
              <w:bottom w:val="single" w:sz="6" w:space="0" w:color="000000"/>
            </w:tcBorders>
          </w:tcPr>
          <w:p>
            <w:pPr>
              <w:spacing w:line="240" w:lineRule="auto" w:before="0" w:after="0"/>
            </w:pPr>
            <w:r>
              <w:rPr>
                <w:rFonts w:ascii="Times New Roman" w:hAnsi="Times New Roman"/>
                <w:b/>
                <w:sz w:val="20"/>
              </w:rPr>
              <w:t>Nombre</w:t>
            </w:r>
          </w:p>
        </w:tc>
        <w:tc>
          <w:tcPr>
            <w:tcW w:type="dxa" w:w="5216"/>
            <w:tcBorders>
              <w:bottom w:val="single" w:sz="6" w:space="0" w:color="000000"/>
            </w:tcBorders>
          </w:tcPr>
          <w:p>
            <w:pPr>
              <w:spacing w:line="240" w:lineRule="auto" w:before="0" w:after="0"/>
            </w:pPr>
            <w:r>
              <w:rPr>
                <w:rFonts w:ascii="Times New Roman" w:hAnsi="Times New Roman"/>
                <w:b/>
                <w:sz w:val="20"/>
              </w:rPr>
              <w:t>Qué caracteriza a la organización</w:t>
            </w:r>
          </w:p>
        </w:tc>
      </w:tr>
      <w:tr>
        <w:trPr>
          <w:cantSplit w:val="true"/>
        </w:trPr>
        <w:tc>
          <w:tcPr>
            <w:tcW w:type="dxa" w:w="907"/>
          </w:tcPr>
          <w:p>
            <w:pPr>
              <w:spacing w:line="240" w:lineRule="auto" w:before="0" w:after="0"/>
            </w:pPr>
            <w:r>
              <w:rPr>
                <w:rFonts w:ascii="Times New Roman" w:hAnsi="Times New Roman"/>
                <w:b w:val="0"/>
                <w:sz w:val="20"/>
              </w:rPr>
              <w:t>1</w:t>
            </w:r>
          </w:p>
        </w:tc>
        <w:tc>
          <w:tcPr>
            <w:tcW w:type="dxa" w:w="2268"/>
          </w:tcPr>
          <w:p>
            <w:pPr>
              <w:spacing w:line="240" w:lineRule="auto" w:before="0" w:after="0"/>
            </w:pPr>
            <w:r>
              <w:rPr>
                <w:rFonts w:ascii="Times New Roman" w:hAnsi="Times New Roman"/>
                <w:b w:val="0"/>
                <w:sz w:val="20"/>
              </w:rPr>
              <w:t>Inicial</w:t>
            </w:r>
          </w:p>
        </w:tc>
        <w:tc>
          <w:tcPr>
            <w:tcW w:type="dxa" w:w="5216"/>
          </w:tcPr>
          <w:p>
            <w:pPr>
              <w:spacing w:line="240" w:lineRule="auto" w:before="0" w:after="0"/>
            </w:pPr>
            <w:r>
              <w:rPr>
                <w:rFonts w:ascii="Times New Roman" w:hAnsi="Times New Roman"/>
                <w:b w:val="0"/>
                <w:sz w:val="20"/>
              </w:rPr>
              <w:t>Los procesos son caóticos y el resultado depende del esfuerzo de las personas</w:t>
            </w:r>
          </w:p>
        </w:tc>
      </w:tr>
      <w:tr>
        <w:trPr>
          <w:cantSplit w:val="true"/>
        </w:trPr>
        <w:tc>
          <w:tcPr>
            <w:tcW w:type="dxa" w:w="907"/>
          </w:tcPr>
          <w:p>
            <w:pPr>
              <w:spacing w:line="240" w:lineRule="auto" w:before="0" w:after="0"/>
            </w:pPr>
            <w:r>
              <w:rPr>
                <w:rFonts w:ascii="Times New Roman" w:hAnsi="Times New Roman"/>
                <w:b w:val="0"/>
                <w:sz w:val="20"/>
              </w:rPr>
              <w:t>2</w:t>
            </w:r>
          </w:p>
        </w:tc>
        <w:tc>
          <w:tcPr>
            <w:tcW w:type="dxa" w:w="2268"/>
          </w:tcPr>
          <w:p>
            <w:pPr>
              <w:spacing w:line="240" w:lineRule="auto" w:before="0" w:after="0"/>
            </w:pPr>
            <w:r>
              <w:rPr>
                <w:rFonts w:ascii="Times New Roman" w:hAnsi="Times New Roman"/>
                <w:b w:val="0"/>
                <w:sz w:val="20"/>
              </w:rPr>
              <w:t>Gestionado</w:t>
            </w:r>
          </w:p>
        </w:tc>
        <w:tc>
          <w:tcPr>
            <w:tcW w:type="dxa" w:w="5216"/>
          </w:tcPr>
          <w:p>
            <w:pPr>
              <w:spacing w:line="240" w:lineRule="auto" w:before="0" w:after="0"/>
            </w:pPr>
            <w:r>
              <w:rPr>
                <w:rFonts w:ascii="Times New Roman" w:hAnsi="Times New Roman"/>
                <w:b w:val="0"/>
                <w:sz w:val="20"/>
              </w:rPr>
              <w:t>Hay conciencia de la dirección y los procesos se planifican y se controlan por proyecto</w:t>
            </w:r>
          </w:p>
        </w:tc>
      </w:tr>
      <w:tr>
        <w:trPr>
          <w:cantSplit w:val="true"/>
        </w:trPr>
        <w:tc>
          <w:tcPr>
            <w:tcW w:type="dxa" w:w="907"/>
          </w:tcPr>
          <w:p>
            <w:pPr>
              <w:spacing w:line="240" w:lineRule="auto" w:before="0" w:after="0"/>
            </w:pPr>
            <w:r>
              <w:rPr>
                <w:rFonts w:ascii="Times New Roman" w:hAnsi="Times New Roman"/>
                <w:b w:val="0"/>
                <w:sz w:val="20"/>
              </w:rPr>
              <w:t>3</w:t>
            </w:r>
          </w:p>
        </w:tc>
        <w:tc>
          <w:tcPr>
            <w:tcW w:type="dxa" w:w="2268"/>
          </w:tcPr>
          <w:p>
            <w:pPr>
              <w:spacing w:line="240" w:lineRule="auto" w:before="0" w:after="0"/>
            </w:pPr>
            <w:r>
              <w:rPr>
                <w:rFonts w:ascii="Times New Roman" w:hAnsi="Times New Roman"/>
                <w:b w:val="0"/>
                <w:sz w:val="20"/>
              </w:rPr>
              <w:t>Definido</w:t>
            </w:r>
          </w:p>
        </w:tc>
        <w:tc>
          <w:tcPr>
            <w:tcW w:type="dxa" w:w="5216"/>
          </w:tcPr>
          <w:p>
            <w:pPr>
              <w:spacing w:line="240" w:lineRule="auto" w:before="0" w:after="0"/>
            </w:pPr>
            <w:r>
              <w:rPr>
                <w:rFonts w:ascii="Times New Roman" w:hAnsi="Times New Roman"/>
                <w:b w:val="0"/>
                <w:sz w:val="20"/>
              </w:rPr>
              <w:t>Los procesos están caracterizados, comprendidos y son los mismos en toda la organización</w:t>
            </w:r>
          </w:p>
        </w:tc>
      </w:tr>
      <w:tr>
        <w:trPr>
          <w:cantSplit w:val="true"/>
        </w:trPr>
        <w:tc>
          <w:tcPr>
            <w:tcW w:type="dxa" w:w="907"/>
          </w:tcPr>
          <w:p>
            <w:pPr>
              <w:spacing w:line="240" w:lineRule="auto" w:before="0" w:after="0"/>
            </w:pPr>
            <w:r>
              <w:rPr>
                <w:rFonts w:ascii="Times New Roman" w:hAnsi="Times New Roman"/>
                <w:b w:val="0"/>
                <w:sz w:val="20"/>
              </w:rPr>
              <w:t>4</w:t>
            </w:r>
          </w:p>
        </w:tc>
        <w:tc>
          <w:tcPr>
            <w:tcW w:type="dxa" w:w="2268"/>
          </w:tcPr>
          <w:p>
            <w:pPr>
              <w:spacing w:line="240" w:lineRule="auto" w:before="0" w:after="0"/>
            </w:pPr>
            <w:r>
              <w:rPr>
                <w:rFonts w:ascii="Times New Roman" w:hAnsi="Times New Roman"/>
                <w:b w:val="0"/>
                <w:sz w:val="20"/>
              </w:rPr>
              <w:t>Gestión cuantitativa</w:t>
            </w:r>
          </w:p>
        </w:tc>
        <w:tc>
          <w:tcPr>
            <w:tcW w:type="dxa" w:w="5216"/>
          </w:tcPr>
          <w:p>
            <w:pPr>
              <w:spacing w:line="240" w:lineRule="auto" w:before="0" w:after="0"/>
            </w:pPr>
            <w:r>
              <w:rPr>
                <w:rFonts w:ascii="Times New Roman" w:hAnsi="Times New Roman"/>
                <w:b w:val="0"/>
                <w:sz w:val="20"/>
              </w:rPr>
              <w:t>Se establecen objetivos medibles de rendimiento y calidad del proceso</w:t>
            </w:r>
          </w:p>
        </w:tc>
      </w:tr>
      <w:tr>
        <w:trPr>
          <w:cantSplit w:val="true"/>
        </w:trPr>
        <w:tc>
          <w:tcPr>
            <w:tcW w:type="dxa" w:w="907"/>
          </w:tcPr>
          <w:p>
            <w:pPr>
              <w:spacing w:line="240" w:lineRule="auto" w:before="0" w:after="0"/>
            </w:pPr>
            <w:r>
              <w:rPr>
                <w:rFonts w:ascii="Times New Roman" w:hAnsi="Times New Roman"/>
                <w:b w:val="0"/>
                <w:sz w:val="20"/>
              </w:rPr>
              <w:t>5</w:t>
            </w:r>
          </w:p>
        </w:tc>
        <w:tc>
          <w:tcPr>
            <w:tcW w:type="dxa" w:w="2268"/>
          </w:tcPr>
          <w:p>
            <w:pPr>
              <w:spacing w:line="240" w:lineRule="auto" w:before="0" w:after="0"/>
            </w:pPr>
            <w:r>
              <w:rPr>
                <w:rFonts w:ascii="Times New Roman" w:hAnsi="Times New Roman"/>
                <w:b w:val="0"/>
                <w:sz w:val="20"/>
              </w:rPr>
              <w:t>En optimización</w:t>
            </w:r>
          </w:p>
        </w:tc>
        <w:tc>
          <w:tcPr>
            <w:tcW w:type="dxa" w:w="5216"/>
          </w:tcPr>
          <w:p>
            <w:pPr>
              <w:spacing w:line="240" w:lineRule="auto" w:before="0" w:after="0"/>
            </w:pPr>
            <w:r>
              <w:rPr>
                <w:rFonts w:ascii="Times New Roman" w:hAnsi="Times New Roman"/>
                <w:b w:val="0"/>
                <w:sz w:val="20"/>
              </w:rPr>
              <w:t>La mejora es continua y se apoya en la comprensión cuantitativa de los resultados</w:t>
            </w:r>
          </w:p>
        </w:tc>
      </w:tr>
    </w:tbl>
    <w:p>
      <w:pPr>
        <w:spacing w:line="240" w:lineRule="auto" w:before="0" w:after="0"/>
        <w:ind w:firstLine="0"/>
        <w:jc w:val="left"/>
      </w:pPr>
      <w:r>
        <w:rPr>
          <w:i/>
          <w:sz w:val="20"/>
        </w:rPr>
        <w:t xml:space="preserve">Nota. </w:t>
      </w:r>
      <w:r>
        <w:rPr>
          <w:sz w:val="20"/>
        </w:rPr>
        <w:t>Adaptado de CMMI Product Team, 2010 y del material de formación (SENA, s.f.).</w:t>
      </w:r>
    </w:p>
    <w:p>
      <w:pPr>
        <w:spacing w:line="480" w:lineRule="auto" w:before="0" w:after="0"/>
        <w:ind w:firstLine="720"/>
        <w:jc w:val="left"/>
      </w:pPr>
    </w:p>
    <w:p>
      <w:pPr>
        <w:spacing w:line="480" w:lineRule="auto" w:before="0" w:after="0"/>
        <w:ind w:firstLine="720"/>
        <w:jc w:val="left"/>
      </w:pPr>
      <w:r>
        <w:rPr>
          <w:b w:val="0"/>
          <w:i w:val="0"/>
        </w:rPr>
        <w:t>Para un equipo de formación el valor de CMMI no está en la certificación, que supone una evaluación formal fuera del alcance de este proyecto, sino en el orden que propone. El nivel 2 describe prácticas que un equipo pequeño sí puede sostener, como la gestión de requisitos, la planificación y el seguimiento del trabajo, la gestión de configuración y el aseguramiento de la calidad del producto y del proceso, y es contra ese nivel que el capítulo 3 contrasta lo que el proyecto ya hace.</w:t>
      </w:r>
    </w:p>
    <w:p>
      <w:pPr>
        <w:pStyle w:val="Heading2"/>
      </w:pPr>
      <w:r>
        <w:t>2.6 Estándares de calidad a nivel de producto</w:t>
      </w:r>
    </w:p>
    <w:p>
      <w:pPr>
        <w:pStyle w:val="Heading3"/>
      </w:pPr>
      <w:r>
        <w:t>2.6.1 ISO/IEC 9126.</w:t>
      </w:r>
    </w:p>
    <w:p>
      <w:pPr>
        <w:spacing w:line="480" w:lineRule="auto" w:before="0" w:after="0"/>
        <w:ind w:firstLine="720"/>
        <w:jc w:val="left"/>
      </w:pPr>
      <w:r>
        <w:rPr>
          <w:b w:val="0"/>
          <w:i w:val="0"/>
        </w:rPr>
        <w:t>Publicado en 2001 y revisado en 2004, evalúa la calidad del producto a partir de seis características que se descomponen en subcaracterísticas y que se observan tanto de forma interna, sobre los atributos propios del producto, como externa, sobre su comportamiento al ejecutarse (ISO/IEC, 2001). Es el primer estándar que da una terminología común para hablar de calidad de producto, y por eso sus seis características siguen reconociéndose en los modelos posteriores.</w:t>
      </w:r>
    </w:p>
    <w:p>
      <w:pPr>
        <w:keepNext/>
        <w:spacing w:line="480" w:lineRule="auto" w:before="0" w:after="0"/>
        <w:ind w:firstLine="0"/>
        <w:jc w:val="left"/>
      </w:pPr>
      <w:r>
        <w:rPr>
          <w:b/>
        </w:rPr>
        <w:t>Tabla 5</w:t>
      </w:r>
    </w:p>
    <w:p>
      <w:pPr>
        <w:keepNext/>
        <w:spacing w:line="480" w:lineRule="auto" w:before="0" w:after="0"/>
        <w:ind w:firstLine="0"/>
        <w:jc w:val="left"/>
      </w:pPr>
      <w:r>
        <w:rPr>
          <w:b w:val="0"/>
          <w:i/>
        </w:rPr>
        <w:t>Las seis características de calidad de la norma ISO/IEC 9126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Característica</w:t>
            </w:r>
          </w:p>
        </w:tc>
        <w:tc>
          <w:tcPr>
            <w:tcW w:type="dxa" w:w="6123"/>
            <w:tcBorders>
              <w:bottom w:val="single" w:sz="6" w:space="0" w:color="000000"/>
            </w:tcBorders>
          </w:tcPr>
          <w:p>
            <w:pPr>
              <w:spacing w:line="240" w:lineRule="auto" w:before="0" w:after="0"/>
            </w:pPr>
            <w:r>
              <w:rPr>
                <w:rFonts w:ascii="Times New Roman" w:hAnsi="Times New Roman"/>
                <w:b/>
                <w:sz w:val="20"/>
              </w:rPr>
              <w:t>Subcaracterísticas</w:t>
            </w:r>
          </w:p>
        </w:tc>
      </w:tr>
      <w:tr>
        <w:trPr>
          <w:cantSplit w:val="true"/>
        </w:trPr>
        <w:tc>
          <w:tcPr>
            <w:tcW w:type="dxa" w:w="2268"/>
          </w:tcPr>
          <w:p>
            <w:pPr>
              <w:spacing w:line="240" w:lineRule="auto" w:before="0" w:after="0"/>
            </w:pPr>
            <w:r>
              <w:rPr>
                <w:rFonts w:ascii="Times New Roman" w:hAnsi="Times New Roman"/>
                <w:b w:val="0"/>
                <w:sz w:val="20"/>
              </w:rPr>
              <w:t>Funcionalidad</w:t>
            </w:r>
          </w:p>
        </w:tc>
        <w:tc>
          <w:tcPr>
            <w:tcW w:type="dxa" w:w="6123"/>
          </w:tcPr>
          <w:p>
            <w:pPr>
              <w:spacing w:line="240" w:lineRule="auto" w:before="0" w:after="0"/>
            </w:pPr>
            <w:r>
              <w:rPr>
                <w:rFonts w:ascii="Times New Roman" w:hAnsi="Times New Roman"/>
                <w:b w:val="0"/>
                <w:sz w:val="20"/>
              </w:rPr>
              <w:t>Adecuación, exactitud, interoperabilidad, seguridad de acceso y cumplimiento</w:t>
            </w:r>
          </w:p>
        </w:tc>
      </w:tr>
      <w:tr>
        <w:trPr>
          <w:cantSplit w:val="true"/>
        </w:trPr>
        <w:tc>
          <w:tcPr>
            <w:tcW w:type="dxa" w:w="2268"/>
          </w:tcPr>
          <w:p>
            <w:pPr>
              <w:spacing w:line="240" w:lineRule="auto" w:before="0" w:after="0"/>
            </w:pPr>
            <w:r>
              <w:rPr>
                <w:rFonts w:ascii="Times New Roman" w:hAnsi="Times New Roman"/>
                <w:b w:val="0"/>
                <w:sz w:val="20"/>
              </w:rPr>
              <w:t>Fiabilidad</w:t>
            </w:r>
          </w:p>
        </w:tc>
        <w:tc>
          <w:tcPr>
            <w:tcW w:type="dxa" w:w="6123"/>
          </w:tcPr>
          <w:p>
            <w:pPr>
              <w:spacing w:line="240" w:lineRule="auto" w:before="0" w:after="0"/>
            </w:pPr>
            <w:r>
              <w:rPr>
                <w:rFonts w:ascii="Times New Roman" w:hAnsi="Times New Roman"/>
                <w:b w:val="0"/>
                <w:sz w:val="20"/>
              </w:rPr>
              <w:t>Madurez, tolerancia a fallos, capacidad de recuperación y cumplimiento</w:t>
            </w:r>
          </w:p>
        </w:tc>
      </w:tr>
      <w:tr>
        <w:trPr>
          <w:cantSplit w:val="true"/>
        </w:trPr>
        <w:tc>
          <w:tcPr>
            <w:tcW w:type="dxa" w:w="2268"/>
          </w:tcPr>
          <w:p>
            <w:pPr>
              <w:spacing w:line="240" w:lineRule="auto" w:before="0" w:after="0"/>
            </w:pPr>
            <w:r>
              <w:rPr>
                <w:rFonts w:ascii="Times New Roman" w:hAnsi="Times New Roman"/>
                <w:b w:val="0"/>
                <w:sz w:val="20"/>
              </w:rPr>
              <w:t>Usabilidad</w:t>
            </w:r>
          </w:p>
        </w:tc>
        <w:tc>
          <w:tcPr>
            <w:tcW w:type="dxa" w:w="6123"/>
          </w:tcPr>
          <w:p>
            <w:pPr>
              <w:spacing w:line="240" w:lineRule="auto" w:before="0" w:after="0"/>
            </w:pPr>
            <w:r>
              <w:rPr>
                <w:rFonts w:ascii="Times New Roman" w:hAnsi="Times New Roman"/>
                <w:b w:val="0"/>
                <w:sz w:val="20"/>
              </w:rPr>
              <w:t>Capacidad de ser entendido, aprendido y operado, atractivo y cumplimiento</w:t>
            </w:r>
          </w:p>
        </w:tc>
      </w:tr>
      <w:tr>
        <w:trPr>
          <w:cantSplit w:val="true"/>
        </w:trPr>
        <w:tc>
          <w:tcPr>
            <w:tcW w:type="dxa" w:w="2268"/>
          </w:tcPr>
          <w:p>
            <w:pPr>
              <w:spacing w:line="240" w:lineRule="auto" w:before="0" w:after="0"/>
            </w:pPr>
            <w:r>
              <w:rPr>
                <w:rFonts w:ascii="Times New Roman" w:hAnsi="Times New Roman"/>
                <w:b w:val="0"/>
                <w:sz w:val="20"/>
              </w:rPr>
              <w:t>Eficiencia</w:t>
            </w:r>
          </w:p>
        </w:tc>
        <w:tc>
          <w:tcPr>
            <w:tcW w:type="dxa" w:w="6123"/>
          </w:tcPr>
          <w:p>
            <w:pPr>
              <w:spacing w:line="240" w:lineRule="auto" w:before="0" w:after="0"/>
            </w:pPr>
            <w:r>
              <w:rPr>
                <w:rFonts w:ascii="Times New Roman" w:hAnsi="Times New Roman"/>
                <w:b w:val="0"/>
                <w:sz w:val="20"/>
              </w:rPr>
              <w:t>Comportamiento temporal, utilización de recursos y cumplimiento</w:t>
            </w:r>
          </w:p>
        </w:tc>
      </w:tr>
      <w:tr>
        <w:trPr>
          <w:cantSplit w:val="true"/>
        </w:trPr>
        <w:tc>
          <w:tcPr>
            <w:tcW w:type="dxa" w:w="2268"/>
          </w:tcPr>
          <w:p>
            <w:pPr>
              <w:spacing w:line="240" w:lineRule="auto" w:before="0" w:after="0"/>
            </w:pPr>
            <w:r>
              <w:rPr>
                <w:rFonts w:ascii="Times New Roman" w:hAnsi="Times New Roman"/>
                <w:b w:val="0"/>
                <w:sz w:val="20"/>
              </w:rPr>
              <w:t>Mantenibilidad</w:t>
            </w:r>
          </w:p>
        </w:tc>
        <w:tc>
          <w:tcPr>
            <w:tcW w:type="dxa" w:w="6123"/>
          </w:tcPr>
          <w:p>
            <w:pPr>
              <w:spacing w:line="240" w:lineRule="auto" w:before="0" w:after="0"/>
            </w:pPr>
            <w:r>
              <w:rPr>
                <w:rFonts w:ascii="Times New Roman" w:hAnsi="Times New Roman"/>
                <w:b w:val="0"/>
                <w:sz w:val="20"/>
              </w:rPr>
              <w:t>Capacidad de ser analizado, cambiado y probado, estabilidad y cumplimiento</w:t>
            </w:r>
          </w:p>
        </w:tc>
      </w:tr>
      <w:tr>
        <w:trPr>
          <w:cantSplit w:val="true"/>
        </w:trPr>
        <w:tc>
          <w:tcPr>
            <w:tcW w:type="dxa" w:w="2268"/>
          </w:tcPr>
          <w:p>
            <w:pPr>
              <w:spacing w:line="240" w:lineRule="auto" w:before="0" w:after="0"/>
            </w:pPr>
            <w:r>
              <w:rPr>
                <w:rFonts w:ascii="Times New Roman" w:hAnsi="Times New Roman"/>
                <w:b w:val="0"/>
                <w:sz w:val="20"/>
              </w:rPr>
              <w:t>Portabilidad</w:t>
            </w:r>
          </w:p>
        </w:tc>
        <w:tc>
          <w:tcPr>
            <w:tcW w:type="dxa" w:w="6123"/>
          </w:tcPr>
          <w:p>
            <w:pPr>
              <w:spacing w:line="240" w:lineRule="auto" w:before="0" w:after="0"/>
            </w:pPr>
            <w:r>
              <w:rPr>
                <w:rFonts w:ascii="Times New Roman" w:hAnsi="Times New Roman"/>
                <w:b w:val="0"/>
                <w:sz w:val="20"/>
              </w:rPr>
              <w:t>Adaptabilidad, instalabilidad, coexistencia, reemplazabilidad y cumplimiento</w:t>
            </w:r>
          </w:p>
        </w:tc>
      </w:tr>
    </w:tbl>
    <w:p>
      <w:pPr>
        <w:spacing w:line="240" w:lineRule="auto" w:before="0" w:after="0"/>
        <w:ind w:firstLine="0"/>
        <w:jc w:val="left"/>
      </w:pPr>
      <w:r>
        <w:rPr>
          <w:i/>
          <w:sz w:val="20"/>
        </w:rPr>
        <w:t xml:space="preserve">Nota. </w:t>
      </w:r>
      <w:r>
        <w:rPr>
          <w:sz w:val="20"/>
        </w:rPr>
        <w:t>Adaptado de Fillottrani, 2007 y ISO/IEC, 2001.</w:t>
      </w:r>
    </w:p>
    <w:p>
      <w:pPr>
        <w:spacing w:line="480" w:lineRule="auto" w:before="0" w:after="0"/>
        <w:ind w:firstLine="720"/>
        <w:jc w:val="left"/>
      </w:pPr>
    </w:p>
    <w:p>
      <w:pPr>
        <w:pStyle w:val="Heading3"/>
      </w:pPr>
      <w:r>
        <w:t>2.6.2 ISO/IEC 25000 SQuaRE.</w:t>
      </w:r>
    </w:p>
    <w:p>
      <w:pPr>
        <w:spacing w:line="480" w:lineRule="auto" w:before="0" w:after="0"/>
        <w:ind w:firstLine="720"/>
        <w:jc w:val="left"/>
      </w:pPr>
      <w:r>
        <w:rPr>
          <w:b w:val="0"/>
          <w:i w:val="0"/>
        </w:rPr>
        <w:t>La familia ISO/IEC 25000, conocida como SQuaRE por sus siglas en inglés, reemplaza y unifica las normas ISO/IEC 9126 e ISO/IEC 14598, y su objetivo es guiar el desarrollo de productos de software mediante la especificación y la evaluación de requisitos de calidad (ISO/IEC, 2005; ISO 25000, 2018). Su aporte es organizar en un solo marco lo que antes estaba repartido, pues define el modelo de calidad, la forma de medirlo, la manera de escribir los requisitos y el proceso para evaluarlos.</w:t>
      </w:r>
    </w:p>
    <w:p>
      <w:pPr>
        <w:keepNext/>
        <w:spacing w:line="480" w:lineRule="auto" w:before="0" w:after="0"/>
        <w:ind w:firstLine="0"/>
        <w:jc w:val="left"/>
      </w:pPr>
      <w:r>
        <w:rPr>
          <w:b/>
        </w:rPr>
        <w:t>Tabla 6</w:t>
      </w:r>
    </w:p>
    <w:p>
      <w:pPr>
        <w:keepNext/>
        <w:spacing w:line="480" w:lineRule="auto" w:before="0" w:after="0"/>
        <w:ind w:firstLine="0"/>
        <w:jc w:val="left"/>
      </w:pPr>
      <w:r>
        <w:rPr>
          <w:b w:val="0"/>
          <w:i/>
        </w:rPr>
        <w:t>Las cinco divisiones de la familia ISO/IEC 25000</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587"/>
            <w:tcBorders>
              <w:bottom w:val="single" w:sz="6" w:space="0" w:color="000000"/>
            </w:tcBorders>
          </w:tcPr>
          <w:p>
            <w:pPr>
              <w:spacing w:line="240" w:lineRule="auto" w:before="0" w:after="0"/>
            </w:pPr>
            <w:r>
              <w:rPr>
                <w:rFonts w:ascii="Times New Roman" w:hAnsi="Times New Roman"/>
                <w:b/>
                <w:sz w:val="20"/>
              </w:rPr>
              <w:t>División</w:t>
            </w:r>
          </w:p>
        </w:tc>
        <w:tc>
          <w:tcPr>
            <w:tcW w:type="dxa" w:w="2381"/>
            <w:tcBorders>
              <w:bottom w:val="single" w:sz="6" w:space="0" w:color="000000"/>
            </w:tcBorders>
          </w:tcPr>
          <w:p>
            <w:pPr>
              <w:spacing w:line="240" w:lineRule="auto" w:before="0" w:after="0"/>
            </w:pPr>
            <w:r>
              <w:rPr>
                <w:rFonts w:ascii="Times New Roman" w:hAnsi="Times New Roman"/>
                <w:b/>
                <w:sz w:val="20"/>
              </w:rPr>
              <w:t>Nombre</w:t>
            </w:r>
          </w:p>
        </w:tc>
        <w:tc>
          <w:tcPr>
            <w:tcW w:type="dxa" w:w="4422"/>
            <w:tcBorders>
              <w:bottom w:val="single" w:sz="6" w:space="0" w:color="000000"/>
            </w:tcBorders>
          </w:tcPr>
          <w:p>
            <w:pPr>
              <w:spacing w:line="240" w:lineRule="auto" w:before="0" w:after="0"/>
            </w:pPr>
            <w:r>
              <w:rPr>
                <w:rFonts w:ascii="Times New Roman" w:hAnsi="Times New Roman"/>
                <w:b/>
                <w:sz w:val="20"/>
              </w:rPr>
              <w:t>Qué contiene</w:t>
            </w:r>
          </w:p>
        </w:tc>
      </w:tr>
      <w:tr>
        <w:trPr>
          <w:cantSplit w:val="true"/>
        </w:trPr>
        <w:tc>
          <w:tcPr>
            <w:tcW w:type="dxa" w:w="1587"/>
          </w:tcPr>
          <w:p>
            <w:pPr>
              <w:spacing w:line="240" w:lineRule="auto" w:before="0" w:after="0"/>
            </w:pPr>
            <w:r>
              <w:rPr>
                <w:rFonts w:ascii="Times New Roman" w:hAnsi="Times New Roman"/>
                <w:b w:val="0"/>
                <w:sz w:val="20"/>
              </w:rPr>
              <w:t>ISO 2500n</w:t>
            </w:r>
          </w:p>
        </w:tc>
        <w:tc>
          <w:tcPr>
            <w:tcW w:type="dxa" w:w="2381"/>
          </w:tcPr>
          <w:p>
            <w:pPr>
              <w:spacing w:line="240" w:lineRule="auto" w:before="0" w:after="0"/>
            </w:pPr>
            <w:r>
              <w:rPr>
                <w:rFonts w:ascii="Times New Roman" w:hAnsi="Times New Roman"/>
                <w:b w:val="0"/>
                <w:sz w:val="20"/>
              </w:rPr>
              <w:t>Gestión de la calidad</w:t>
            </w:r>
          </w:p>
        </w:tc>
        <w:tc>
          <w:tcPr>
            <w:tcW w:type="dxa" w:w="4422"/>
          </w:tcPr>
          <w:p>
            <w:pPr>
              <w:spacing w:line="240" w:lineRule="auto" w:before="0" w:after="0"/>
            </w:pPr>
            <w:r>
              <w:rPr>
                <w:rFonts w:ascii="Times New Roman" w:hAnsi="Times New Roman"/>
                <w:b w:val="0"/>
                <w:sz w:val="20"/>
              </w:rPr>
              <w:t>Términos, definiciones y modelos de referencia comunes a toda la familia</w:t>
            </w:r>
          </w:p>
        </w:tc>
      </w:tr>
      <w:tr>
        <w:trPr>
          <w:cantSplit w:val="true"/>
        </w:trPr>
        <w:tc>
          <w:tcPr>
            <w:tcW w:type="dxa" w:w="1587"/>
          </w:tcPr>
          <w:p>
            <w:pPr>
              <w:spacing w:line="240" w:lineRule="auto" w:before="0" w:after="0"/>
            </w:pPr>
            <w:r>
              <w:rPr>
                <w:rFonts w:ascii="Times New Roman" w:hAnsi="Times New Roman"/>
                <w:b w:val="0"/>
                <w:sz w:val="20"/>
              </w:rPr>
              <w:t>ISO 2501n</w:t>
            </w:r>
          </w:p>
        </w:tc>
        <w:tc>
          <w:tcPr>
            <w:tcW w:type="dxa" w:w="2381"/>
          </w:tcPr>
          <w:p>
            <w:pPr>
              <w:spacing w:line="240" w:lineRule="auto" w:before="0" w:after="0"/>
            </w:pPr>
            <w:r>
              <w:rPr>
                <w:rFonts w:ascii="Times New Roman" w:hAnsi="Times New Roman"/>
                <w:b w:val="0"/>
                <w:sz w:val="20"/>
              </w:rPr>
              <w:t>Modelo de calidad</w:t>
            </w:r>
          </w:p>
        </w:tc>
        <w:tc>
          <w:tcPr>
            <w:tcW w:type="dxa" w:w="4422"/>
          </w:tcPr>
          <w:p>
            <w:pPr>
              <w:spacing w:line="240" w:lineRule="auto" w:before="0" w:after="0"/>
            </w:pPr>
            <w:r>
              <w:rPr>
                <w:rFonts w:ascii="Times New Roman" w:hAnsi="Times New Roman"/>
                <w:b w:val="0"/>
                <w:sz w:val="20"/>
              </w:rPr>
              <w:t>Las características y subcaracterísticas del producto y de la calidad en uso</w:t>
            </w:r>
          </w:p>
        </w:tc>
      </w:tr>
      <w:tr>
        <w:trPr>
          <w:cantSplit w:val="true"/>
        </w:trPr>
        <w:tc>
          <w:tcPr>
            <w:tcW w:type="dxa" w:w="1587"/>
          </w:tcPr>
          <w:p>
            <w:pPr>
              <w:spacing w:line="240" w:lineRule="auto" w:before="0" w:after="0"/>
            </w:pPr>
            <w:r>
              <w:rPr>
                <w:rFonts w:ascii="Times New Roman" w:hAnsi="Times New Roman"/>
                <w:b w:val="0"/>
                <w:sz w:val="20"/>
              </w:rPr>
              <w:t>ISO 2502n</w:t>
            </w:r>
          </w:p>
        </w:tc>
        <w:tc>
          <w:tcPr>
            <w:tcW w:type="dxa" w:w="2381"/>
          </w:tcPr>
          <w:p>
            <w:pPr>
              <w:spacing w:line="240" w:lineRule="auto" w:before="0" w:after="0"/>
            </w:pPr>
            <w:r>
              <w:rPr>
                <w:rFonts w:ascii="Times New Roman" w:hAnsi="Times New Roman"/>
                <w:b w:val="0"/>
                <w:sz w:val="20"/>
              </w:rPr>
              <w:t>Medida de la calidad</w:t>
            </w:r>
          </w:p>
        </w:tc>
        <w:tc>
          <w:tcPr>
            <w:tcW w:type="dxa" w:w="4422"/>
          </w:tcPr>
          <w:p>
            <w:pPr>
              <w:spacing w:line="240" w:lineRule="auto" w:before="0" w:after="0"/>
            </w:pPr>
            <w:r>
              <w:rPr>
                <w:rFonts w:ascii="Times New Roman" w:hAnsi="Times New Roman"/>
                <w:b w:val="0"/>
                <w:sz w:val="20"/>
              </w:rPr>
              <w:t>Las métricas con las que se cuantifica cada característica</w:t>
            </w:r>
          </w:p>
        </w:tc>
      </w:tr>
      <w:tr>
        <w:trPr>
          <w:cantSplit w:val="true"/>
        </w:trPr>
        <w:tc>
          <w:tcPr>
            <w:tcW w:type="dxa" w:w="1587"/>
          </w:tcPr>
          <w:p>
            <w:pPr>
              <w:spacing w:line="240" w:lineRule="auto" w:before="0" w:after="0"/>
            </w:pPr>
            <w:r>
              <w:rPr>
                <w:rFonts w:ascii="Times New Roman" w:hAnsi="Times New Roman"/>
                <w:b w:val="0"/>
                <w:sz w:val="20"/>
              </w:rPr>
              <w:t>ISO 2503n</w:t>
            </w:r>
          </w:p>
        </w:tc>
        <w:tc>
          <w:tcPr>
            <w:tcW w:type="dxa" w:w="2381"/>
          </w:tcPr>
          <w:p>
            <w:pPr>
              <w:spacing w:line="240" w:lineRule="auto" w:before="0" w:after="0"/>
            </w:pPr>
            <w:r>
              <w:rPr>
                <w:rFonts w:ascii="Times New Roman" w:hAnsi="Times New Roman"/>
                <w:b w:val="0"/>
                <w:sz w:val="20"/>
              </w:rPr>
              <w:t>Requisitos de calidad</w:t>
            </w:r>
          </w:p>
        </w:tc>
        <w:tc>
          <w:tcPr>
            <w:tcW w:type="dxa" w:w="4422"/>
          </w:tcPr>
          <w:p>
            <w:pPr>
              <w:spacing w:line="240" w:lineRule="auto" w:before="0" w:after="0"/>
            </w:pPr>
            <w:r>
              <w:rPr>
                <w:rFonts w:ascii="Times New Roman" w:hAnsi="Times New Roman"/>
                <w:b w:val="0"/>
                <w:sz w:val="20"/>
              </w:rPr>
              <w:t>Cómo se especifican los requisitos que después se van a evaluar</w:t>
            </w:r>
          </w:p>
        </w:tc>
      </w:tr>
      <w:tr>
        <w:trPr>
          <w:cantSplit w:val="true"/>
        </w:trPr>
        <w:tc>
          <w:tcPr>
            <w:tcW w:type="dxa" w:w="1587"/>
          </w:tcPr>
          <w:p>
            <w:pPr>
              <w:spacing w:line="240" w:lineRule="auto" w:before="0" w:after="0"/>
            </w:pPr>
            <w:r>
              <w:rPr>
                <w:rFonts w:ascii="Times New Roman" w:hAnsi="Times New Roman"/>
                <w:b w:val="0"/>
                <w:sz w:val="20"/>
              </w:rPr>
              <w:t>ISO 2504n</w:t>
            </w:r>
          </w:p>
        </w:tc>
        <w:tc>
          <w:tcPr>
            <w:tcW w:type="dxa" w:w="2381"/>
          </w:tcPr>
          <w:p>
            <w:pPr>
              <w:spacing w:line="240" w:lineRule="auto" w:before="0" w:after="0"/>
            </w:pPr>
            <w:r>
              <w:rPr>
                <w:rFonts w:ascii="Times New Roman" w:hAnsi="Times New Roman"/>
                <w:b w:val="0"/>
                <w:sz w:val="20"/>
              </w:rPr>
              <w:t>Evaluación de la calidad</w:t>
            </w:r>
          </w:p>
        </w:tc>
        <w:tc>
          <w:tcPr>
            <w:tcW w:type="dxa" w:w="4422"/>
          </w:tcPr>
          <w:p>
            <w:pPr>
              <w:spacing w:line="240" w:lineRule="auto" w:before="0" w:after="0"/>
            </w:pPr>
            <w:r>
              <w:rPr>
                <w:rFonts w:ascii="Times New Roman" w:hAnsi="Times New Roman"/>
                <w:b w:val="0"/>
                <w:sz w:val="20"/>
              </w:rPr>
              <w:t>El proceso de evaluación y los requisitos para quien evalúa</w:t>
            </w:r>
          </w:p>
        </w:tc>
      </w:tr>
    </w:tbl>
    <w:p>
      <w:pPr>
        <w:spacing w:line="240" w:lineRule="auto" w:before="0" w:after="0"/>
        <w:ind w:firstLine="0"/>
        <w:jc w:val="left"/>
      </w:pPr>
      <w:r>
        <w:rPr>
          <w:i/>
          <w:sz w:val="20"/>
        </w:rPr>
        <w:t xml:space="preserve">Nota. </w:t>
      </w:r>
      <w:r>
        <w:rPr>
          <w:sz w:val="20"/>
        </w:rPr>
        <w:t>Adaptado de Alfonzo y Mariño, 2013 y ISO 25000, 2018.</w:t>
      </w:r>
    </w:p>
    <w:p>
      <w:pPr>
        <w:spacing w:line="480" w:lineRule="auto" w:before="0" w:after="0"/>
        <w:ind w:firstLine="720"/>
        <w:jc w:val="left"/>
      </w:pPr>
    </w:p>
    <w:p>
      <w:pPr>
        <w:pStyle w:val="Heading3"/>
      </w:pPr>
      <w:r>
        <w:t>2.6.3 ISO/IEC 25010.</w:t>
      </w:r>
    </w:p>
    <w:p>
      <w:pPr>
        <w:spacing w:line="480" w:lineRule="auto" w:before="0" w:after="0"/>
        <w:ind w:firstLine="720"/>
        <w:jc w:val="left"/>
      </w:pPr>
      <w:r>
        <w:rPr>
          <w:b w:val="0"/>
          <w:i w:val="0"/>
        </w:rPr>
        <w:t>Publicada en 2011 dentro de la división 2501n, reemplaza y actualiza el modelo de la norma ISO/IEC 9126 (ISO/IEC, 2011). Define dos modelos complementarios. El modelo de calidad del producto se compone de ocho características y treinta y una subcaracterísticas, y se refiere a las propiedades estáticas del software y dinámicas del sistema. El modelo de calidad en uso se compone de cinco características y nueve subcaracterísticas, y describe el resultado de la interacción cuando el producto se emplea en un contexto particular (Polillo, 2011).</w:t>
      </w:r>
    </w:p>
    <w:p>
      <w:pPr>
        <w:keepNext/>
        <w:spacing w:line="480" w:lineRule="auto" w:before="0" w:after="0"/>
        <w:ind w:firstLine="0"/>
        <w:jc w:val="left"/>
      </w:pPr>
      <w:r>
        <w:rPr>
          <w:b/>
        </w:rPr>
        <w:t>Tabla 7</w:t>
      </w:r>
    </w:p>
    <w:p>
      <w:pPr>
        <w:keepNext/>
        <w:spacing w:line="480" w:lineRule="auto" w:before="0" w:after="0"/>
        <w:ind w:firstLine="0"/>
        <w:jc w:val="left"/>
      </w:pPr>
      <w:r>
        <w:rPr>
          <w:b w:val="0"/>
          <w:i/>
        </w:rPr>
        <w:t>Las ocho características del modelo de calidad de producto de la norma ISO/IEC 25010</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Característica</w:t>
            </w:r>
          </w:p>
        </w:tc>
        <w:tc>
          <w:tcPr>
            <w:tcW w:type="dxa" w:w="6123"/>
            <w:tcBorders>
              <w:bottom w:val="single" w:sz="6" w:space="0" w:color="000000"/>
            </w:tcBorders>
          </w:tcPr>
          <w:p>
            <w:pPr>
              <w:spacing w:line="240" w:lineRule="auto" w:before="0" w:after="0"/>
            </w:pPr>
            <w:r>
              <w:rPr>
                <w:rFonts w:ascii="Times New Roman" w:hAnsi="Times New Roman"/>
                <w:b/>
                <w:sz w:val="20"/>
              </w:rPr>
              <w:t>Subcaracterísticas</w:t>
            </w:r>
          </w:p>
        </w:tc>
      </w:tr>
      <w:tr>
        <w:trPr>
          <w:cantSplit w:val="true"/>
        </w:trPr>
        <w:tc>
          <w:tcPr>
            <w:tcW w:type="dxa" w:w="2268"/>
          </w:tcPr>
          <w:p>
            <w:pPr>
              <w:spacing w:line="240" w:lineRule="auto" w:before="0" w:after="0"/>
            </w:pPr>
            <w:r>
              <w:rPr>
                <w:rFonts w:ascii="Times New Roman" w:hAnsi="Times New Roman"/>
                <w:b w:val="0"/>
                <w:sz w:val="20"/>
              </w:rPr>
              <w:t>Adecuación funcional</w:t>
            </w:r>
          </w:p>
        </w:tc>
        <w:tc>
          <w:tcPr>
            <w:tcW w:type="dxa" w:w="6123"/>
          </w:tcPr>
          <w:p>
            <w:pPr>
              <w:spacing w:line="240" w:lineRule="auto" w:before="0" w:after="0"/>
            </w:pPr>
            <w:r>
              <w:rPr>
                <w:rFonts w:ascii="Times New Roman" w:hAnsi="Times New Roman"/>
                <w:b w:val="0"/>
                <w:sz w:val="20"/>
              </w:rPr>
              <w:t>Completitud, corrección y pertinencia funcional</w:t>
            </w:r>
          </w:p>
        </w:tc>
      </w:tr>
      <w:tr>
        <w:trPr>
          <w:cantSplit w:val="true"/>
        </w:trPr>
        <w:tc>
          <w:tcPr>
            <w:tcW w:type="dxa" w:w="2268"/>
          </w:tcPr>
          <w:p>
            <w:pPr>
              <w:spacing w:line="240" w:lineRule="auto" w:before="0" w:after="0"/>
            </w:pPr>
            <w:r>
              <w:rPr>
                <w:rFonts w:ascii="Times New Roman" w:hAnsi="Times New Roman"/>
                <w:b w:val="0"/>
                <w:sz w:val="20"/>
              </w:rPr>
              <w:t>Eficiencia de desempeño</w:t>
            </w:r>
          </w:p>
        </w:tc>
        <w:tc>
          <w:tcPr>
            <w:tcW w:type="dxa" w:w="6123"/>
          </w:tcPr>
          <w:p>
            <w:pPr>
              <w:spacing w:line="240" w:lineRule="auto" w:before="0" w:after="0"/>
            </w:pPr>
            <w:r>
              <w:rPr>
                <w:rFonts w:ascii="Times New Roman" w:hAnsi="Times New Roman"/>
                <w:b w:val="0"/>
                <w:sz w:val="20"/>
              </w:rPr>
              <w:t>Comportamiento temporal, utilización de recursos y capacidad</w:t>
            </w:r>
          </w:p>
        </w:tc>
      </w:tr>
      <w:tr>
        <w:trPr>
          <w:cantSplit w:val="true"/>
        </w:trPr>
        <w:tc>
          <w:tcPr>
            <w:tcW w:type="dxa" w:w="2268"/>
          </w:tcPr>
          <w:p>
            <w:pPr>
              <w:spacing w:line="240" w:lineRule="auto" w:before="0" w:after="0"/>
            </w:pPr>
            <w:r>
              <w:rPr>
                <w:rFonts w:ascii="Times New Roman" w:hAnsi="Times New Roman"/>
                <w:b w:val="0"/>
                <w:sz w:val="20"/>
              </w:rPr>
              <w:t>Compatibilidad</w:t>
            </w:r>
          </w:p>
        </w:tc>
        <w:tc>
          <w:tcPr>
            <w:tcW w:type="dxa" w:w="6123"/>
          </w:tcPr>
          <w:p>
            <w:pPr>
              <w:spacing w:line="240" w:lineRule="auto" w:before="0" w:after="0"/>
            </w:pPr>
            <w:r>
              <w:rPr>
                <w:rFonts w:ascii="Times New Roman" w:hAnsi="Times New Roman"/>
                <w:b w:val="0"/>
                <w:sz w:val="20"/>
              </w:rPr>
              <w:t>Coexistencia e interoperabilidad</w:t>
            </w:r>
          </w:p>
        </w:tc>
      </w:tr>
      <w:tr>
        <w:trPr>
          <w:cantSplit w:val="true"/>
        </w:trPr>
        <w:tc>
          <w:tcPr>
            <w:tcW w:type="dxa" w:w="2268"/>
          </w:tcPr>
          <w:p>
            <w:pPr>
              <w:spacing w:line="240" w:lineRule="auto" w:before="0" w:after="0"/>
            </w:pPr>
            <w:r>
              <w:rPr>
                <w:rFonts w:ascii="Times New Roman" w:hAnsi="Times New Roman"/>
                <w:b w:val="0"/>
                <w:sz w:val="20"/>
              </w:rPr>
              <w:t>Usabilidad</w:t>
            </w:r>
          </w:p>
        </w:tc>
        <w:tc>
          <w:tcPr>
            <w:tcW w:type="dxa" w:w="6123"/>
          </w:tcPr>
          <w:p>
            <w:pPr>
              <w:spacing w:line="240" w:lineRule="auto" w:before="0" w:after="0"/>
            </w:pPr>
            <w:r>
              <w:rPr>
                <w:rFonts w:ascii="Times New Roman" w:hAnsi="Times New Roman"/>
                <w:b w:val="0"/>
                <w:sz w:val="20"/>
              </w:rPr>
              <w:t>Capacidad de reconocer su adecuación, de aprendizaje y de ser usado, protección contra errores de usuario, estética de la interfaz y accesibilidad</w:t>
            </w:r>
          </w:p>
        </w:tc>
      </w:tr>
      <w:tr>
        <w:trPr>
          <w:cantSplit w:val="true"/>
        </w:trPr>
        <w:tc>
          <w:tcPr>
            <w:tcW w:type="dxa" w:w="2268"/>
          </w:tcPr>
          <w:p>
            <w:pPr>
              <w:spacing w:line="240" w:lineRule="auto" w:before="0" w:after="0"/>
            </w:pPr>
            <w:r>
              <w:rPr>
                <w:rFonts w:ascii="Times New Roman" w:hAnsi="Times New Roman"/>
                <w:b w:val="0"/>
                <w:sz w:val="20"/>
              </w:rPr>
              <w:t>Fiabilidad</w:t>
            </w:r>
          </w:p>
        </w:tc>
        <w:tc>
          <w:tcPr>
            <w:tcW w:type="dxa" w:w="6123"/>
          </w:tcPr>
          <w:p>
            <w:pPr>
              <w:spacing w:line="240" w:lineRule="auto" w:before="0" w:after="0"/>
            </w:pPr>
            <w:r>
              <w:rPr>
                <w:rFonts w:ascii="Times New Roman" w:hAnsi="Times New Roman"/>
                <w:b w:val="0"/>
                <w:sz w:val="20"/>
              </w:rPr>
              <w:t>Madurez, disponibilidad, tolerancia a fallos y capacidad de recuperación</w:t>
            </w:r>
          </w:p>
        </w:tc>
      </w:tr>
      <w:tr>
        <w:trPr>
          <w:cantSplit w:val="true"/>
        </w:trPr>
        <w:tc>
          <w:tcPr>
            <w:tcW w:type="dxa" w:w="2268"/>
          </w:tcPr>
          <w:p>
            <w:pPr>
              <w:spacing w:line="240" w:lineRule="auto" w:before="0" w:after="0"/>
            </w:pPr>
            <w:r>
              <w:rPr>
                <w:rFonts w:ascii="Times New Roman" w:hAnsi="Times New Roman"/>
                <w:b w:val="0"/>
                <w:sz w:val="20"/>
              </w:rPr>
              <w:t>Seguridad</w:t>
            </w:r>
          </w:p>
        </w:tc>
        <w:tc>
          <w:tcPr>
            <w:tcW w:type="dxa" w:w="6123"/>
          </w:tcPr>
          <w:p>
            <w:pPr>
              <w:spacing w:line="240" w:lineRule="auto" w:before="0" w:after="0"/>
            </w:pPr>
            <w:r>
              <w:rPr>
                <w:rFonts w:ascii="Times New Roman" w:hAnsi="Times New Roman"/>
                <w:b w:val="0"/>
                <w:sz w:val="20"/>
              </w:rPr>
              <w:t>Confidencialidad, integridad, no repudio, responsabilidad y autenticidad</w:t>
            </w:r>
          </w:p>
        </w:tc>
      </w:tr>
      <w:tr>
        <w:trPr>
          <w:cantSplit w:val="true"/>
        </w:trPr>
        <w:tc>
          <w:tcPr>
            <w:tcW w:type="dxa" w:w="2268"/>
          </w:tcPr>
          <w:p>
            <w:pPr>
              <w:spacing w:line="240" w:lineRule="auto" w:before="0" w:after="0"/>
            </w:pPr>
            <w:r>
              <w:rPr>
                <w:rFonts w:ascii="Times New Roman" w:hAnsi="Times New Roman"/>
                <w:b w:val="0"/>
                <w:sz w:val="20"/>
              </w:rPr>
              <w:t>Mantenibilidad</w:t>
            </w:r>
          </w:p>
        </w:tc>
        <w:tc>
          <w:tcPr>
            <w:tcW w:type="dxa" w:w="6123"/>
          </w:tcPr>
          <w:p>
            <w:pPr>
              <w:spacing w:line="240" w:lineRule="auto" w:before="0" w:after="0"/>
            </w:pPr>
            <w:r>
              <w:rPr>
                <w:rFonts w:ascii="Times New Roman" w:hAnsi="Times New Roman"/>
                <w:b w:val="0"/>
                <w:sz w:val="20"/>
              </w:rPr>
              <w:t>Modularidad, reusabilidad, analizabilidad, capacidad de ser modificado y de ser probado</w:t>
            </w:r>
          </w:p>
        </w:tc>
      </w:tr>
      <w:tr>
        <w:trPr>
          <w:cantSplit w:val="true"/>
        </w:trPr>
        <w:tc>
          <w:tcPr>
            <w:tcW w:type="dxa" w:w="2268"/>
          </w:tcPr>
          <w:p>
            <w:pPr>
              <w:spacing w:line="240" w:lineRule="auto" w:before="0" w:after="0"/>
            </w:pPr>
            <w:r>
              <w:rPr>
                <w:rFonts w:ascii="Times New Roman" w:hAnsi="Times New Roman"/>
                <w:b w:val="0"/>
                <w:sz w:val="20"/>
              </w:rPr>
              <w:t>Portabilidad</w:t>
            </w:r>
          </w:p>
        </w:tc>
        <w:tc>
          <w:tcPr>
            <w:tcW w:type="dxa" w:w="6123"/>
          </w:tcPr>
          <w:p>
            <w:pPr>
              <w:spacing w:line="240" w:lineRule="auto" w:before="0" w:after="0"/>
            </w:pPr>
            <w:r>
              <w:rPr>
                <w:rFonts w:ascii="Times New Roman" w:hAnsi="Times New Roman"/>
                <w:b w:val="0"/>
                <w:sz w:val="20"/>
              </w:rPr>
              <w:t>Adaptabilidad, facilidad de instalación y capacidad de ser reemplazado</w:t>
            </w:r>
          </w:p>
        </w:tc>
      </w:tr>
    </w:tbl>
    <w:p>
      <w:pPr>
        <w:spacing w:line="240" w:lineRule="auto" w:before="0" w:after="0"/>
        <w:ind w:firstLine="0"/>
        <w:jc w:val="left"/>
      </w:pPr>
      <w:r>
        <w:rPr>
          <w:i/>
          <w:sz w:val="20"/>
        </w:rPr>
        <w:t xml:space="preserve">Nota. </w:t>
      </w:r>
      <w:r>
        <w:rPr>
          <w:sz w:val="20"/>
        </w:rPr>
        <w:t>Adaptado de ISO/IEC, 2011. Las cinco características del modelo de calidad en uso son efectividad, eficiencia, satisfacción, ausencia de riesgo y cobertura del contexto.</w:t>
      </w:r>
    </w:p>
    <w:p>
      <w:pPr>
        <w:spacing w:line="480" w:lineRule="auto" w:before="0" w:after="0"/>
        <w:ind w:firstLine="720"/>
        <w:jc w:val="left"/>
      </w:pPr>
    </w:p>
    <w:p>
      <w:pPr>
        <w:spacing w:line="480" w:lineRule="auto" w:before="0" w:after="0"/>
        <w:ind w:firstLine="720"/>
        <w:jc w:val="left"/>
      </w:pPr>
      <w:r>
        <w:rPr>
          <w:b w:val="0"/>
          <w:i w:val="0"/>
        </w:rPr>
        <w:t>Frente a la norma ISO/IEC 9126, los cambios que más pesan para un sistema como este son dos. La seguridad deja de ser una subcaracterística escondida dentro de la funcionalidad y pasa a ser una característica propia con cinco subcaracterísticas, y aparece la compatibilidad, que es donde cae la capacidad de un sistema de operar junto a otros y de intercambiar información con ellos. Para una plataforma cuyo producto principal es una interfaz de integración consumida por sistemas ajenos, esas dos características no son un detalle de la actualización sino la razón para preferirla.</w:t>
      </w:r>
    </w:p>
    <w:p>
      <w:pPr>
        <w:pStyle w:val="Heading2"/>
      </w:pPr>
      <w:r>
        <w:t>2.7 Estándares de calidad a nivel de proceso</w:t>
      </w:r>
    </w:p>
    <w:p>
      <w:pPr>
        <w:pStyle w:val="Heading3"/>
      </w:pPr>
      <w:r>
        <w:t>2.7.1 ISO/IEC 15504 SPICE.</w:t>
      </w:r>
    </w:p>
    <w:p>
      <w:pPr>
        <w:spacing w:line="480" w:lineRule="auto" w:before="0" w:after="0"/>
        <w:ind w:firstLine="720"/>
        <w:jc w:val="left"/>
      </w:pPr>
      <w:r>
        <w:rPr>
          <w:b w:val="0"/>
          <w:i w:val="0"/>
        </w:rPr>
        <w:t>Es un marco de evaluación y mejora de los procesos de desarrollo y mantenimiento de software, más utilizado en Europa, que cubre tres áreas, la mejora de procesos, la evaluación de procesos y la determinación de la capacidad (ISO/IEC, 2004). Está alineado con la norma ISO/IEC 12207, que define los procesos del ciclo de vida del software (ISO/IEC, 2008), y provee nueve documentos que guían la implementación del modelo y su evaluación. Su particularidad frente a CMMI es que se concentra en establecer un marco para evaluar antes que en prescribir un método de trabajo.</w:t>
      </w:r>
    </w:p>
    <w:p>
      <w:pPr>
        <w:pStyle w:val="Heading3"/>
      </w:pPr>
      <w:r>
        <w:t>2.7.2 ISO 9001.</w:t>
      </w:r>
    </w:p>
    <w:p>
      <w:pPr>
        <w:spacing w:line="480" w:lineRule="auto" w:before="0" w:after="0"/>
        <w:ind w:firstLine="720"/>
        <w:jc w:val="left"/>
      </w:pPr>
      <w:r>
        <w:rPr>
          <w:b w:val="0"/>
          <w:i w:val="0"/>
        </w:rPr>
        <w:t>Pertenece a la familia ISO 9000 de sistemas de gestión de la calidad y se aplica a cualquier organización, no solo a las que desarrollan software (ISO, 2015). Su versión de 2015 se apoya en el enfoque a procesos, el pensamiento basado en riesgos y la orientación a las necesidades del cliente. Es un referente de gestión organizacional, de modo que aporta a la forma de trabajar de una empresa de desarrollo, pero no dice nada sobre los atributos que debe tener un programa, y esa distinción es la que se retoma en el capítulo siguiente.</w:t>
      </w:r>
    </w:p>
    <w:p>
      <w:pPr>
        <w:pStyle w:val="Heading1"/>
        <w:pageBreakBefore/>
      </w:pPr>
      <w:r>
        <w:t>3. El referente de calidad adoptado</w:t>
      </w:r>
    </w:p>
    <w:p>
      <w:pPr>
        <w:spacing w:line="480" w:lineRule="auto" w:before="0" w:after="0"/>
        <w:ind w:firstLine="720"/>
        <w:jc w:val="left"/>
      </w:pPr>
      <w:r>
        <w:rPr>
          <w:b w:val="0"/>
          <w:i w:val="0"/>
        </w:rPr>
        <w:t>De la revisión anterior se desprende que ningún referente cubre por sí solo lo que un proyecto necesita, porque los de producto no dicen nada sobre la forma de trabajar y los de proceso no dicen nada sobre los atributos del programa. FactuGest adopta en consecuencia dos referentes complementarios, la norma ISO/IEC 25010 para la calidad del producto y el modelo CMMI, en su nivel 2 de madurez, como referencia para el proceso.</w:t>
      </w:r>
    </w:p>
    <w:p>
      <w:pPr>
        <w:pStyle w:val="Heading2"/>
      </w:pPr>
      <w:r>
        <w:t>3.1 Por qué la norma ISO/IEC 25010</w:t>
      </w:r>
    </w:p>
    <w:p>
      <w:pPr>
        <w:spacing w:line="480" w:lineRule="auto" w:before="0" w:after="0"/>
        <w:ind w:firstLine="720"/>
        <w:jc w:val="left"/>
      </w:pPr>
      <w:r>
        <w:rPr>
          <w:b w:val="0"/>
          <w:i w:val="0"/>
        </w:rPr>
        <w:t>La norma ISO/IEC 25010 es la versión vigente del modelo de calidad de producto y reemplaza a la norma ISO/IEC 9126 desde 2011 (ISO/IEC, 2011). Sobre esa condición de estándar actual pesan tres razones propias del sistema que se construyó.</w:t>
      </w:r>
    </w:p>
    <w:p>
      <w:pPr>
        <w:spacing w:line="480" w:lineRule="auto" w:before="0" w:after="0"/>
        <w:ind w:firstLine="720"/>
        <w:jc w:val="left"/>
      </w:pPr>
      <w:r>
        <w:rPr>
          <w:b w:val="0"/>
          <w:i w:val="0"/>
        </w:rPr>
        <w:t>La primera es que la seguridad dejó de ser una subcaracterística escondida dentro de la funcionalidad y pasó a ser una característica propia con cinco subcaracterísticas, entre ellas el no repudio y la responsabilidad. En un sistema que emite documentos con efectos legales por cuenta de otros, poder decir quién emitió qué y cuándo no es una precaución técnica sino parte del producto, y bajo la norma anterior ese requisito no tenía dónde clasificarse.</w:t>
      </w:r>
    </w:p>
    <w:p>
      <w:pPr>
        <w:spacing w:line="480" w:lineRule="auto" w:before="0" w:after="0"/>
        <w:ind w:firstLine="720"/>
        <w:jc w:val="left"/>
      </w:pPr>
      <w:r>
        <w:rPr>
          <w:b w:val="0"/>
          <w:i w:val="0"/>
        </w:rPr>
        <w:t>La segunda es la aparición de la compatibilidad como característica, con la interoperabilidad dentro. El producto principal de FactuGest es una interfaz que consumen sistemas ajenos que nadie de este equipo escribió, de modo que la capacidad de intercambiar información con ellos no es un atributo secundario del sistema sino aquello por lo que el cliente paga.</w:t>
      </w:r>
    </w:p>
    <w:p>
      <w:pPr>
        <w:spacing w:line="480" w:lineRule="auto" w:before="0" w:after="0"/>
        <w:ind w:firstLine="720"/>
        <w:jc w:val="left"/>
      </w:pPr>
      <w:r>
        <w:rPr>
          <w:b w:val="0"/>
          <w:i w:val="0"/>
        </w:rPr>
        <w:t>La tercera es de método. La norma organiza la calidad en características y subcaracterísticas evaluables, lo que permite tomar los requisitos no funcionales que el proyecto ya había escrito y clasificarlos contra un referente externo, en lugar de inventar categorías propias que solo se pueden juzgar por dentro. Ese cruce es el que se presenta a continuación, y de él sale además el orden en que se priorizaron las pruebas.</w:t>
      </w:r>
    </w:p>
    <w:p>
      <w:pPr>
        <w:pStyle w:val="Heading2"/>
      </w:pPr>
      <w:r>
        <w:t>3.2 Los requisitos del sistema contra el modelo de calidad</w:t>
      </w:r>
    </w:p>
    <w:p>
      <w:pPr>
        <w:spacing w:line="480" w:lineRule="auto" w:before="0" w:after="0"/>
        <w:ind w:firstLine="720"/>
        <w:jc w:val="left"/>
      </w:pPr>
      <w:r>
        <w:rPr>
          <w:b w:val="0"/>
          <w:i w:val="0"/>
        </w:rPr>
        <w:t>El catálogo de requisitos no funcionales de FactuGest tiene 32 entradas, agrupadas por categorías que el equipo definió durante el análisis. Clasificarlas contra las ocho características de la norma permite comprobar dos cosas, si alguna característica del estándar quedó sin atender y si alguna categoría propia no encuentra lugar en el estándar. El resultado es que las ocho características están cubiertas, con un reparto que dice bastante sobre la naturaleza del sistema.</w:t>
      </w:r>
    </w:p>
    <w:p>
      <w:pPr>
        <w:keepNext/>
        <w:spacing w:line="480" w:lineRule="auto" w:before="0" w:after="0"/>
        <w:ind w:firstLine="0"/>
        <w:jc w:val="left"/>
      </w:pPr>
      <w:r>
        <w:rPr>
          <w:b/>
        </w:rPr>
        <w:t>Tabla 8</w:t>
      </w:r>
    </w:p>
    <w:p>
      <w:pPr>
        <w:keepNext/>
        <w:spacing w:line="480" w:lineRule="auto" w:before="0" w:after="0"/>
        <w:ind w:firstLine="0"/>
        <w:jc w:val="left"/>
      </w:pPr>
      <w:r>
        <w:rPr>
          <w:b w:val="0"/>
          <w:i/>
        </w:rPr>
        <w:t>Los requisitos no funcionales de FactuGest clasificados por característica de calidad</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644"/>
            <w:tcBorders>
              <w:bottom w:val="single" w:sz="6" w:space="0" w:color="000000"/>
            </w:tcBorders>
          </w:tcPr>
          <w:p>
            <w:pPr>
              <w:spacing w:line="240" w:lineRule="auto" w:before="0" w:after="0"/>
            </w:pPr>
            <w:r>
              <w:rPr>
                <w:rFonts w:ascii="Times New Roman" w:hAnsi="Times New Roman"/>
                <w:b/>
                <w:sz w:val="20"/>
              </w:rPr>
              <w:t>Característica</w:t>
            </w:r>
          </w:p>
        </w:tc>
        <w:tc>
          <w:tcPr>
            <w:tcW w:type="dxa" w:w="1191"/>
            <w:tcBorders>
              <w:bottom w:val="single" w:sz="6" w:space="0" w:color="000000"/>
            </w:tcBorders>
          </w:tcPr>
          <w:p>
            <w:pPr>
              <w:spacing w:line="240" w:lineRule="auto" w:before="0" w:after="0"/>
            </w:pPr>
            <w:r>
              <w:rPr>
                <w:rFonts w:ascii="Times New Roman" w:hAnsi="Times New Roman"/>
                <w:b/>
                <w:sz w:val="20"/>
              </w:rPr>
              <w:t>Requisitos</w:t>
            </w:r>
          </w:p>
        </w:tc>
        <w:tc>
          <w:tcPr>
            <w:tcW w:type="dxa" w:w="2778"/>
            <w:tcBorders>
              <w:bottom w:val="single" w:sz="6" w:space="0" w:color="000000"/>
            </w:tcBorders>
          </w:tcPr>
          <w:p>
            <w:pPr>
              <w:spacing w:line="240" w:lineRule="auto" w:before="0" w:after="0"/>
            </w:pPr>
            <w:r>
              <w:rPr>
                <w:rFonts w:ascii="Times New Roman" w:hAnsi="Times New Roman"/>
                <w:b/>
                <w:sz w:val="20"/>
              </w:rPr>
              <w:t>Qué se le exige al sistema</w:t>
            </w:r>
          </w:p>
        </w:tc>
        <w:tc>
          <w:tcPr>
            <w:tcW w:type="dxa" w:w="2778"/>
            <w:tcBorders>
              <w:bottom w:val="single" w:sz="6" w:space="0" w:color="000000"/>
            </w:tcBorders>
          </w:tcPr>
          <w:p>
            <w:pPr>
              <w:spacing w:line="240" w:lineRule="auto" w:before="0" w:after="0"/>
            </w:pPr>
            <w:r>
              <w:rPr>
                <w:rFonts w:ascii="Times New Roman" w:hAnsi="Times New Roman"/>
                <w:b/>
                <w:sz w:val="20"/>
              </w:rPr>
              <w:t>Con qué se sostiene hoy</w:t>
            </w:r>
          </w:p>
        </w:tc>
      </w:tr>
      <w:tr>
        <w:trPr>
          <w:cantSplit w:val="true"/>
        </w:trPr>
        <w:tc>
          <w:tcPr>
            <w:tcW w:type="dxa" w:w="1644"/>
          </w:tcPr>
          <w:p>
            <w:pPr>
              <w:spacing w:line="240" w:lineRule="auto" w:before="0" w:after="0"/>
            </w:pPr>
            <w:r>
              <w:rPr>
                <w:rFonts w:ascii="Times New Roman" w:hAnsi="Times New Roman"/>
                <w:b w:val="0"/>
                <w:sz w:val="20"/>
              </w:rPr>
              <w:t>Adecuación funcional</w:t>
            </w:r>
          </w:p>
        </w:tc>
        <w:tc>
          <w:tcPr>
            <w:tcW w:type="dxa" w:w="1191"/>
          </w:tcPr>
          <w:p>
            <w:pPr>
              <w:spacing w:line="240" w:lineRule="auto" w:before="0" w:after="0"/>
            </w:pPr>
            <w:r>
              <w:rPr>
                <w:rFonts w:ascii="Times New Roman" w:hAnsi="Times New Roman"/>
                <w:b w:val="0"/>
                <w:sz w:val="20"/>
              </w:rPr>
              <w:t>12, 13, 24</w:t>
            </w:r>
          </w:p>
        </w:tc>
        <w:tc>
          <w:tcPr>
            <w:tcW w:type="dxa" w:w="2778"/>
          </w:tcPr>
          <w:p>
            <w:pPr>
              <w:spacing w:line="240" w:lineRule="auto" w:before="0" w:after="0"/>
            </w:pPr>
            <w:r>
              <w:rPr>
                <w:rFonts w:ascii="Times New Roman" w:hAnsi="Times New Roman"/>
                <w:b w:val="0"/>
                <w:sz w:val="20"/>
              </w:rPr>
              <w:t>Que el documento diga lo que debe decir, que el consumo se cuente de lo realmente emitido y que lo emitido para un tercero no aparezca como venta propia</w:t>
            </w:r>
          </w:p>
        </w:tc>
        <w:tc>
          <w:tcPr>
            <w:tcW w:type="dxa" w:w="2778"/>
          </w:tcPr>
          <w:p>
            <w:pPr>
              <w:spacing w:line="240" w:lineRule="auto" w:before="0" w:after="0"/>
            </w:pPr>
            <w:r>
              <w:rPr>
                <w:rFonts w:ascii="Times New Roman" w:hAnsi="Times New Roman"/>
                <w:b w:val="0"/>
                <w:sz w:val="20"/>
              </w:rPr>
              <w:t>Las 35 pruebas de la aritmética tributaria y las 10 del membrete del PDF, más la separación en dos zonas de la base de datos</w:t>
            </w:r>
          </w:p>
        </w:tc>
      </w:tr>
      <w:tr>
        <w:trPr>
          <w:cantSplit w:val="true"/>
        </w:trPr>
        <w:tc>
          <w:tcPr>
            <w:tcW w:type="dxa" w:w="1644"/>
          </w:tcPr>
          <w:p>
            <w:pPr>
              <w:spacing w:line="240" w:lineRule="auto" w:before="0" w:after="0"/>
            </w:pPr>
            <w:r>
              <w:rPr>
                <w:rFonts w:ascii="Times New Roman" w:hAnsi="Times New Roman"/>
                <w:b w:val="0"/>
                <w:sz w:val="20"/>
              </w:rPr>
              <w:t>Eficiencia de desempeño</w:t>
            </w:r>
          </w:p>
        </w:tc>
        <w:tc>
          <w:tcPr>
            <w:tcW w:type="dxa" w:w="1191"/>
          </w:tcPr>
          <w:p>
            <w:pPr>
              <w:spacing w:line="240" w:lineRule="auto" w:before="0" w:after="0"/>
            </w:pPr>
            <w:r>
              <w:rPr>
                <w:rFonts w:ascii="Times New Roman" w:hAnsi="Times New Roman"/>
                <w:b w:val="0"/>
                <w:sz w:val="20"/>
              </w:rPr>
              <w:t>01, 02, 03, 30</w:t>
            </w:r>
          </w:p>
        </w:tc>
        <w:tc>
          <w:tcPr>
            <w:tcW w:type="dxa" w:w="2778"/>
          </w:tcPr>
          <w:p>
            <w:pPr>
              <w:spacing w:line="240" w:lineRule="auto" w:before="0" w:after="0"/>
            </w:pPr>
            <w:r>
              <w:rPr>
                <w:rFonts w:ascii="Times New Roman" w:hAnsi="Times New Roman"/>
                <w:b w:val="0"/>
                <w:sz w:val="20"/>
              </w:rPr>
              <w:t>Que la emisión responda en menos de tres segundos, que el envío del correo no demore la respuesta y que los listados no traigan la tabla completa</w:t>
            </w:r>
          </w:p>
        </w:tc>
        <w:tc>
          <w:tcPr>
            <w:tcW w:type="dxa" w:w="2778"/>
          </w:tcPr>
          <w:p>
            <w:pPr>
              <w:spacing w:line="240" w:lineRule="auto" w:before="0" w:after="0"/>
            </w:pPr>
            <w:r>
              <w:rPr>
                <w:rFonts w:ascii="Times New Roman" w:hAnsi="Times New Roman"/>
                <w:b w:val="0"/>
                <w:sz w:val="20"/>
              </w:rPr>
              <w:t>El correo agendado como tarea de fondo y las consultas paginadas del servicio de listados. La medición del tiempo bajo carga queda planificada</w:t>
            </w:r>
          </w:p>
        </w:tc>
      </w:tr>
      <w:tr>
        <w:trPr>
          <w:cantSplit w:val="true"/>
        </w:trPr>
        <w:tc>
          <w:tcPr>
            <w:tcW w:type="dxa" w:w="1644"/>
          </w:tcPr>
          <w:p>
            <w:pPr>
              <w:spacing w:line="240" w:lineRule="auto" w:before="0" w:after="0"/>
            </w:pPr>
            <w:r>
              <w:rPr>
                <w:rFonts w:ascii="Times New Roman" w:hAnsi="Times New Roman"/>
                <w:b w:val="0"/>
                <w:sz w:val="20"/>
              </w:rPr>
              <w:t>Compatibilidad</w:t>
            </w:r>
          </w:p>
        </w:tc>
        <w:tc>
          <w:tcPr>
            <w:tcW w:type="dxa" w:w="1191"/>
          </w:tcPr>
          <w:p>
            <w:pPr>
              <w:spacing w:line="240" w:lineRule="auto" w:before="0" w:after="0"/>
            </w:pPr>
            <w:r>
              <w:rPr>
                <w:rFonts w:ascii="Times New Roman" w:hAnsi="Times New Roman"/>
                <w:b w:val="0"/>
                <w:sz w:val="20"/>
              </w:rPr>
              <w:t>22, 23, 31</w:t>
            </w:r>
          </w:p>
        </w:tc>
        <w:tc>
          <w:tcPr>
            <w:tcW w:type="dxa" w:w="2778"/>
          </w:tcPr>
          <w:p>
            <w:pPr>
              <w:spacing w:line="240" w:lineRule="auto" w:before="0" w:after="0"/>
            </w:pPr>
            <w:r>
              <w:rPr>
                <w:rFonts w:ascii="Times New Roman" w:hAnsi="Times New Roman"/>
                <w:b w:val="0"/>
                <w:sz w:val="20"/>
              </w:rPr>
              <w:t>Que cualquier sistema pueda integrarse sin acuerdo previo y que un cambio no deje sin servicio a quien ya integró</w:t>
            </w:r>
          </w:p>
        </w:tc>
        <w:tc>
          <w:tcPr>
            <w:tcW w:type="dxa" w:w="2778"/>
          </w:tcPr>
          <w:p>
            <w:pPr>
              <w:spacing w:line="240" w:lineRule="auto" w:before="0" w:after="0"/>
            </w:pPr>
            <w:r>
              <w:rPr>
                <w:rFonts w:ascii="Times New Roman" w:hAnsi="Times New Roman"/>
                <w:b w:val="0"/>
                <w:sz w:val="20"/>
              </w:rPr>
              <w:t>El contrato publicado en formato OpenAPI, la colección de 11 peticiones de prueba y la política de sacar una versión nueva antes que romper la vigente</w:t>
            </w:r>
          </w:p>
        </w:tc>
      </w:tr>
      <w:tr>
        <w:trPr>
          <w:cantSplit w:val="true"/>
        </w:trPr>
        <w:tc>
          <w:tcPr>
            <w:tcW w:type="dxa" w:w="1644"/>
          </w:tcPr>
          <w:p>
            <w:pPr>
              <w:spacing w:line="240" w:lineRule="auto" w:before="0" w:after="0"/>
            </w:pPr>
            <w:r>
              <w:rPr>
                <w:rFonts w:ascii="Times New Roman" w:hAnsi="Times New Roman"/>
                <w:b w:val="0"/>
                <w:sz w:val="20"/>
              </w:rPr>
              <w:t>Usabilidad</w:t>
            </w:r>
          </w:p>
        </w:tc>
        <w:tc>
          <w:tcPr>
            <w:tcW w:type="dxa" w:w="1191"/>
          </w:tcPr>
          <w:p>
            <w:pPr>
              <w:spacing w:line="240" w:lineRule="auto" w:before="0" w:after="0"/>
            </w:pPr>
            <w:r>
              <w:rPr>
                <w:rFonts w:ascii="Times New Roman" w:hAnsi="Times New Roman"/>
                <w:b w:val="0"/>
                <w:sz w:val="20"/>
              </w:rPr>
              <w:t>18, 19, 20</w:t>
            </w:r>
          </w:p>
        </w:tc>
        <w:tc>
          <w:tcPr>
            <w:tcW w:type="dxa" w:w="2778"/>
          </w:tcPr>
          <w:p>
            <w:pPr>
              <w:spacing w:line="240" w:lineRule="auto" w:before="0" w:after="0"/>
            </w:pPr>
            <w:r>
              <w:rPr>
                <w:rFonts w:ascii="Times New Roman" w:hAnsi="Times New Roman"/>
                <w:b w:val="0"/>
                <w:sz w:val="20"/>
              </w:rPr>
              <w:t>Que la navegación se agrupe por trabajo y no por tabla, que los errores señalen el campo que los provocó y que la interfaz sirva en cualquier pantalla</w:t>
            </w:r>
          </w:p>
        </w:tc>
        <w:tc>
          <w:tcPr>
            <w:tcW w:type="dxa" w:w="2778"/>
          </w:tcPr>
          <w:p>
            <w:pPr>
              <w:spacing w:line="240" w:lineRule="auto" w:before="0" w:after="0"/>
            </w:pPr>
            <w:r>
              <w:rPr>
                <w:rFonts w:ascii="Times New Roman" w:hAnsi="Times New Roman"/>
                <w:b w:val="0"/>
                <w:sz w:val="20"/>
              </w:rPr>
              <w:t>Las 45 pruebas de las reglas de validación, que son las que producen el mensaje del formulario, y la encuesta aplicada a las empresas</w:t>
            </w:r>
          </w:p>
        </w:tc>
      </w:tr>
      <w:tr>
        <w:trPr>
          <w:cantSplit w:val="true"/>
        </w:trPr>
        <w:tc>
          <w:tcPr>
            <w:tcW w:type="dxa" w:w="1644"/>
          </w:tcPr>
          <w:p>
            <w:pPr>
              <w:spacing w:line="240" w:lineRule="auto" w:before="0" w:after="0"/>
            </w:pPr>
            <w:r>
              <w:rPr>
                <w:rFonts w:ascii="Times New Roman" w:hAnsi="Times New Roman"/>
                <w:b w:val="0"/>
                <w:sz w:val="20"/>
              </w:rPr>
              <w:t>Fiabilidad</w:t>
            </w:r>
          </w:p>
        </w:tc>
        <w:tc>
          <w:tcPr>
            <w:tcW w:type="dxa" w:w="1191"/>
          </w:tcPr>
          <w:p>
            <w:pPr>
              <w:spacing w:line="240" w:lineRule="auto" w:before="0" w:after="0"/>
            </w:pPr>
            <w:r>
              <w:rPr>
                <w:rFonts w:ascii="Times New Roman" w:hAnsi="Times New Roman"/>
                <w:b w:val="0"/>
                <w:sz w:val="20"/>
              </w:rPr>
              <w:t>11, 16, 17, 25</w:t>
            </w:r>
          </w:p>
        </w:tc>
        <w:tc>
          <w:tcPr>
            <w:tcW w:type="dxa" w:w="2778"/>
          </w:tcPr>
          <w:p>
            <w:pPr>
              <w:spacing w:line="240" w:lineRule="auto" w:before="0" w:after="0"/>
            </w:pPr>
            <w:r>
              <w:rPr>
                <w:rFonts w:ascii="Times New Roman" w:hAnsi="Times New Roman"/>
                <w:b w:val="0"/>
                <w:sz w:val="20"/>
              </w:rPr>
              <w:t>Que una emisión a medias no deje rastro, que la caída de un servicio externo no impida facturar y que lo emitido se conserve</w:t>
            </w:r>
          </w:p>
        </w:tc>
        <w:tc>
          <w:tcPr>
            <w:tcW w:type="dxa" w:w="2778"/>
          </w:tcPr>
          <w:p>
            <w:pPr>
              <w:spacing w:line="240" w:lineRule="auto" w:before="0" w:after="0"/>
            </w:pPr>
            <w:r>
              <w:rPr>
                <w:rFonts w:ascii="Times New Roman" w:hAnsi="Times New Roman"/>
                <w:b w:val="0"/>
                <w:sz w:val="20"/>
              </w:rPr>
              <w:t>La transacción que envuelve la emisión completa y el envío del correo fuera de esa transacción. El monitoreo de disponibilidad queda planificado</w:t>
            </w:r>
          </w:p>
        </w:tc>
      </w:tr>
      <w:tr>
        <w:trPr>
          <w:cantSplit w:val="true"/>
        </w:trPr>
        <w:tc>
          <w:tcPr>
            <w:tcW w:type="dxa" w:w="1644"/>
          </w:tcPr>
          <w:p>
            <w:pPr>
              <w:spacing w:line="240" w:lineRule="auto" w:before="0" w:after="0"/>
            </w:pPr>
            <w:r>
              <w:rPr>
                <w:rFonts w:ascii="Times New Roman" w:hAnsi="Times New Roman"/>
                <w:b w:val="0"/>
                <w:sz w:val="20"/>
              </w:rPr>
              <w:t>Seguridad</w:t>
            </w:r>
          </w:p>
        </w:tc>
        <w:tc>
          <w:tcPr>
            <w:tcW w:type="dxa" w:w="1191"/>
          </w:tcPr>
          <w:p>
            <w:pPr>
              <w:spacing w:line="240" w:lineRule="auto" w:before="0" w:after="0"/>
            </w:pPr>
            <w:r>
              <w:rPr>
                <w:rFonts w:ascii="Times New Roman" w:hAnsi="Times New Roman"/>
                <w:b w:val="0"/>
                <w:sz w:val="20"/>
              </w:rPr>
              <w:t>04, 05, 06, 07, 08, 09, 10, 14, 15</w:t>
            </w:r>
          </w:p>
        </w:tc>
        <w:tc>
          <w:tcPr>
            <w:tcW w:type="dxa" w:w="2778"/>
          </w:tcPr>
          <w:p>
            <w:pPr>
              <w:spacing w:line="240" w:lineRule="auto" w:before="0" w:after="0"/>
            </w:pPr>
            <w:r>
              <w:rPr>
                <w:rFonts w:ascii="Times New Roman" w:hAnsi="Times New Roman"/>
                <w:b w:val="0"/>
                <w:sz w:val="20"/>
              </w:rPr>
              <w:t>Que ninguna credencial se guarde legible, que cada ruta exija sesión, que dos documentos no compartan número y que quede constancia de quién hizo qué</w:t>
            </w:r>
          </w:p>
        </w:tc>
        <w:tc>
          <w:tcPr>
            <w:tcW w:type="dxa" w:w="2778"/>
          </w:tcPr>
          <w:p>
            <w:pPr>
              <w:spacing w:line="240" w:lineRule="auto" w:before="0" w:after="0"/>
            </w:pPr>
            <w:r>
              <w:rPr>
                <w:rFonts w:ascii="Times New Roman" w:hAnsi="Times New Roman"/>
                <w:b w:val="0"/>
                <w:sz w:val="20"/>
              </w:rPr>
              <w:t>Las 11 pruebas del servicio de llaves, el registro de auditoría que solo se escribe, la reserva del consecutivo en una sola sentencia y el índice único por emisor, tipo y número</w:t>
            </w:r>
          </w:p>
        </w:tc>
      </w:tr>
      <w:tr>
        <w:trPr>
          <w:cantSplit w:val="true"/>
        </w:trPr>
        <w:tc>
          <w:tcPr>
            <w:tcW w:type="dxa" w:w="1644"/>
          </w:tcPr>
          <w:p>
            <w:pPr>
              <w:spacing w:line="240" w:lineRule="auto" w:before="0" w:after="0"/>
            </w:pPr>
            <w:r>
              <w:rPr>
                <w:rFonts w:ascii="Times New Roman" w:hAnsi="Times New Roman"/>
                <w:b w:val="0"/>
                <w:sz w:val="20"/>
              </w:rPr>
              <w:t>Mantenibilidad</w:t>
            </w:r>
          </w:p>
        </w:tc>
        <w:tc>
          <w:tcPr>
            <w:tcW w:type="dxa" w:w="1191"/>
          </w:tcPr>
          <w:p>
            <w:pPr>
              <w:spacing w:line="240" w:lineRule="auto" w:before="0" w:after="0"/>
            </w:pPr>
            <w:r>
              <w:rPr>
                <w:rFonts w:ascii="Times New Roman" w:hAnsi="Times New Roman"/>
                <w:b w:val="0"/>
                <w:sz w:val="20"/>
              </w:rPr>
              <w:t>26, 27, 28, 29</w:t>
            </w:r>
          </w:p>
        </w:tc>
        <w:tc>
          <w:tcPr>
            <w:tcW w:type="dxa" w:w="2778"/>
          </w:tcPr>
          <w:p>
            <w:pPr>
              <w:spacing w:line="240" w:lineRule="auto" w:before="0" w:after="0"/>
            </w:pPr>
            <w:r>
              <w:rPr>
                <w:rFonts w:ascii="Times New Roman" w:hAnsi="Times New Roman"/>
                <w:b w:val="0"/>
                <w:sz w:val="20"/>
              </w:rPr>
              <w:t>Que la aritmética exista una sola vez, que las rutas no contengan lógica, que el esquema cambie por migraciones y que haya pruebas</w:t>
            </w:r>
          </w:p>
        </w:tc>
        <w:tc>
          <w:tcPr>
            <w:tcW w:type="dxa" w:w="2778"/>
          </w:tcPr>
          <w:p>
            <w:pPr>
              <w:spacing w:line="240" w:lineRule="auto" w:before="0" w:after="0"/>
            </w:pPr>
            <w:r>
              <w:rPr>
                <w:rFonts w:ascii="Times New Roman" w:hAnsi="Times New Roman"/>
                <w:b w:val="0"/>
                <w:sz w:val="20"/>
              </w:rPr>
              <w:t>Las 190 pruebas automatizadas, la capa de servicios compartida por la aplicación web y la API, y el migrador que se puede ejecutar dos veces sin alterar nada la segunda</w:t>
            </w:r>
          </w:p>
        </w:tc>
      </w:tr>
      <w:tr>
        <w:trPr>
          <w:cantSplit w:val="true"/>
        </w:trPr>
        <w:tc>
          <w:tcPr>
            <w:tcW w:type="dxa" w:w="1644"/>
          </w:tcPr>
          <w:p>
            <w:pPr>
              <w:spacing w:line="240" w:lineRule="auto" w:before="0" w:after="0"/>
            </w:pPr>
            <w:r>
              <w:rPr>
                <w:rFonts w:ascii="Times New Roman" w:hAnsi="Times New Roman"/>
                <w:b w:val="0"/>
                <w:sz w:val="20"/>
              </w:rPr>
              <w:t>Portabilidad</w:t>
            </w:r>
          </w:p>
        </w:tc>
        <w:tc>
          <w:tcPr>
            <w:tcW w:type="dxa" w:w="1191"/>
          </w:tcPr>
          <w:p>
            <w:pPr>
              <w:spacing w:line="240" w:lineRule="auto" w:before="0" w:after="0"/>
            </w:pPr>
            <w:r>
              <w:rPr>
                <w:rFonts w:ascii="Times New Roman" w:hAnsi="Times New Roman"/>
                <w:b w:val="0"/>
                <w:sz w:val="20"/>
              </w:rPr>
              <w:t>21, 32</w:t>
            </w:r>
          </w:p>
        </w:tc>
        <w:tc>
          <w:tcPr>
            <w:tcW w:type="dxa" w:w="2778"/>
          </w:tcPr>
          <w:p>
            <w:pPr>
              <w:spacing w:line="240" w:lineRule="auto" w:before="0" w:after="0"/>
            </w:pPr>
            <w:r>
              <w:rPr>
                <w:rFonts w:ascii="Times New Roman" w:hAnsi="Times New Roman"/>
                <w:b w:val="0"/>
                <w:sz w:val="20"/>
              </w:rPr>
              <w:t>Que el sistema se use desde cualquier equipo y navegador sin instalar nada</w:t>
            </w:r>
          </w:p>
        </w:tc>
        <w:tc>
          <w:tcPr>
            <w:tcW w:type="dxa" w:w="2778"/>
          </w:tcPr>
          <w:p>
            <w:pPr>
              <w:spacing w:line="240" w:lineRule="auto" w:before="0" w:after="0"/>
            </w:pPr>
            <w:r>
              <w:rPr>
                <w:rFonts w:ascii="Times New Roman" w:hAnsi="Times New Roman"/>
                <w:b w:val="0"/>
                <w:sz w:val="20"/>
              </w:rPr>
              <w:t>La condición de aplicación web y la prueba en los navegadores de mayor uso</w:t>
            </w:r>
          </w:p>
        </w:tc>
      </w:tr>
    </w:tbl>
    <w:p>
      <w:pPr>
        <w:spacing w:line="240" w:lineRule="auto" w:before="0" w:after="0"/>
        <w:ind w:firstLine="0"/>
        <w:jc w:val="left"/>
      </w:pPr>
      <w:r>
        <w:rPr>
          <w:i/>
          <w:sz w:val="20"/>
        </w:rPr>
        <w:t xml:space="preserve">Nota. </w:t>
      </w:r>
      <w:r>
        <w:rPr>
          <w:sz w:val="20"/>
        </w:rPr>
        <w:t>Las ocho características son las del modelo de calidad de producto de la norma ISO/IEC 25010 (ISO/IEC, 2011). Los códigos corresponden al catálogo de requisitos del entregable de requisitos funcionales y no funcionales del proyecto, donde consta el enunciado completo de cada uno y su medio de verificación.</w:t>
      </w:r>
    </w:p>
    <w:p>
      <w:pPr>
        <w:spacing w:line="480" w:lineRule="auto" w:before="0" w:after="0"/>
        <w:ind w:firstLine="720"/>
        <w:jc w:val="left"/>
      </w:pPr>
    </w:p>
    <w:p>
      <w:pPr>
        <w:spacing w:line="480" w:lineRule="auto" w:before="0" w:after="0"/>
        <w:ind w:firstLine="720"/>
        <w:jc w:val="left"/>
      </w:pPr>
      <w:r>
        <w:rPr>
          <w:b w:val="0"/>
          <w:i w:val="0"/>
        </w:rPr>
        <w:t>La característica con más requisitos es seguridad, con 9 de 32, y el reparto no es casual. Un proveedor tecnológico custodia las credenciales con las que otros emiten, numera documentos dentro de un rango autorizado y responde por lo que se hizo con esas credenciales, así que la mayor parte de lo que se le exige al sistema cae en confidencialidad, integridad, autenticidad, responsabilidad y no repudio. En un sistema de gestión corriente ese peso estaría en usabilidad o en adecuación funcional.</w:t>
      </w:r>
    </w:p>
    <w:p>
      <w:pPr>
        <w:keepNext/>
        <w:spacing w:line="480" w:lineRule="auto" w:before="0" w:after="0"/>
        <w:ind w:firstLine="0"/>
        <w:jc w:val="left"/>
      </w:pPr>
      <w:r>
        <w:rPr>
          <w:b/>
        </w:rPr>
        <w:t>Tabla 9</w:t>
      </w:r>
    </w:p>
    <w:p>
      <w:pPr>
        <w:keepNext/>
        <w:spacing w:line="480" w:lineRule="auto" w:before="0" w:after="0"/>
        <w:ind w:firstLine="0"/>
        <w:jc w:val="left"/>
      </w:pPr>
      <w:r>
        <w:rPr>
          <w:b w:val="0"/>
          <w:i/>
        </w:rPr>
        <w:t>Trazabilidad de cada requisito no funcional a la norma ISO/IEC 25010</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247"/>
            <w:tcBorders>
              <w:bottom w:val="single" w:sz="6" w:space="0" w:color="000000"/>
            </w:tcBorders>
          </w:tcPr>
          <w:p>
            <w:pPr>
              <w:spacing w:line="240" w:lineRule="auto" w:before="0" w:after="0"/>
            </w:pPr>
            <w:r>
              <w:rPr>
                <w:rFonts w:ascii="Times New Roman" w:hAnsi="Times New Roman"/>
                <w:b/>
                <w:sz w:val="20"/>
              </w:rPr>
              <w:t>Requisito</w:t>
            </w:r>
          </w:p>
        </w:tc>
        <w:tc>
          <w:tcPr>
            <w:tcW w:type="dxa" w:w="2381"/>
            <w:tcBorders>
              <w:bottom w:val="single" w:sz="6" w:space="0" w:color="000000"/>
            </w:tcBorders>
          </w:tcPr>
          <w:p>
            <w:pPr>
              <w:spacing w:line="240" w:lineRule="auto" w:before="0" w:after="0"/>
            </w:pPr>
            <w:r>
              <w:rPr>
                <w:rFonts w:ascii="Times New Roman" w:hAnsi="Times New Roman"/>
                <w:b/>
                <w:sz w:val="20"/>
              </w:rPr>
              <w:t>Categoría del catálogo</w:t>
            </w:r>
          </w:p>
        </w:tc>
        <w:tc>
          <w:tcPr>
            <w:tcW w:type="dxa" w:w="2381"/>
            <w:tcBorders>
              <w:bottom w:val="single" w:sz="6" w:space="0" w:color="000000"/>
            </w:tcBorders>
          </w:tcPr>
          <w:p>
            <w:pPr>
              <w:spacing w:line="240" w:lineRule="auto" w:before="0" w:after="0"/>
            </w:pPr>
            <w:r>
              <w:rPr>
                <w:rFonts w:ascii="Times New Roman" w:hAnsi="Times New Roman"/>
                <w:b/>
                <w:sz w:val="20"/>
              </w:rPr>
              <w:t>Característica</w:t>
            </w:r>
          </w:p>
        </w:tc>
        <w:tc>
          <w:tcPr>
            <w:tcW w:type="dxa" w:w="2268"/>
            <w:tcBorders>
              <w:bottom w:val="single" w:sz="6" w:space="0" w:color="000000"/>
            </w:tcBorders>
          </w:tcPr>
          <w:p>
            <w:pPr>
              <w:spacing w:line="240" w:lineRule="auto" w:before="0" w:after="0"/>
            </w:pPr>
            <w:r>
              <w:rPr>
                <w:rFonts w:ascii="Times New Roman" w:hAnsi="Times New Roman"/>
                <w:b/>
                <w:sz w:val="20"/>
              </w:rPr>
              <w:t>Subcaracterística</w:t>
            </w:r>
          </w:p>
        </w:tc>
      </w:tr>
      <w:tr>
        <w:trPr>
          <w:cantSplit w:val="true"/>
        </w:trPr>
        <w:tc>
          <w:tcPr>
            <w:tcW w:type="dxa" w:w="1247"/>
          </w:tcPr>
          <w:p>
            <w:pPr>
              <w:spacing w:line="240" w:lineRule="auto" w:before="0" w:after="0"/>
            </w:pPr>
            <w:r>
              <w:rPr>
                <w:rFonts w:ascii="Times New Roman" w:hAnsi="Times New Roman"/>
                <w:b w:val="0"/>
                <w:sz w:val="20"/>
              </w:rPr>
              <w:t>RNF 01</w:t>
            </w:r>
          </w:p>
        </w:tc>
        <w:tc>
          <w:tcPr>
            <w:tcW w:type="dxa" w:w="2381"/>
          </w:tcPr>
          <w:p>
            <w:pPr>
              <w:spacing w:line="240" w:lineRule="auto" w:before="0" w:after="0"/>
            </w:pPr>
            <w:r>
              <w:rPr>
                <w:rFonts w:ascii="Times New Roman" w:hAnsi="Times New Roman"/>
                <w:b w:val="0"/>
                <w:sz w:val="20"/>
              </w:rPr>
              <w:t>Rendimiento</w:t>
            </w:r>
          </w:p>
        </w:tc>
        <w:tc>
          <w:tcPr>
            <w:tcW w:type="dxa" w:w="2381"/>
          </w:tcPr>
          <w:p>
            <w:pPr>
              <w:spacing w:line="240" w:lineRule="auto" w:before="0" w:after="0"/>
            </w:pPr>
            <w:r>
              <w:rPr>
                <w:rFonts w:ascii="Times New Roman" w:hAnsi="Times New Roman"/>
                <w:b w:val="0"/>
                <w:sz w:val="20"/>
              </w:rPr>
              <w:t>Eficiencia de desempeño</w:t>
            </w:r>
          </w:p>
        </w:tc>
        <w:tc>
          <w:tcPr>
            <w:tcW w:type="dxa" w:w="2268"/>
          </w:tcPr>
          <w:p>
            <w:pPr>
              <w:spacing w:line="240" w:lineRule="auto" w:before="0" w:after="0"/>
            </w:pPr>
            <w:r>
              <w:rPr>
                <w:rFonts w:ascii="Times New Roman" w:hAnsi="Times New Roman"/>
                <w:b w:val="0"/>
                <w:sz w:val="20"/>
              </w:rPr>
              <w:t>Comportamiento temporal</w:t>
            </w:r>
          </w:p>
        </w:tc>
      </w:tr>
      <w:tr>
        <w:trPr>
          <w:cantSplit w:val="true"/>
        </w:trPr>
        <w:tc>
          <w:tcPr>
            <w:tcW w:type="dxa" w:w="1247"/>
          </w:tcPr>
          <w:p>
            <w:pPr>
              <w:spacing w:line="240" w:lineRule="auto" w:before="0" w:after="0"/>
            </w:pPr>
            <w:r>
              <w:rPr>
                <w:rFonts w:ascii="Times New Roman" w:hAnsi="Times New Roman"/>
                <w:b w:val="0"/>
                <w:sz w:val="20"/>
              </w:rPr>
              <w:t>RNF 02</w:t>
            </w:r>
          </w:p>
        </w:tc>
        <w:tc>
          <w:tcPr>
            <w:tcW w:type="dxa" w:w="2381"/>
          </w:tcPr>
          <w:p>
            <w:pPr>
              <w:spacing w:line="240" w:lineRule="auto" w:before="0" w:after="0"/>
            </w:pPr>
            <w:r>
              <w:rPr>
                <w:rFonts w:ascii="Times New Roman" w:hAnsi="Times New Roman"/>
                <w:b w:val="0"/>
                <w:sz w:val="20"/>
              </w:rPr>
              <w:t>Rendimiento</w:t>
            </w:r>
          </w:p>
        </w:tc>
        <w:tc>
          <w:tcPr>
            <w:tcW w:type="dxa" w:w="2381"/>
          </w:tcPr>
          <w:p>
            <w:pPr>
              <w:spacing w:line="240" w:lineRule="auto" w:before="0" w:after="0"/>
            </w:pPr>
            <w:r>
              <w:rPr>
                <w:rFonts w:ascii="Times New Roman" w:hAnsi="Times New Roman"/>
                <w:b w:val="0"/>
                <w:sz w:val="20"/>
              </w:rPr>
              <w:t>Eficiencia de desempeño</w:t>
            </w:r>
          </w:p>
        </w:tc>
        <w:tc>
          <w:tcPr>
            <w:tcW w:type="dxa" w:w="2268"/>
          </w:tcPr>
          <w:p>
            <w:pPr>
              <w:spacing w:line="240" w:lineRule="auto" w:before="0" w:after="0"/>
            </w:pPr>
            <w:r>
              <w:rPr>
                <w:rFonts w:ascii="Times New Roman" w:hAnsi="Times New Roman"/>
                <w:b w:val="0"/>
                <w:sz w:val="20"/>
              </w:rPr>
              <w:t>Comportamiento temporal</w:t>
            </w:r>
          </w:p>
        </w:tc>
      </w:tr>
      <w:tr>
        <w:trPr>
          <w:cantSplit w:val="true"/>
        </w:trPr>
        <w:tc>
          <w:tcPr>
            <w:tcW w:type="dxa" w:w="1247"/>
          </w:tcPr>
          <w:p>
            <w:pPr>
              <w:spacing w:line="240" w:lineRule="auto" w:before="0" w:after="0"/>
            </w:pPr>
            <w:r>
              <w:rPr>
                <w:rFonts w:ascii="Times New Roman" w:hAnsi="Times New Roman"/>
                <w:b w:val="0"/>
                <w:sz w:val="20"/>
              </w:rPr>
              <w:t>RNF 03</w:t>
            </w:r>
          </w:p>
        </w:tc>
        <w:tc>
          <w:tcPr>
            <w:tcW w:type="dxa" w:w="2381"/>
          </w:tcPr>
          <w:p>
            <w:pPr>
              <w:spacing w:line="240" w:lineRule="auto" w:before="0" w:after="0"/>
            </w:pPr>
            <w:r>
              <w:rPr>
                <w:rFonts w:ascii="Times New Roman" w:hAnsi="Times New Roman"/>
                <w:b w:val="0"/>
                <w:sz w:val="20"/>
              </w:rPr>
              <w:t>Rendimiento</w:t>
            </w:r>
          </w:p>
        </w:tc>
        <w:tc>
          <w:tcPr>
            <w:tcW w:type="dxa" w:w="2381"/>
          </w:tcPr>
          <w:p>
            <w:pPr>
              <w:spacing w:line="240" w:lineRule="auto" w:before="0" w:after="0"/>
            </w:pPr>
            <w:r>
              <w:rPr>
                <w:rFonts w:ascii="Times New Roman" w:hAnsi="Times New Roman"/>
                <w:b w:val="0"/>
                <w:sz w:val="20"/>
              </w:rPr>
              <w:t>Eficiencia de desempeño</w:t>
            </w:r>
          </w:p>
        </w:tc>
        <w:tc>
          <w:tcPr>
            <w:tcW w:type="dxa" w:w="2268"/>
          </w:tcPr>
          <w:p>
            <w:pPr>
              <w:spacing w:line="240" w:lineRule="auto" w:before="0" w:after="0"/>
            </w:pPr>
            <w:r>
              <w:rPr>
                <w:rFonts w:ascii="Times New Roman" w:hAnsi="Times New Roman"/>
                <w:b w:val="0"/>
                <w:sz w:val="20"/>
              </w:rPr>
              <w:t>Utilización de recursos</w:t>
            </w:r>
          </w:p>
        </w:tc>
      </w:tr>
      <w:tr>
        <w:trPr>
          <w:cantSplit w:val="true"/>
        </w:trPr>
        <w:tc>
          <w:tcPr>
            <w:tcW w:type="dxa" w:w="1247"/>
          </w:tcPr>
          <w:p>
            <w:pPr>
              <w:spacing w:line="240" w:lineRule="auto" w:before="0" w:after="0"/>
            </w:pPr>
            <w:r>
              <w:rPr>
                <w:rFonts w:ascii="Times New Roman" w:hAnsi="Times New Roman"/>
                <w:b w:val="0"/>
                <w:sz w:val="20"/>
              </w:rPr>
              <w:t>RNF 04</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Confidencialidad</w:t>
            </w:r>
          </w:p>
        </w:tc>
      </w:tr>
      <w:tr>
        <w:trPr>
          <w:cantSplit w:val="true"/>
        </w:trPr>
        <w:tc>
          <w:tcPr>
            <w:tcW w:type="dxa" w:w="1247"/>
          </w:tcPr>
          <w:p>
            <w:pPr>
              <w:spacing w:line="240" w:lineRule="auto" w:before="0" w:after="0"/>
            </w:pPr>
            <w:r>
              <w:rPr>
                <w:rFonts w:ascii="Times New Roman" w:hAnsi="Times New Roman"/>
                <w:b w:val="0"/>
                <w:sz w:val="20"/>
              </w:rPr>
              <w:t>RNF 05</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Confidencialidad</w:t>
            </w:r>
          </w:p>
        </w:tc>
      </w:tr>
      <w:tr>
        <w:trPr>
          <w:cantSplit w:val="true"/>
        </w:trPr>
        <w:tc>
          <w:tcPr>
            <w:tcW w:type="dxa" w:w="1247"/>
          </w:tcPr>
          <w:p>
            <w:pPr>
              <w:spacing w:line="240" w:lineRule="auto" w:before="0" w:after="0"/>
            </w:pPr>
            <w:r>
              <w:rPr>
                <w:rFonts w:ascii="Times New Roman" w:hAnsi="Times New Roman"/>
                <w:b w:val="0"/>
                <w:sz w:val="20"/>
              </w:rPr>
              <w:t>RNF 06</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Confidencialidad</w:t>
            </w:r>
          </w:p>
        </w:tc>
      </w:tr>
      <w:tr>
        <w:trPr>
          <w:cantSplit w:val="true"/>
        </w:trPr>
        <w:tc>
          <w:tcPr>
            <w:tcW w:type="dxa" w:w="1247"/>
          </w:tcPr>
          <w:p>
            <w:pPr>
              <w:spacing w:line="240" w:lineRule="auto" w:before="0" w:after="0"/>
            </w:pPr>
            <w:r>
              <w:rPr>
                <w:rFonts w:ascii="Times New Roman" w:hAnsi="Times New Roman"/>
                <w:b w:val="0"/>
                <w:sz w:val="20"/>
              </w:rPr>
              <w:t>RNF 07</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Autenticidad</w:t>
            </w:r>
          </w:p>
        </w:tc>
      </w:tr>
      <w:tr>
        <w:trPr>
          <w:cantSplit w:val="true"/>
        </w:trPr>
        <w:tc>
          <w:tcPr>
            <w:tcW w:type="dxa" w:w="1247"/>
          </w:tcPr>
          <w:p>
            <w:pPr>
              <w:spacing w:line="240" w:lineRule="auto" w:before="0" w:after="0"/>
            </w:pPr>
            <w:r>
              <w:rPr>
                <w:rFonts w:ascii="Times New Roman" w:hAnsi="Times New Roman"/>
                <w:b w:val="0"/>
                <w:sz w:val="20"/>
              </w:rPr>
              <w:t>RNF 08</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Autenticidad</w:t>
            </w:r>
          </w:p>
        </w:tc>
      </w:tr>
      <w:tr>
        <w:trPr>
          <w:cantSplit w:val="true"/>
        </w:trPr>
        <w:tc>
          <w:tcPr>
            <w:tcW w:type="dxa" w:w="1247"/>
          </w:tcPr>
          <w:p>
            <w:pPr>
              <w:spacing w:line="240" w:lineRule="auto" w:before="0" w:after="0"/>
            </w:pPr>
            <w:r>
              <w:rPr>
                <w:rFonts w:ascii="Times New Roman" w:hAnsi="Times New Roman"/>
                <w:b w:val="0"/>
                <w:sz w:val="20"/>
              </w:rPr>
              <w:t>RNF 09</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Confidencialidad e integridad</w:t>
            </w:r>
          </w:p>
        </w:tc>
      </w:tr>
      <w:tr>
        <w:trPr>
          <w:cantSplit w:val="true"/>
        </w:trPr>
        <w:tc>
          <w:tcPr>
            <w:tcW w:type="dxa" w:w="1247"/>
          </w:tcPr>
          <w:p>
            <w:pPr>
              <w:spacing w:line="240" w:lineRule="auto" w:before="0" w:after="0"/>
            </w:pPr>
            <w:r>
              <w:rPr>
                <w:rFonts w:ascii="Times New Roman" w:hAnsi="Times New Roman"/>
                <w:b w:val="0"/>
                <w:sz w:val="20"/>
              </w:rPr>
              <w:t>RNF 10</w:t>
            </w:r>
          </w:p>
        </w:tc>
        <w:tc>
          <w:tcPr>
            <w:tcW w:type="dxa" w:w="2381"/>
          </w:tcPr>
          <w:p>
            <w:pPr>
              <w:spacing w:line="240" w:lineRule="auto" w:before="0" w:after="0"/>
            </w:pPr>
            <w:r>
              <w:rPr>
                <w:rFonts w:ascii="Times New Roman" w:hAnsi="Times New Roman"/>
                <w:b w:val="0"/>
                <w:sz w:val="20"/>
              </w:rPr>
              <w:t>Integridad de los datos</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Integridad</w:t>
            </w:r>
          </w:p>
        </w:tc>
      </w:tr>
      <w:tr>
        <w:trPr>
          <w:cantSplit w:val="true"/>
        </w:trPr>
        <w:tc>
          <w:tcPr>
            <w:tcW w:type="dxa" w:w="1247"/>
          </w:tcPr>
          <w:p>
            <w:pPr>
              <w:spacing w:line="240" w:lineRule="auto" w:before="0" w:after="0"/>
            </w:pPr>
            <w:r>
              <w:rPr>
                <w:rFonts w:ascii="Times New Roman" w:hAnsi="Times New Roman"/>
                <w:b w:val="0"/>
                <w:sz w:val="20"/>
              </w:rPr>
              <w:t>RNF 11</w:t>
            </w:r>
          </w:p>
        </w:tc>
        <w:tc>
          <w:tcPr>
            <w:tcW w:type="dxa" w:w="2381"/>
          </w:tcPr>
          <w:p>
            <w:pPr>
              <w:spacing w:line="240" w:lineRule="auto" w:before="0" w:after="0"/>
            </w:pPr>
            <w:r>
              <w:rPr>
                <w:rFonts w:ascii="Times New Roman" w:hAnsi="Times New Roman"/>
                <w:b w:val="0"/>
                <w:sz w:val="20"/>
              </w:rPr>
              <w:t>Integridad de los datos</w:t>
            </w:r>
          </w:p>
        </w:tc>
        <w:tc>
          <w:tcPr>
            <w:tcW w:type="dxa" w:w="2381"/>
          </w:tcPr>
          <w:p>
            <w:pPr>
              <w:spacing w:line="240" w:lineRule="auto" w:before="0" w:after="0"/>
            </w:pPr>
            <w:r>
              <w:rPr>
                <w:rFonts w:ascii="Times New Roman" w:hAnsi="Times New Roman"/>
                <w:b w:val="0"/>
                <w:sz w:val="20"/>
              </w:rPr>
              <w:t>Fiabilidad</w:t>
            </w:r>
          </w:p>
        </w:tc>
        <w:tc>
          <w:tcPr>
            <w:tcW w:type="dxa" w:w="2268"/>
          </w:tcPr>
          <w:p>
            <w:pPr>
              <w:spacing w:line="240" w:lineRule="auto" w:before="0" w:after="0"/>
            </w:pPr>
            <w:r>
              <w:rPr>
                <w:rFonts w:ascii="Times New Roman" w:hAnsi="Times New Roman"/>
                <w:b w:val="0"/>
                <w:sz w:val="20"/>
              </w:rPr>
              <w:t>Tolerancia a fallos</w:t>
            </w:r>
          </w:p>
        </w:tc>
      </w:tr>
      <w:tr>
        <w:trPr>
          <w:cantSplit w:val="true"/>
        </w:trPr>
        <w:tc>
          <w:tcPr>
            <w:tcW w:type="dxa" w:w="1247"/>
          </w:tcPr>
          <w:p>
            <w:pPr>
              <w:spacing w:line="240" w:lineRule="auto" w:before="0" w:after="0"/>
            </w:pPr>
            <w:r>
              <w:rPr>
                <w:rFonts w:ascii="Times New Roman" w:hAnsi="Times New Roman"/>
                <w:b w:val="0"/>
                <w:sz w:val="20"/>
              </w:rPr>
              <w:t>RNF 12</w:t>
            </w:r>
          </w:p>
        </w:tc>
        <w:tc>
          <w:tcPr>
            <w:tcW w:type="dxa" w:w="2381"/>
          </w:tcPr>
          <w:p>
            <w:pPr>
              <w:spacing w:line="240" w:lineRule="auto" w:before="0" w:after="0"/>
            </w:pPr>
            <w:r>
              <w:rPr>
                <w:rFonts w:ascii="Times New Roman" w:hAnsi="Times New Roman"/>
                <w:b w:val="0"/>
                <w:sz w:val="20"/>
              </w:rPr>
              <w:t>Integridad de los datos</w:t>
            </w:r>
          </w:p>
        </w:tc>
        <w:tc>
          <w:tcPr>
            <w:tcW w:type="dxa" w:w="2381"/>
          </w:tcPr>
          <w:p>
            <w:pPr>
              <w:spacing w:line="240" w:lineRule="auto" w:before="0" w:after="0"/>
            </w:pPr>
            <w:r>
              <w:rPr>
                <w:rFonts w:ascii="Times New Roman" w:hAnsi="Times New Roman"/>
                <w:b w:val="0"/>
                <w:sz w:val="20"/>
              </w:rPr>
              <w:t>Adecuación funcional</w:t>
            </w:r>
          </w:p>
        </w:tc>
        <w:tc>
          <w:tcPr>
            <w:tcW w:type="dxa" w:w="2268"/>
          </w:tcPr>
          <w:p>
            <w:pPr>
              <w:spacing w:line="240" w:lineRule="auto" w:before="0" w:after="0"/>
            </w:pPr>
            <w:r>
              <w:rPr>
                <w:rFonts w:ascii="Times New Roman" w:hAnsi="Times New Roman"/>
                <w:b w:val="0"/>
                <w:sz w:val="20"/>
              </w:rPr>
              <w:t>Corrección funcional</w:t>
            </w:r>
          </w:p>
        </w:tc>
      </w:tr>
      <w:tr>
        <w:trPr>
          <w:cantSplit w:val="true"/>
        </w:trPr>
        <w:tc>
          <w:tcPr>
            <w:tcW w:type="dxa" w:w="1247"/>
          </w:tcPr>
          <w:p>
            <w:pPr>
              <w:spacing w:line="240" w:lineRule="auto" w:before="0" w:after="0"/>
            </w:pPr>
            <w:r>
              <w:rPr>
                <w:rFonts w:ascii="Times New Roman" w:hAnsi="Times New Roman"/>
                <w:b w:val="0"/>
                <w:sz w:val="20"/>
              </w:rPr>
              <w:t>RNF 13</w:t>
            </w:r>
          </w:p>
        </w:tc>
        <w:tc>
          <w:tcPr>
            <w:tcW w:type="dxa" w:w="2381"/>
          </w:tcPr>
          <w:p>
            <w:pPr>
              <w:spacing w:line="240" w:lineRule="auto" w:before="0" w:after="0"/>
            </w:pPr>
            <w:r>
              <w:rPr>
                <w:rFonts w:ascii="Times New Roman" w:hAnsi="Times New Roman"/>
                <w:b w:val="0"/>
                <w:sz w:val="20"/>
              </w:rPr>
              <w:t>Integridad de los datos</w:t>
            </w:r>
          </w:p>
        </w:tc>
        <w:tc>
          <w:tcPr>
            <w:tcW w:type="dxa" w:w="2381"/>
          </w:tcPr>
          <w:p>
            <w:pPr>
              <w:spacing w:line="240" w:lineRule="auto" w:before="0" w:after="0"/>
            </w:pPr>
            <w:r>
              <w:rPr>
                <w:rFonts w:ascii="Times New Roman" w:hAnsi="Times New Roman"/>
                <w:b w:val="0"/>
                <w:sz w:val="20"/>
              </w:rPr>
              <w:t>Adecuación funcional</w:t>
            </w:r>
          </w:p>
        </w:tc>
        <w:tc>
          <w:tcPr>
            <w:tcW w:type="dxa" w:w="2268"/>
          </w:tcPr>
          <w:p>
            <w:pPr>
              <w:spacing w:line="240" w:lineRule="auto" w:before="0" w:after="0"/>
            </w:pPr>
            <w:r>
              <w:rPr>
                <w:rFonts w:ascii="Times New Roman" w:hAnsi="Times New Roman"/>
                <w:b w:val="0"/>
                <w:sz w:val="20"/>
              </w:rPr>
              <w:t>Corrección funcional</w:t>
            </w:r>
          </w:p>
        </w:tc>
      </w:tr>
      <w:tr>
        <w:trPr>
          <w:cantSplit w:val="true"/>
        </w:trPr>
        <w:tc>
          <w:tcPr>
            <w:tcW w:type="dxa" w:w="1247"/>
          </w:tcPr>
          <w:p>
            <w:pPr>
              <w:spacing w:line="240" w:lineRule="auto" w:before="0" w:after="0"/>
            </w:pPr>
            <w:r>
              <w:rPr>
                <w:rFonts w:ascii="Times New Roman" w:hAnsi="Times New Roman"/>
                <w:b w:val="0"/>
                <w:sz w:val="20"/>
              </w:rPr>
              <w:t>RNF 14</w:t>
            </w:r>
          </w:p>
        </w:tc>
        <w:tc>
          <w:tcPr>
            <w:tcW w:type="dxa" w:w="2381"/>
          </w:tcPr>
          <w:p>
            <w:pPr>
              <w:spacing w:line="240" w:lineRule="auto" w:before="0" w:after="0"/>
            </w:pPr>
            <w:r>
              <w:rPr>
                <w:rFonts w:ascii="Times New Roman" w:hAnsi="Times New Roman"/>
                <w:b w:val="0"/>
                <w:sz w:val="20"/>
              </w:rPr>
              <w:t>Trazabilidad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Responsabilidad</w:t>
            </w:r>
          </w:p>
        </w:tc>
      </w:tr>
      <w:tr>
        <w:trPr>
          <w:cantSplit w:val="true"/>
        </w:trPr>
        <w:tc>
          <w:tcPr>
            <w:tcW w:type="dxa" w:w="1247"/>
          </w:tcPr>
          <w:p>
            <w:pPr>
              <w:spacing w:line="240" w:lineRule="auto" w:before="0" w:after="0"/>
            </w:pPr>
            <w:r>
              <w:rPr>
                <w:rFonts w:ascii="Times New Roman" w:hAnsi="Times New Roman"/>
                <w:b w:val="0"/>
                <w:sz w:val="20"/>
              </w:rPr>
              <w:t>RNF 15</w:t>
            </w:r>
          </w:p>
        </w:tc>
        <w:tc>
          <w:tcPr>
            <w:tcW w:type="dxa" w:w="2381"/>
          </w:tcPr>
          <w:p>
            <w:pPr>
              <w:spacing w:line="240" w:lineRule="auto" w:before="0" w:after="0"/>
            </w:pPr>
            <w:r>
              <w:rPr>
                <w:rFonts w:ascii="Times New Roman" w:hAnsi="Times New Roman"/>
                <w:b w:val="0"/>
                <w:sz w:val="20"/>
              </w:rPr>
              <w:t>Trazabilidad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No repudio</w:t>
            </w:r>
          </w:p>
        </w:tc>
      </w:tr>
      <w:tr>
        <w:trPr>
          <w:cantSplit w:val="true"/>
        </w:trPr>
        <w:tc>
          <w:tcPr>
            <w:tcW w:type="dxa" w:w="1247"/>
          </w:tcPr>
          <w:p>
            <w:pPr>
              <w:spacing w:line="240" w:lineRule="auto" w:before="0" w:after="0"/>
            </w:pPr>
            <w:r>
              <w:rPr>
                <w:rFonts w:ascii="Times New Roman" w:hAnsi="Times New Roman"/>
                <w:b w:val="0"/>
                <w:sz w:val="20"/>
              </w:rPr>
              <w:t>RNF 16</w:t>
            </w:r>
          </w:p>
        </w:tc>
        <w:tc>
          <w:tcPr>
            <w:tcW w:type="dxa" w:w="2381"/>
          </w:tcPr>
          <w:p>
            <w:pPr>
              <w:spacing w:line="240" w:lineRule="auto" w:before="0" w:after="0"/>
            </w:pPr>
            <w:r>
              <w:rPr>
                <w:rFonts w:ascii="Times New Roman" w:hAnsi="Times New Roman"/>
                <w:b w:val="0"/>
                <w:sz w:val="20"/>
              </w:rPr>
              <w:t>Disponibilidad</w:t>
            </w:r>
          </w:p>
        </w:tc>
        <w:tc>
          <w:tcPr>
            <w:tcW w:type="dxa" w:w="2381"/>
          </w:tcPr>
          <w:p>
            <w:pPr>
              <w:spacing w:line="240" w:lineRule="auto" w:before="0" w:after="0"/>
            </w:pPr>
            <w:r>
              <w:rPr>
                <w:rFonts w:ascii="Times New Roman" w:hAnsi="Times New Roman"/>
                <w:b w:val="0"/>
                <w:sz w:val="20"/>
              </w:rPr>
              <w:t>Fiabilidad</w:t>
            </w:r>
          </w:p>
        </w:tc>
        <w:tc>
          <w:tcPr>
            <w:tcW w:type="dxa" w:w="2268"/>
          </w:tcPr>
          <w:p>
            <w:pPr>
              <w:spacing w:line="240" w:lineRule="auto" w:before="0" w:after="0"/>
            </w:pPr>
            <w:r>
              <w:rPr>
                <w:rFonts w:ascii="Times New Roman" w:hAnsi="Times New Roman"/>
                <w:b w:val="0"/>
                <w:sz w:val="20"/>
              </w:rPr>
              <w:t>Tolerancia a fallos</w:t>
            </w:r>
          </w:p>
        </w:tc>
      </w:tr>
      <w:tr>
        <w:trPr>
          <w:cantSplit w:val="true"/>
        </w:trPr>
        <w:tc>
          <w:tcPr>
            <w:tcW w:type="dxa" w:w="1247"/>
          </w:tcPr>
          <w:p>
            <w:pPr>
              <w:spacing w:line="240" w:lineRule="auto" w:before="0" w:after="0"/>
            </w:pPr>
            <w:r>
              <w:rPr>
                <w:rFonts w:ascii="Times New Roman" w:hAnsi="Times New Roman"/>
                <w:b w:val="0"/>
                <w:sz w:val="20"/>
              </w:rPr>
              <w:t>RNF 17</w:t>
            </w:r>
          </w:p>
        </w:tc>
        <w:tc>
          <w:tcPr>
            <w:tcW w:type="dxa" w:w="2381"/>
          </w:tcPr>
          <w:p>
            <w:pPr>
              <w:spacing w:line="240" w:lineRule="auto" w:before="0" w:after="0"/>
            </w:pPr>
            <w:r>
              <w:rPr>
                <w:rFonts w:ascii="Times New Roman" w:hAnsi="Times New Roman"/>
                <w:b w:val="0"/>
                <w:sz w:val="20"/>
              </w:rPr>
              <w:t>Disponibilidad</w:t>
            </w:r>
          </w:p>
        </w:tc>
        <w:tc>
          <w:tcPr>
            <w:tcW w:type="dxa" w:w="2381"/>
          </w:tcPr>
          <w:p>
            <w:pPr>
              <w:spacing w:line="240" w:lineRule="auto" w:before="0" w:after="0"/>
            </w:pPr>
            <w:r>
              <w:rPr>
                <w:rFonts w:ascii="Times New Roman" w:hAnsi="Times New Roman"/>
                <w:b w:val="0"/>
                <w:sz w:val="20"/>
              </w:rPr>
              <w:t>Fiabilidad</w:t>
            </w:r>
          </w:p>
        </w:tc>
        <w:tc>
          <w:tcPr>
            <w:tcW w:type="dxa" w:w="2268"/>
          </w:tcPr>
          <w:p>
            <w:pPr>
              <w:spacing w:line="240" w:lineRule="auto" w:before="0" w:after="0"/>
            </w:pPr>
            <w:r>
              <w:rPr>
                <w:rFonts w:ascii="Times New Roman" w:hAnsi="Times New Roman"/>
                <w:b w:val="0"/>
                <w:sz w:val="20"/>
              </w:rPr>
              <w:t>Disponibilidad</w:t>
            </w:r>
          </w:p>
        </w:tc>
      </w:tr>
      <w:tr>
        <w:trPr>
          <w:cantSplit w:val="true"/>
        </w:trPr>
        <w:tc>
          <w:tcPr>
            <w:tcW w:type="dxa" w:w="1247"/>
          </w:tcPr>
          <w:p>
            <w:pPr>
              <w:spacing w:line="240" w:lineRule="auto" w:before="0" w:after="0"/>
            </w:pPr>
            <w:r>
              <w:rPr>
                <w:rFonts w:ascii="Times New Roman" w:hAnsi="Times New Roman"/>
                <w:b w:val="0"/>
                <w:sz w:val="20"/>
              </w:rPr>
              <w:t>RNF 18</w:t>
            </w:r>
          </w:p>
        </w:tc>
        <w:tc>
          <w:tcPr>
            <w:tcW w:type="dxa" w:w="2381"/>
          </w:tcPr>
          <w:p>
            <w:pPr>
              <w:spacing w:line="240" w:lineRule="auto" w:before="0" w:after="0"/>
            </w:pPr>
            <w:r>
              <w:rPr>
                <w:rFonts w:ascii="Times New Roman" w:hAnsi="Times New Roman"/>
                <w:b w:val="0"/>
                <w:sz w:val="20"/>
              </w:rPr>
              <w:t>Usabilidad</w:t>
            </w:r>
          </w:p>
        </w:tc>
        <w:tc>
          <w:tcPr>
            <w:tcW w:type="dxa" w:w="2381"/>
          </w:tcPr>
          <w:p>
            <w:pPr>
              <w:spacing w:line="240" w:lineRule="auto" w:before="0" w:after="0"/>
            </w:pPr>
            <w:r>
              <w:rPr>
                <w:rFonts w:ascii="Times New Roman" w:hAnsi="Times New Roman"/>
                <w:b w:val="0"/>
                <w:sz w:val="20"/>
              </w:rPr>
              <w:t>Usabilidad</w:t>
            </w:r>
          </w:p>
        </w:tc>
        <w:tc>
          <w:tcPr>
            <w:tcW w:type="dxa" w:w="2268"/>
          </w:tcPr>
          <w:p>
            <w:pPr>
              <w:spacing w:line="240" w:lineRule="auto" w:before="0" w:after="0"/>
            </w:pPr>
            <w:r>
              <w:rPr>
                <w:rFonts w:ascii="Times New Roman" w:hAnsi="Times New Roman"/>
                <w:b w:val="0"/>
                <w:sz w:val="20"/>
              </w:rPr>
              <w:t>Capacidad de ser usado</w:t>
            </w:r>
          </w:p>
        </w:tc>
      </w:tr>
      <w:tr>
        <w:trPr>
          <w:cantSplit w:val="true"/>
        </w:trPr>
        <w:tc>
          <w:tcPr>
            <w:tcW w:type="dxa" w:w="1247"/>
          </w:tcPr>
          <w:p>
            <w:pPr>
              <w:spacing w:line="240" w:lineRule="auto" w:before="0" w:after="0"/>
            </w:pPr>
            <w:r>
              <w:rPr>
                <w:rFonts w:ascii="Times New Roman" w:hAnsi="Times New Roman"/>
                <w:b w:val="0"/>
                <w:sz w:val="20"/>
              </w:rPr>
              <w:t>RNF 19</w:t>
            </w:r>
          </w:p>
        </w:tc>
        <w:tc>
          <w:tcPr>
            <w:tcW w:type="dxa" w:w="2381"/>
          </w:tcPr>
          <w:p>
            <w:pPr>
              <w:spacing w:line="240" w:lineRule="auto" w:before="0" w:after="0"/>
            </w:pPr>
            <w:r>
              <w:rPr>
                <w:rFonts w:ascii="Times New Roman" w:hAnsi="Times New Roman"/>
                <w:b w:val="0"/>
                <w:sz w:val="20"/>
              </w:rPr>
              <w:t>Usabilidad</w:t>
            </w:r>
          </w:p>
        </w:tc>
        <w:tc>
          <w:tcPr>
            <w:tcW w:type="dxa" w:w="2381"/>
          </w:tcPr>
          <w:p>
            <w:pPr>
              <w:spacing w:line="240" w:lineRule="auto" w:before="0" w:after="0"/>
            </w:pPr>
            <w:r>
              <w:rPr>
                <w:rFonts w:ascii="Times New Roman" w:hAnsi="Times New Roman"/>
                <w:b w:val="0"/>
                <w:sz w:val="20"/>
              </w:rPr>
              <w:t>Usabilidad</w:t>
            </w:r>
          </w:p>
        </w:tc>
        <w:tc>
          <w:tcPr>
            <w:tcW w:type="dxa" w:w="2268"/>
          </w:tcPr>
          <w:p>
            <w:pPr>
              <w:spacing w:line="240" w:lineRule="auto" w:before="0" w:after="0"/>
            </w:pPr>
            <w:r>
              <w:rPr>
                <w:rFonts w:ascii="Times New Roman" w:hAnsi="Times New Roman"/>
                <w:b w:val="0"/>
                <w:sz w:val="20"/>
              </w:rPr>
              <w:t>Protección contra errores de usuario</w:t>
            </w:r>
          </w:p>
        </w:tc>
      </w:tr>
      <w:tr>
        <w:trPr>
          <w:cantSplit w:val="true"/>
        </w:trPr>
        <w:tc>
          <w:tcPr>
            <w:tcW w:type="dxa" w:w="1247"/>
          </w:tcPr>
          <w:p>
            <w:pPr>
              <w:spacing w:line="240" w:lineRule="auto" w:before="0" w:after="0"/>
            </w:pPr>
            <w:r>
              <w:rPr>
                <w:rFonts w:ascii="Times New Roman" w:hAnsi="Times New Roman"/>
                <w:b w:val="0"/>
                <w:sz w:val="20"/>
              </w:rPr>
              <w:t>RNF 20</w:t>
            </w:r>
          </w:p>
        </w:tc>
        <w:tc>
          <w:tcPr>
            <w:tcW w:type="dxa" w:w="2381"/>
          </w:tcPr>
          <w:p>
            <w:pPr>
              <w:spacing w:line="240" w:lineRule="auto" w:before="0" w:after="0"/>
            </w:pPr>
            <w:r>
              <w:rPr>
                <w:rFonts w:ascii="Times New Roman" w:hAnsi="Times New Roman"/>
                <w:b w:val="0"/>
                <w:sz w:val="20"/>
              </w:rPr>
              <w:t>Usabilidad</w:t>
            </w:r>
          </w:p>
        </w:tc>
        <w:tc>
          <w:tcPr>
            <w:tcW w:type="dxa" w:w="2381"/>
          </w:tcPr>
          <w:p>
            <w:pPr>
              <w:spacing w:line="240" w:lineRule="auto" w:before="0" w:after="0"/>
            </w:pPr>
            <w:r>
              <w:rPr>
                <w:rFonts w:ascii="Times New Roman" w:hAnsi="Times New Roman"/>
                <w:b w:val="0"/>
                <w:sz w:val="20"/>
              </w:rPr>
              <w:t>Usabilidad</w:t>
            </w:r>
          </w:p>
        </w:tc>
        <w:tc>
          <w:tcPr>
            <w:tcW w:type="dxa" w:w="2268"/>
          </w:tcPr>
          <w:p>
            <w:pPr>
              <w:spacing w:line="240" w:lineRule="auto" w:before="0" w:after="0"/>
            </w:pPr>
            <w:r>
              <w:rPr>
                <w:rFonts w:ascii="Times New Roman" w:hAnsi="Times New Roman"/>
                <w:b w:val="0"/>
                <w:sz w:val="20"/>
              </w:rPr>
              <w:t>Accesibilidad</w:t>
            </w:r>
          </w:p>
        </w:tc>
      </w:tr>
      <w:tr>
        <w:trPr>
          <w:cantSplit w:val="true"/>
        </w:trPr>
        <w:tc>
          <w:tcPr>
            <w:tcW w:type="dxa" w:w="1247"/>
          </w:tcPr>
          <w:p>
            <w:pPr>
              <w:spacing w:line="240" w:lineRule="auto" w:before="0" w:after="0"/>
            </w:pPr>
            <w:r>
              <w:rPr>
                <w:rFonts w:ascii="Times New Roman" w:hAnsi="Times New Roman"/>
                <w:b w:val="0"/>
                <w:sz w:val="20"/>
              </w:rPr>
              <w:t>RNF 21</w:t>
            </w:r>
          </w:p>
        </w:tc>
        <w:tc>
          <w:tcPr>
            <w:tcW w:type="dxa" w:w="2381"/>
          </w:tcPr>
          <w:p>
            <w:pPr>
              <w:spacing w:line="240" w:lineRule="auto" w:before="0" w:after="0"/>
            </w:pPr>
            <w:r>
              <w:rPr>
                <w:rFonts w:ascii="Times New Roman" w:hAnsi="Times New Roman"/>
                <w:b w:val="0"/>
                <w:sz w:val="20"/>
              </w:rPr>
              <w:t>Compatibilidad</w:t>
            </w:r>
          </w:p>
        </w:tc>
        <w:tc>
          <w:tcPr>
            <w:tcW w:type="dxa" w:w="2381"/>
          </w:tcPr>
          <w:p>
            <w:pPr>
              <w:spacing w:line="240" w:lineRule="auto" w:before="0" w:after="0"/>
            </w:pPr>
            <w:r>
              <w:rPr>
                <w:rFonts w:ascii="Times New Roman" w:hAnsi="Times New Roman"/>
                <w:b w:val="0"/>
                <w:sz w:val="20"/>
              </w:rPr>
              <w:t>Portabilidad</w:t>
            </w:r>
          </w:p>
        </w:tc>
        <w:tc>
          <w:tcPr>
            <w:tcW w:type="dxa" w:w="2268"/>
          </w:tcPr>
          <w:p>
            <w:pPr>
              <w:spacing w:line="240" w:lineRule="auto" w:before="0" w:after="0"/>
            </w:pPr>
            <w:r>
              <w:rPr>
                <w:rFonts w:ascii="Times New Roman" w:hAnsi="Times New Roman"/>
                <w:b w:val="0"/>
                <w:sz w:val="20"/>
              </w:rPr>
              <w:t>Adaptabilidad</w:t>
            </w:r>
          </w:p>
        </w:tc>
      </w:tr>
      <w:tr>
        <w:trPr>
          <w:cantSplit w:val="true"/>
        </w:trPr>
        <w:tc>
          <w:tcPr>
            <w:tcW w:type="dxa" w:w="1247"/>
          </w:tcPr>
          <w:p>
            <w:pPr>
              <w:spacing w:line="240" w:lineRule="auto" w:before="0" w:after="0"/>
            </w:pPr>
            <w:r>
              <w:rPr>
                <w:rFonts w:ascii="Times New Roman" w:hAnsi="Times New Roman"/>
                <w:b w:val="0"/>
                <w:sz w:val="20"/>
              </w:rPr>
              <w:t>RNF 22</w:t>
            </w:r>
          </w:p>
        </w:tc>
        <w:tc>
          <w:tcPr>
            <w:tcW w:type="dxa" w:w="2381"/>
          </w:tcPr>
          <w:p>
            <w:pPr>
              <w:spacing w:line="240" w:lineRule="auto" w:before="0" w:after="0"/>
            </w:pPr>
            <w:r>
              <w:rPr>
                <w:rFonts w:ascii="Times New Roman" w:hAnsi="Times New Roman"/>
                <w:b w:val="0"/>
                <w:sz w:val="20"/>
              </w:rPr>
              <w:t>Compatibilidad</w:t>
            </w:r>
          </w:p>
        </w:tc>
        <w:tc>
          <w:tcPr>
            <w:tcW w:type="dxa" w:w="2381"/>
          </w:tcPr>
          <w:p>
            <w:pPr>
              <w:spacing w:line="240" w:lineRule="auto" w:before="0" w:after="0"/>
            </w:pPr>
            <w:r>
              <w:rPr>
                <w:rFonts w:ascii="Times New Roman" w:hAnsi="Times New Roman"/>
                <w:b w:val="0"/>
                <w:sz w:val="20"/>
              </w:rPr>
              <w:t>Compatibilidad</w:t>
            </w:r>
          </w:p>
        </w:tc>
        <w:tc>
          <w:tcPr>
            <w:tcW w:type="dxa" w:w="2268"/>
          </w:tcPr>
          <w:p>
            <w:pPr>
              <w:spacing w:line="240" w:lineRule="auto" w:before="0" w:after="0"/>
            </w:pPr>
            <w:r>
              <w:rPr>
                <w:rFonts w:ascii="Times New Roman" w:hAnsi="Times New Roman"/>
                <w:b w:val="0"/>
                <w:sz w:val="20"/>
              </w:rPr>
              <w:t>Interoperabilidad</w:t>
            </w:r>
          </w:p>
        </w:tc>
      </w:tr>
      <w:tr>
        <w:trPr>
          <w:cantSplit w:val="true"/>
        </w:trPr>
        <w:tc>
          <w:tcPr>
            <w:tcW w:type="dxa" w:w="1247"/>
          </w:tcPr>
          <w:p>
            <w:pPr>
              <w:spacing w:line="240" w:lineRule="auto" w:before="0" w:after="0"/>
            </w:pPr>
            <w:r>
              <w:rPr>
                <w:rFonts w:ascii="Times New Roman" w:hAnsi="Times New Roman"/>
                <w:b w:val="0"/>
                <w:sz w:val="20"/>
              </w:rPr>
              <w:t>RNF 23</w:t>
            </w:r>
          </w:p>
        </w:tc>
        <w:tc>
          <w:tcPr>
            <w:tcW w:type="dxa" w:w="2381"/>
          </w:tcPr>
          <w:p>
            <w:pPr>
              <w:spacing w:line="240" w:lineRule="auto" w:before="0" w:after="0"/>
            </w:pPr>
            <w:r>
              <w:rPr>
                <w:rFonts w:ascii="Times New Roman" w:hAnsi="Times New Roman"/>
                <w:b w:val="0"/>
                <w:sz w:val="20"/>
              </w:rPr>
              <w:t>Cumplimiento normativo</w:t>
            </w:r>
          </w:p>
        </w:tc>
        <w:tc>
          <w:tcPr>
            <w:tcW w:type="dxa" w:w="2381"/>
          </w:tcPr>
          <w:p>
            <w:pPr>
              <w:spacing w:line="240" w:lineRule="auto" w:before="0" w:after="0"/>
            </w:pPr>
            <w:r>
              <w:rPr>
                <w:rFonts w:ascii="Times New Roman" w:hAnsi="Times New Roman"/>
                <w:b w:val="0"/>
                <w:sz w:val="20"/>
              </w:rPr>
              <w:t>Compatibilidad</w:t>
            </w:r>
          </w:p>
        </w:tc>
        <w:tc>
          <w:tcPr>
            <w:tcW w:type="dxa" w:w="2268"/>
          </w:tcPr>
          <w:p>
            <w:pPr>
              <w:spacing w:line="240" w:lineRule="auto" w:before="0" w:after="0"/>
            </w:pPr>
            <w:r>
              <w:rPr>
                <w:rFonts w:ascii="Times New Roman" w:hAnsi="Times New Roman"/>
                <w:b w:val="0"/>
                <w:sz w:val="20"/>
              </w:rPr>
              <w:t>Interoperabilidad</w:t>
            </w:r>
          </w:p>
        </w:tc>
      </w:tr>
      <w:tr>
        <w:trPr>
          <w:cantSplit w:val="true"/>
        </w:trPr>
        <w:tc>
          <w:tcPr>
            <w:tcW w:type="dxa" w:w="1247"/>
          </w:tcPr>
          <w:p>
            <w:pPr>
              <w:spacing w:line="240" w:lineRule="auto" w:before="0" w:after="0"/>
            </w:pPr>
            <w:r>
              <w:rPr>
                <w:rFonts w:ascii="Times New Roman" w:hAnsi="Times New Roman"/>
                <w:b w:val="0"/>
                <w:sz w:val="20"/>
              </w:rPr>
              <w:t>RNF 24</w:t>
            </w:r>
          </w:p>
        </w:tc>
        <w:tc>
          <w:tcPr>
            <w:tcW w:type="dxa" w:w="2381"/>
          </w:tcPr>
          <w:p>
            <w:pPr>
              <w:spacing w:line="240" w:lineRule="auto" w:before="0" w:after="0"/>
            </w:pPr>
            <w:r>
              <w:rPr>
                <w:rFonts w:ascii="Times New Roman" w:hAnsi="Times New Roman"/>
                <w:b w:val="0"/>
                <w:sz w:val="20"/>
              </w:rPr>
              <w:t>Cumplimiento normativo</w:t>
            </w:r>
          </w:p>
        </w:tc>
        <w:tc>
          <w:tcPr>
            <w:tcW w:type="dxa" w:w="2381"/>
          </w:tcPr>
          <w:p>
            <w:pPr>
              <w:spacing w:line="240" w:lineRule="auto" w:before="0" w:after="0"/>
            </w:pPr>
            <w:r>
              <w:rPr>
                <w:rFonts w:ascii="Times New Roman" w:hAnsi="Times New Roman"/>
                <w:b w:val="0"/>
                <w:sz w:val="20"/>
              </w:rPr>
              <w:t>Adecuación funcional</w:t>
            </w:r>
          </w:p>
        </w:tc>
        <w:tc>
          <w:tcPr>
            <w:tcW w:type="dxa" w:w="2268"/>
          </w:tcPr>
          <w:p>
            <w:pPr>
              <w:spacing w:line="240" w:lineRule="auto" w:before="0" w:after="0"/>
            </w:pPr>
            <w:r>
              <w:rPr>
                <w:rFonts w:ascii="Times New Roman" w:hAnsi="Times New Roman"/>
                <w:b w:val="0"/>
                <w:sz w:val="20"/>
              </w:rPr>
              <w:t>Corrección funcional</w:t>
            </w:r>
          </w:p>
        </w:tc>
      </w:tr>
      <w:tr>
        <w:trPr>
          <w:cantSplit w:val="true"/>
        </w:trPr>
        <w:tc>
          <w:tcPr>
            <w:tcW w:type="dxa" w:w="1247"/>
          </w:tcPr>
          <w:p>
            <w:pPr>
              <w:spacing w:line="240" w:lineRule="auto" w:before="0" w:after="0"/>
            </w:pPr>
            <w:r>
              <w:rPr>
                <w:rFonts w:ascii="Times New Roman" w:hAnsi="Times New Roman"/>
                <w:b w:val="0"/>
                <w:sz w:val="20"/>
              </w:rPr>
              <w:t>RNF 25</w:t>
            </w:r>
          </w:p>
        </w:tc>
        <w:tc>
          <w:tcPr>
            <w:tcW w:type="dxa" w:w="2381"/>
          </w:tcPr>
          <w:p>
            <w:pPr>
              <w:spacing w:line="240" w:lineRule="auto" w:before="0" w:after="0"/>
            </w:pPr>
            <w:r>
              <w:rPr>
                <w:rFonts w:ascii="Times New Roman" w:hAnsi="Times New Roman"/>
                <w:b w:val="0"/>
                <w:sz w:val="20"/>
              </w:rPr>
              <w:t>Cumplimiento normativo</w:t>
            </w:r>
          </w:p>
        </w:tc>
        <w:tc>
          <w:tcPr>
            <w:tcW w:type="dxa" w:w="2381"/>
          </w:tcPr>
          <w:p>
            <w:pPr>
              <w:spacing w:line="240" w:lineRule="auto" w:before="0" w:after="0"/>
            </w:pPr>
            <w:r>
              <w:rPr>
                <w:rFonts w:ascii="Times New Roman" w:hAnsi="Times New Roman"/>
                <w:b w:val="0"/>
                <w:sz w:val="20"/>
              </w:rPr>
              <w:t>Fiabilidad</w:t>
            </w:r>
          </w:p>
        </w:tc>
        <w:tc>
          <w:tcPr>
            <w:tcW w:type="dxa" w:w="2268"/>
          </w:tcPr>
          <w:p>
            <w:pPr>
              <w:spacing w:line="240" w:lineRule="auto" w:before="0" w:after="0"/>
            </w:pPr>
            <w:r>
              <w:rPr>
                <w:rFonts w:ascii="Times New Roman" w:hAnsi="Times New Roman"/>
                <w:b w:val="0"/>
                <w:sz w:val="20"/>
              </w:rPr>
              <w:t>Capacidad de recuperación</w:t>
            </w:r>
          </w:p>
        </w:tc>
      </w:tr>
      <w:tr>
        <w:trPr>
          <w:cantSplit w:val="true"/>
        </w:trPr>
        <w:tc>
          <w:tcPr>
            <w:tcW w:type="dxa" w:w="1247"/>
          </w:tcPr>
          <w:p>
            <w:pPr>
              <w:spacing w:line="240" w:lineRule="auto" w:before="0" w:after="0"/>
            </w:pPr>
            <w:r>
              <w:rPr>
                <w:rFonts w:ascii="Times New Roman" w:hAnsi="Times New Roman"/>
                <w:b w:val="0"/>
                <w:sz w:val="20"/>
              </w:rPr>
              <w:t>RNF 26</w:t>
            </w:r>
          </w:p>
        </w:tc>
        <w:tc>
          <w:tcPr>
            <w:tcW w:type="dxa" w:w="2381"/>
          </w:tcPr>
          <w:p>
            <w:pPr>
              <w:spacing w:line="240" w:lineRule="auto" w:before="0" w:after="0"/>
            </w:pPr>
            <w:r>
              <w:rPr>
                <w:rFonts w:ascii="Times New Roman" w:hAnsi="Times New Roman"/>
                <w:b w:val="0"/>
                <w:sz w:val="20"/>
              </w:rPr>
              <w:t>Mantenibilidad</w:t>
            </w:r>
          </w:p>
        </w:tc>
        <w:tc>
          <w:tcPr>
            <w:tcW w:type="dxa" w:w="2381"/>
          </w:tcPr>
          <w:p>
            <w:pPr>
              <w:spacing w:line="240" w:lineRule="auto" w:before="0" w:after="0"/>
            </w:pPr>
            <w:r>
              <w:rPr>
                <w:rFonts w:ascii="Times New Roman" w:hAnsi="Times New Roman"/>
                <w:b w:val="0"/>
                <w:sz w:val="20"/>
              </w:rPr>
              <w:t>Mantenibilidad</w:t>
            </w:r>
          </w:p>
        </w:tc>
        <w:tc>
          <w:tcPr>
            <w:tcW w:type="dxa" w:w="2268"/>
          </w:tcPr>
          <w:p>
            <w:pPr>
              <w:spacing w:line="240" w:lineRule="auto" w:before="0" w:after="0"/>
            </w:pPr>
            <w:r>
              <w:rPr>
                <w:rFonts w:ascii="Times New Roman" w:hAnsi="Times New Roman"/>
                <w:b w:val="0"/>
                <w:sz w:val="20"/>
              </w:rPr>
              <w:t>Modularidad y reusabilidad</w:t>
            </w:r>
          </w:p>
        </w:tc>
      </w:tr>
      <w:tr>
        <w:trPr>
          <w:cantSplit w:val="true"/>
        </w:trPr>
        <w:tc>
          <w:tcPr>
            <w:tcW w:type="dxa" w:w="1247"/>
          </w:tcPr>
          <w:p>
            <w:pPr>
              <w:spacing w:line="240" w:lineRule="auto" w:before="0" w:after="0"/>
            </w:pPr>
            <w:r>
              <w:rPr>
                <w:rFonts w:ascii="Times New Roman" w:hAnsi="Times New Roman"/>
                <w:b w:val="0"/>
                <w:sz w:val="20"/>
              </w:rPr>
              <w:t>RNF 27</w:t>
            </w:r>
          </w:p>
        </w:tc>
        <w:tc>
          <w:tcPr>
            <w:tcW w:type="dxa" w:w="2381"/>
          </w:tcPr>
          <w:p>
            <w:pPr>
              <w:spacing w:line="240" w:lineRule="auto" w:before="0" w:after="0"/>
            </w:pPr>
            <w:r>
              <w:rPr>
                <w:rFonts w:ascii="Times New Roman" w:hAnsi="Times New Roman"/>
                <w:b w:val="0"/>
                <w:sz w:val="20"/>
              </w:rPr>
              <w:t>Mantenibilidad</w:t>
            </w:r>
          </w:p>
        </w:tc>
        <w:tc>
          <w:tcPr>
            <w:tcW w:type="dxa" w:w="2381"/>
          </w:tcPr>
          <w:p>
            <w:pPr>
              <w:spacing w:line="240" w:lineRule="auto" w:before="0" w:after="0"/>
            </w:pPr>
            <w:r>
              <w:rPr>
                <w:rFonts w:ascii="Times New Roman" w:hAnsi="Times New Roman"/>
                <w:b w:val="0"/>
                <w:sz w:val="20"/>
              </w:rPr>
              <w:t>Mantenibilidad</w:t>
            </w:r>
          </w:p>
        </w:tc>
        <w:tc>
          <w:tcPr>
            <w:tcW w:type="dxa" w:w="2268"/>
          </w:tcPr>
          <w:p>
            <w:pPr>
              <w:spacing w:line="240" w:lineRule="auto" w:before="0" w:after="0"/>
            </w:pPr>
            <w:r>
              <w:rPr>
                <w:rFonts w:ascii="Times New Roman" w:hAnsi="Times New Roman"/>
                <w:b w:val="0"/>
                <w:sz w:val="20"/>
              </w:rPr>
              <w:t>Modularidad</w:t>
            </w:r>
          </w:p>
        </w:tc>
      </w:tr>
      <w:tr>
        <w:trPr>
          <w:cantSplit w:val="true"/>
        </w:trPr>
        <w:tc>
          <w:tcPr>
            <w:tcW w:type="dxa" w:w="1247"/>
          </w:tcPr>
          <w:p>
            <w:pPr>
              <w:spacing w:line="240" w:lineRule="auto" w:before="0" w:after="0"/>
            </w:pPr>
            <w:r>
              <w:rPr>
                <w:rFonts w:ascii="Times New Roman" w:hAnsi="Times New Roman"/>
                <w:b w:val="0"/>
                <w:sz w:val="20"/>
              </w:rPr>
              <w:t>RNF 28</w:t>
            </w:r>
          </w:p>
        </w:tc>
        <w:tc>
          <w:tcPr>
            <w:tcW w:type="dxa" w:w="2381"/>
          </w:tcPr>
          <w:p>
            <w:pPr>
              <w:spacing w:line="240" w:lineRule="auto" w:before="0" w:after="0"/>
            </w:pPr>
            <w:r>
              <w:rPr>
                <w:rFonts w:ascii="Times New Roman" w:hAnsi="Times New Roman"/>
                <w:b w:val="0"/>
                <w:sz w:val="20"/>
              </w:rPr>
              <w:t>Mantenibilidad</w:t>
            </w:r>
          </w:p>
        </w:tc>
        <w:tc>
          <w:tcPr>
            <w:tcW w:type="dxa" w:w="2381"/>
          </w:tcPr>
          <w:p>
            <w:pPr>
              <w:spacing w:line="240" w:lineRule="auto" w:before="0" w:after="0"/>
            </w:pPr>
            <w:r>
              <w:rPr>
                <w:rFonts w:ascii="Times New Roman" w:hAnsi="Times New Roman"/>
                <w:b w:val="0"/>
                <w:sz w:val="20"/>
              </w:rPr>
              <w:t>Mantenibilidad</w:t>
            </w:r>
          </w:p>
        </w:tc>
        <w:tc>
          <w:tcPr>
            <w:tcW w:type="dxa" w:w="2268"/>
          </w:tcPr>
          <w:p>
            <w:pPr>
              <w:spacing w:line="240" w:lineRule="auto" w:before="0" w:after="0"/>
            </w:pPr>
            <w:r>
              <w:rPr>
                <w:rFonts w:ascii="Times New Roman" w:hAnsi="Times New Roman"/>
                <w:b w:val="0"/>
                <w:sz w:val="20"/>
              </w:rPr>
              <w:t>Capacidad de ser modificado</w:t>
            </w:r>
          </w:p>
        </w:tc>
      </w:tr>
      <w:tr>
        <w:trPr>
          <w:cantSplit w:val="true"/>
        </w:trPr>
        <w:tc>
          <w:tcPr>
            <w:tcW w:type="dxa" w:w="1247"/>
          </w:tcPr>
          <w:p>
            <w:pPr>
              <w:spacing w:line="240" w:lineRule="auto" w:before="0" w:after="0"/>
            </w:pPr>
            <w:r>
              <w:rPr>
                <w:rFonts w:ascii="Times New Roman" w:hAnsi="Times New Roman"/>
                <w:b w:val="0"/>
                <w:sz w:val="20"/>
              </w:rPr>
              <w:t>RNF 29</w:t>
            </w:r>
          </w:p>
        </w:tc>
        <w:tc>
          <w:tcPr>
            <w:tcW w:type="dxa" w:w="2381"/>
          </w:tcPr>
          <w:p>
            <w:pPr>
              <w:spacing w:line="240" w:lineRule="auto" w:before="0" w:after="0"/>
            </w:pPr>
            <w:r>
              <w:rPr>
                <w:rFonts w:ascii="Times New Roman" w:hAnsi="Times New Roman"/>
                <w:b w:val="0"/>
                <w:sz w:val="20"/>
              </w:rPr>
              <w:t>Mantenibilidad</w:t>
            </w:r>
          </w:p>
        </w:tc>
        <w:tc>
          <w:tcPr>
            <w:tcW w:type="dxa" w:w="2381"/>
          </w:tcPr>
          <w:p>
            <w:pPr>
              <w:spacing w:line="240" w:lineRule="auto" w:before="0" w:after="0"/>
            </w:pPr>
            <w:r>
              <w:rPr>
                <w:rFonts w:ascii="Times New Roman" w:hAnsi="Times New Roman"/>
                <w:b w:val="0"/>
                <w:sz w:val="20"/>
              </w:rPr>
              <w:t>Mantenibilidad</w:t>
            </w:r>
          </w:p>
        </w:tc>
        <w:tc>
          <w:tcPr>
            <w:tcW w:type="dxa" w:w="2268"/>
          </w:tcPr>
          <w:p>
            <w:pPr>
              <w:spacing w:line="240" w:lineRule="auto" w:before="0" w:after="0"/>
            </w:pPr>
            <w:r>
              <w:rPr>
                <w:rFonts w:ascii="Times New Roman" w:hAnsi="Times New Roman"/>
                <w:b w:val="0"/>
                <w:sz w:val="20"/>
              </w:rPr>
              <w:t>Capacidad de ser probado</w:t>
            </w:r>
          </w:p>
        </w:tc>
      </w:tr>
      <w:tr>
        <w:trPr>
          <w:cantSplit w:val="true"/>
        </w:trPr>
        <w:tc>
          <w:tcPr>
            <w:tcW w:type="dxa" w:w="1247"/>
          </w:tcPr>
          <w:p>
            <w:pPr>
              <w:spacing w:line="240" w:lineRule="auto" w:before="0" w:after="0"/>
            </w:pPr>
            <w:r>
              <w:rPr>
                <w:rFonts w:ascii="Times New Roman" w:hAnsi="Times New Roman"/>
                <w:b w:val="0"/>
                <w:sz w:val="20"/>
              </w:rPr>
              <w:t>RNF 30</w:t>
            </w:r>
          </w:p>
        </w:tc>
        <w:tc>
          <w:tcPr>
            <w:tcW w:type="dxa" w:w="2381"/>
          </w:tcPr>
          <w:p>
            <w:pPr>
              <w:spacing w:line="240" w:lineRule="auto" w:before="0" w:after="0"/>
            </w:pPr>
            <w:r>
              <w:rPr>
                <w:rFonts w:ascii="Times New Roman" w:hAnsi="Times New Roman"/>
                <w:b w:val="0"/>
                <w:sz w:val="20"/>
              </w:rPr>
              <w:t>Escalabilidad</w:t>
            </w:r>
          </w:p>
        </w:tc>
        <w:tc>
          <w:tcPr>
            <w:tcW w:type="dxa" w:w="2381"/>
          </w:tcPr>
          <w:p>
            <w:pPr>
              <w:spacing w:line="240" w:lineRule="auto" w:before="0" w:after="0"/>
            </w:pPr>
            <w:r>
              <w:rPr>
                <w:rFonts w:ascii="Times New Roman" w:hAnsi="Times New Roman"/>
                <w:b w:val="0"/>
                <w:sz w:val="20"/>
              </w:rPr>
              <w:t>Eficiencia de desempeño</w:t>
            </w:r>
          </w:p>
        </w:tc>
        <w:tc>
          <w:tcPr>
            <w:tcW w:type="dxa" w:w="2268"/>
          </w:tcPr>
          <w:p>
            <w:pPr>
              <w:spacing w:line="240" w:lineRule="auto" w:before="0" w:after="0"/>
            </w:pPr>
            <w:r>
              <w:rPr>
                <w:rFonts w:ascii="Times New Roman" w:hAnsi="Times New Roman"/>
                <w:b w:val="0"/>
                <w:sz w:val="20"/>
              </w:rPr>
              <w:t>Capacidad</w:t>
            </w:r>
          </w:p>
        </w:tc>
      </w:tr>
      <w:tr>
        <w:trPr>
          <w:cantSplit w:val="true"/>
        </w:trPr>
        <w:tc>
          <w:tcPr>
            <w:tcW w:type="dxa" w:w="1247"/>
          </w:tcPr>
          <w:p>
            <w:pPr>
              <w:spacing w:line="240" w:lineRule="auto" w:before="0" w:after="0"/>
            </w:pPr>
            <w:r>
              <w:rPr>
                <w:rFonts w:ascii="Times New Roman" w:hAnsi="Times New Roman"/>
                <w:b w:val="0"/>
                <w:sz w:val="20"/>
              </w:rPr>
              <w:t>RNF 31</w:t>
            </w:r>
          </w:p>
        </w:tc>
        <w:tc>
          <w:tcPr>
            <w:tcW w:type="dxa" w:w="2381"/>
          </w:tcPr>
          <w:p>
            <w:pPr>
              <w:spacing w:line="240" w:lineRule="auto" w:before="0" w:after="0"/>
            </w:pPr>
            <w:r>
              <w:rPr>
                <w:rFonts w:ascii="Times New Roman" w:hAnsi="Times New Roman"/>
                <w:b w:val="0"/>
                <w:sz w:val="20"/>
              </w:rPr>
              <w:t>Escalabilidad</w:t>
            </w:r>
          </w:p>
        </w:tc>
        <w:tc>
          <w:tcPr>
            <w:tcW w:type="dxa" w:w="2381"/>
          </w:tcPr>
          <w:p>
            <w:pPr>
              <w:spacing w:line="240" w:lineRule="auto" w:before="0" w:after="0"/>
            </w:pPr>
            <w:r>
              <w:rPr>
                <w:rFonts w:ascii="Times New Roman" w:hAnsi="Times New Roman"/>
                <w:b w:val="0"/>
                <w:sz w:val="20"/>
              </w:rPr>
              <w:t>Compatibilidad</w:t>
            </w:r>
          </w:p>
        </w:tc>
        <w:tc>
          <w:tcPr>
            <w:tcW w:type="dxa" w:w="2268"/>
          </w:tcPr>
          <w:p>
            <w:pPr>
              <w:spacing w:line="240" w:lineRule="auto" w:before="0" w:after="0"/>
            </w:pPr>
            <w:r>
              <w:rPr>
                <w:rFonts w:ascii="Times New Roman" w:hAnsi="Times New Roman"/>
                <w:b w:val="0"/>
                <w:sz w:val="20"/>
              </w:rPr>
              <w:t>Interoperabilidad</w:t>
            </w:r>
          </w:p>
        </w:tc>
      </w:tr>
      <w:tr>
        <w:trPr>
          <w:cantSplit w:val="true"/>
        </w:trPr>
        <w:tc>
          <w:tcPr>
            <w:tcW w:type="dxa" w:w="1247"/>
          </w:tcPr>
          <w:p>
            <w:pPr>
              <w:spacing w:line="240" w:lineRule="auto" w:before="0" w:after="0"/>
            </w:pPr>
            <w:r>
              <w:rPr>
                <w:rFonts w:ascii="Times New Roman" w:hAnsi="Times New Roman"/>
                <w:b w:val="0"/>
                <w:sz w:val="20"/>
              </w:rPr>
              <w:t>RNF 32</w:t>
            </w:r>
          </w:p>
        </w:tc>
        <w:tc>
          <w:tcPr>
            <w:tcW w:type="dxa" w:w="2381"/>
          </w:tcPr>
          <w:p>
            <w:pPr>
              <w:spacing w:line="240" w:lineRule="auto" w:before="0" w:after="0"/>
            </w:pPr>
            <w:r>
              <w:rPr>
                <w:rFonts w:ascii="Times New Roman" w:hAnsi="Times New Roman"/>
                <w:b w:val="0"/>
                <w:sz w:val="20"/>
              </w:rPr>
              <w:t>Portabilidad</w:t>
            </w:r>
          </w:p>
        </w:tc>
        <w:tc>
          <w:tcPr>
            <w:tcW w:type="dxa" w:w="2381"/>
          </w:tcPr>
          <w:p>
            <w:pPr>
              <w:spacing w:line="240" w:lineRule="auto" w:before="0" w:after="0"/>
            </w:pPr>
            <w:r>
              <w:rPr>
                <w:rFonts w:ascii="Times New Roman" w:hAnsi="Times New Roman"/>
                <w:b w:val="0"/>
                <w:sz w:val="20"/>
              </w:rPr>
              <w:t>Portabilidad</w:t>
            </w:r>
          </w:p>
        </w:tc>
        <w:tc>
          <w:tcPr>
            <w:tcW w:type="dxa" w:w="2268"/>
          </w:tcPr>
          <w:p>
            <w:pPr>
              <w:spacing w:line="240" w:lineRule="auto" w:before="0" w:after="0"/>
            </w:pPr>
            <w:r>
              <w:rPr>
                <w:rFonts w:ascii="Times New Roman" w:hAnsi="Times New Roman"/>
                <w:b w:val="0"/>
                <w:sz w:val="20"/>
              </w:rPr>
              <w:t>Adaptabilidad e instalabilidad</w:t>
            </w:r>
          </w:p>
        </w:tc>
      </w:tr>
    </w:tbl>
    <w:p>
      <w:pPr>
        <w:spacing w:line="240" w:lineRule="auto" w:before="0" w:after="0"/>
        <w:ind w:firstLine="0"/>
        <w:jc w:val="left"/>
      </w:pPr>
      <w:r>
        <w:rPr>
          <w:i/>
          <w:sz w:val="20"/>
        </w:rPr>
        <w:t xml:space="preserve">Nota. </w:t>
      </w:r>
      <w:r>
        <w:rPr>
          <w:sz w:val="20"/>
        </w:rPr>
        <w:t>El enunciado completo de cada requisito y su medio de verificación están en el entregable de requisitos del proyecto. Aquí interesa la correspondencia entre la categoría con la que se escribió y la característica del estándar que le corresponde.</w:t>
      </w:r>
    </w:p>
    <w:p>
      <w:pPr>
        <w:spacing w:line="480" w:lineRule="auto" w:before="0" w:after="0"/>
        <w:ind w:firstLine="720"/>
        <w:jc w:val="left"/>
      </w:pPr>
    </w:p>
    <w:p>
      <w:pPr>
        <w:pStyle w:val="Heading2"/>
      </w:pPr>
      <w:r>
        <w:t>3.3 Donde el catálogo propio y el estándar no coinciden</w:t>
      </w:r>
    </w:p>
    <w:p>
      <w:pPr>
        <w:spacing w:line="480" w:lineRule="auto" w:before="0" w:after="0"/>
        <w:ind w:firstLine="720"/>
        <w:jc w:val="left"/>
      </w:pPr>
      <w:r>
        <w:rPr>
          <w:b w:val="0"/>
          <w:i w:val="0"/>
        </w:rPr>
        <w:t>El cruce dejó tres desajustes que conviene declarar, porque son justamente lo que aporta clasificar contra un referente externo en lugar de contra categorías propias.</w:t>
      </w:r>
    </w:p>
    <w:p>
      <w:pPr>
        <w:pStyle w:val="ListBullet"/>
        <w:spacing w:line="480" w:lineRule="auto" w:before="0" w:after="0"/>
        <w:ind w:left="720"/>
      </w:pPr>
      <w:r>
        <w:rPr>
          <w:rFonts w:ascii="Times New Roman" w:hAnsi="Times New Roman"/>
          <w:b/>
          <w:sz w:val="24"/>
        </w:rPr>
        <w:t xml:space="preserve">Trazabilidad: </w:t>
      </w:r>
      <w:r>
        <w:rPr>
          <w:rFonts w:ascii="Times New Roman" w:hAnsi="Times New Roman"/>
          <w:b w:val="0"/>
          <w:sz w:val="24"/>
        </w:rPr>
        <w:t>No existe como característica en la norma. Los dos requisitos que el catálogo agrupaba ahí, el registro de auditoría con el nombre del usuario y la imposibilidad de modificar ese registro, corresponden a responsabilidad y a no repudio, que son subcaracterísticas de seguridad. La norma los clasifica mejor de lo que estaban, porque deja explícito que su valor no es informativo sino probatorio</w:t>
      </w:r>
    </w:p>
    <w:p>
      <w:pPr>
        <w:pStyle w:val="ListBullet"/>
        <w:spacing w:line="480" w:lineRule="auto" w:before="0" w:after="0"/>
        <w:ind w:left="720"/>
      </w:pPr>
      <w:r>
        <w:rPr>
          <w:rFonts w:ascii="Times New Roman" w:hAnsi="Times New Roman"/>
          <w:b/>
          <w:sz w:val="24"/>
        </w:rPr>
        <w:t xml:space="preserve">Escalabilidad: </w:t>
      </w:r>
      <w:r>
        <w:rPr>
          <w:rFonts w:ascii="Times New Roman" w:hAnsi="Times New Roman"/>
          <w:b w:val="0"/>
          <w:sz w:val="24"/>
        </w:rPr>
        <w:t>Tampoco existe como característica, y sus dos requisitos se reparten. Admitir nuevas empresas emisoras sin tocar el código es capacidad, dentro de eficiencia de desempeño, mientras que publicar una versión nueva de la interfaz antes que romper la vigente es interoperabilidad, dentro de compatibilidad</w:t>
      </w:r>
    </w:p>
    <w:p>
      <w:pPr>
        <w:pStyle w:val="ListBullet"/>
        <w:spacing w:line="480" w:lineRule="auto" w:before="0" w:after="0"/>
        <w:ind w:left="720"/>
      </w:pPr>
      <w:r>
        <w:rPr>
          <w:rFonts w:ascii="Times New Roman" w:hAnsi="Times New Roman"/>
          <w:b/>
          <w:sz w:val="24"/>
        </w:rPr>
        <w:t xml:space="preserve">Compatibilidad de navegadores: </w:t>
      </w:r>
      <w:r>
        <w:rPr>
          <w:rFonts w:ascii="Times New Roman" w:hAnsi="Times New Roman"/>
          <w:b w:val="0"/>
          <w:sz w:val="24"/>
        </w:rPr>
        <w:t>El catálogo lo puso bajo compatibilidad por el nombre, pero funcionar en cualquier navegador sin instalación es adaptabilidad, que pertenece a portabilidad. La compatibilidad de la norma se refiere a coexistir e intercambiar información con otros sistemas, que es lo que hace la interfaz de integración, no la interfaz de usuario</w:t>
      </w:r>
    </w:p>
    <w:p>
      <w:pPr>
        <w:spacing w:line="480" w:lineRule="auto" w:before="0" w:after="0"/>
        <w:ind w:firstLine="720"/>
        <w:jc w:val="left"/>
      </w:pPr>
      <w:r>
        <w:rPr>
          <w:b w:val="0"/>
          <w:i w:val="0"/>
        </w:rPr>
        <w:t>Ninguno de los tres obliga a reescribir el catálogo, que se escribió para el equipo y cumple su función. Lo que muestran es que un referente externo obliga a nombrar las cosas con un vocabulario que otros también usan, y esa es precisamente la utilidad de adoptar un estándar en lugar de declarar principios propios.</w:t>
      </w:r>
    </w:p>
    <w:p>
      <w:pPr>
        <w:pStyle w:val="Heading2"/>
      </w:pPr>
      <w:r>
        <w:t>3.4 El referente de proceso, CMMI en su nivel 2</w:t>
      </w:r>
    </w:p>
    <w:p>
      <w:pPr>
        <w:spacing w:line="480" w:lineRule="auto" w:before="0" w:after="0"/>
        <w:ind w:firstLine="720"/>
        <w:jc w:val="left"/>
      </w:pPr>
      <w:r>
        <w:rPr>
          <w:b w:val="0"/>
          <w:i w:val="0"/>
        </w:rPr>
        <w:t>En el proceso, el referente adoptado es CMMI (CMMI Product Team, 2010), y la elección del nivel 2 es deliberada. El nivel 2 describe una organización que planifica y controla su trabajo por proyecto, gestiona sus requisitos y su configuración, mide lo que hace y asegura la calidad del producto y del proceso, que es exactamente el alcance que un equipo de formación puede sostener y demostrar. Declarar un nivel superior obligaría a mostrar procesos definidos para toda una organización, que aquí no existe.</w:t>
      </w:r>
    </w:p>
    <w:p>
      <w:pPr>
        <w:spacing w:line="480" w:lineRule="auto" w:before="0" w:after="0"/>
        <w:ind w:firstLine="720"/>
        <w:jc w:val="left"/>
      </w:pPr>
      <w:r>
        <w:rPr>
          <w:b w:val="0"/>
          <w:i w:val="0"/>
        </w:rPr>
        <w:t>Conviene además una precisión que evita una afirmación falsa. Un nivel de madurez se obtiene mediante una evaluación formal realizada por personal acreditado, de modo que este proyecto no está en el nivel 2 en el sentido de la certificación. Lo que se sostiene es que las siete áreas de proceso de ese nivel se usaron como referencia y que cinco de ellas se cubren con evidencia verificable, mientras que dos se cubren de forma parcial.</w:t>
      </w:r>
    </w:p>
    <w:p>
      <w:pPr>
        <w:keepNext/>
        <w:spacing w:line="480" w:lineRule="auto" w:before="0" w:after="0"/>
        <w:ind w:firstLine="0"/>
        <w:jc w:val="left"/>
      </w:pPr>
      <w:r>
        <w:rPr>
          <w:b/>
        </w:rPr>
        <w:t>Tabla 10</w:t>
      </w:r>
    </w:p>
    <w:p>
      <w:pPr>
        <w:keepNext/>
        <w:spacing w:line="480" w:lineRule="auto" w:before="0" w:after="0"/>
        <w:ind w:firstLine="0"/>
        <w:jc w:val="left"/>
      </w:pPr>
      <w:r>
        <w:rPr>
          <w:b w:val="0"/>
          <w:i/>
        </w:rPr>
        <w:t>Las áreas de proceso del nivel 2 de CMMI frente al proyecto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Área de proceso</w:t>
            </w:r>
          </w:p>
        </w:tc>
        <w:tc>
          <w:tcPr>
            <w:tcW w:type="dxa" w:w="1020"/>
            <w:tcBorders>
              <w:bottom w:val="single" w:sz="6" w:space="0" w:color="000000"/>
            </w:tcBorders>
          </w:tcPr>
          <w:p>
            <w:pPr>
              <w:spacing w:line="240" w:lineRule="auto" w:before="0" w:after="0"/>
            </w:pPr>
            <w:r>
              <w:rPr>
                <w:rFonts w:ascii="Times New Roman" w:hAnsi="Times New Roman"/>
                <w:b/>
                <w:sz w:val="20"/>
              </w:rPr>
              <w:t>Estado</w:t>
            </w:r>
          </w:p>
        </w:tc>
        <w:tc>
          <w:tcPr>
            <w:tcW w:type="dxa" w:w="4876"/>
            <w:tcBorders>
              <w:bottom w:val="single" w:sz="6" w:space="0" w:color="000000"/>
            </w:tcBorders>
          </w:tcPr>
          <w:p>
            <w:pPr>
              <w:spacing w:line="240" w:lineRule="auto" w:before="0" w:after="0"/>
            </w:pPr>
            <w:r>
              <w:rPr>
                <w:rFonts w:ascii="Times New Roman" w:hAnsi="Times New Roman"/>
                <w:b/>
                <w:sz w:val="20"/>
              </w:rPr>
              <w:t>Con qué se sostiene</w:t>
            </w:r>
          </w:p>
        </w:tc>
      </w:tr>
      <w:tr>
        <w:trPr>
          <w:cantSplit w:val="true"/>
        </w:trPr>
        <w:tc>
          <w:tcPr>
            <w:tcW w:type="dxa" w:w="2494"/>
          </w:tcPr>
          <w:p>
            <w:pPr>
              <w:spacing w:line="240" w:lineRule="auto" w:before="0" w:after="0"/>
            </w:pPr>
            <w:r>
              <w:rPr>
                <w:rFonts w:ascii="Times New Roman" w:hAnsi="Times New Roman"/>
                <w:b w:val="0"/>
                <w:sz w:val="20"/>
              </w:rPr>
              <w:t>Gestión de requisitos</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82 requisitos funcionales y 32 no funcionales catalogados, trazados a 56 casos de uso y, los críticos, a pruebas automatizadas</w:t>
            </w:r>
          </w:p>
        </w:tc>
      </w:tr>
      <w:tr>
        <w:trPr>
          <w:cantSplit w:val="true"/>
        </w:trPr>
        <w:tc>
          <w:tcPr>
            <w:tcW w:type="dxa" w:w="2494"/>
          </w:tcPr>
          <w:p>
            <w:pPr>
              <w:spacing w:line="240" w:lineRule="auto" w:before="0" w:after="0"/>
            </w:pPr>
            <w:r>
              <w:rPr>
                <w:rFonts w:ascii="Times New Roman" w:hAnsi="Times New Roman"/>
                <w:b w:val="0"/>
                <w:sz w:val="20"/>
              </w:rPr>
              <w:t>Planificación del proyecto</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Trabajo por iteraciones bajo Scrum, con la pila de producto repartida en ocho sprints y un cronograma de quince actividades</w:t>
            </w:r>
          </w:p>
        </w:tc>
      </w:tr>
      <w:tr>
        <w:trPr>
          <w:cantSplit w:val="true"/>
        </w:trPr>
        <w:tc>
          <w:tcPr>
            <w:tcW w:type="dxa" w:w="2494"/>
          </w:tcPr>
          <w:p>
            <w:pPr>
              <w:spacing w:line="240" w:lineRule="auto" w:before="0" w:after="0"/>
            </w:pPr>
            <w:r>
              <w:rPr>
                <w:rFonts w:ascii="Times New Roman" w:hAnsi="Times New Roman"/>
                <w:b w:val="0"/>
                <w:sz w:val="20"/>
              </w:rPr>
              <w:t>Seguimiento y control del proyecto</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Cuaderno de trabajo con bitácora de decisiones por tarea, y el tablero de control del propio sistema para la operación</w:t>
            </w:r>
          </w:p>
        </w:tc>
      </w:tr>
      <w:tr>
        <w:trPr>
          <w:cantSplit w:val="true"/>
        </w:trPr>
        <w:tc>
          <w:tcPr>
            <w:tcW w:type="dxa" w:w="2494"/>
          </w:tcPr>
          <w:p>
            <w:pPr>
              <w:spacing w:line="240" w:lineRule="auto" w:before="0" w:after="0"/>
            </w:pPr>
            <w:r>
              <w:rPr>
                <w:rFonts w:ascii="Times New Roman" w:hAnsi="Times New Roman"/>
                <w:b w:val="0"/>
                <w:sz w:val="20"/>
              </w:rPr>
              <w:t>Gestión de la configuración</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Control de versiones sobre todo el código, migraciones de base de datos versionadas y registradas, y versionado explícito de la interfaz de integración</w:t>
            </w:r>
          </w:p>
        </w:tc>
      </w:tr>
      <w:tr>
        <w:trPr>
          <w:cantSplit w:val="true"/>
        </w:trPr>
        <w:tc>
          <w:tcPr>
            <w:tcW w:type="dxa" w:w="2494"/>
          </w:tcPr>
          <w:p>
            <w:pPr>
              <w:spacing w:line="240" w:lineRule="auto" w:before="0" w:after="0"/>
            </w:pPr>
            <w:r>
              <w:rPr>
                <w:rFonts w:ascii="Times New Roman" w:hAnsi="Times New Roman"/>
                <w:b w:val="0"/>
                <w:sz w:val="20"/>
              </w:rPr>
              <w:t>Aseguramiento de la calidad del proceso y del producto</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Batería de pruebas ejecutable por cualquiera del equipo, invariantes del sistema escritos y revisión del formato de los entregables por herramienta</w:t>
            </w:r>
          </w:p>
        </w:tc>
      </w:tr>
      <w:tr>
        <w:trPr>
          <w:cantSplit w:val="true"/>
        </w:trPr>
        <w:tc>
          <w:tcPr>
            <w:tcW w:type="dxa" w:w="2494"/>
          </w:tcPr>
          <w:p>
            <w:pPr>
              <w:spacing w:line="240" w:lineRule="auto" w:before="0" w:after="0"/>
            </w:pPr>
            <w:r>
              <w:rPr>
                <w:rFonts w:ascii="Times New Roman" w:hAnsi="Times New Roman"/>
                <w:b w:val="0"/>
                <w:sz w:val="20"/>
              </w:rPr>
              <w:t>Medición y análisis</w:t>
            </w:r>
          </w:p>
        </w:tc>
        <w:tc>
          <w:tcPr>
            <w:tcW w:type="dxa" w:w="1020"/>
          </w:tcPr>
          <w:p>
            <w:pPr>
              <w:spacing w:line="240" w:lineRule="auto" w:before="0" w:after="0"/>
            </w:pPr>
            <w:r>
              <w:rPr>
                <w:rFonts w:ascii="Times New Roman" w:hAnsi="Times New Roman"/>
                <w:b w:val="0"/>
                <w:sz w:val="20"/>
              </w:rPr>
              <w:t>Parcial</w:t>
            </w:r>
          </w:p>
        </w:tc>
        <w:tc>
          <w:tcPr>
            <w:tcW w:type="dxa" w:w="4876"/>
          </w:tcPr>
          <w:p>
            <w:pPr>
              <w:spacing w:line="240" w:lineRule="auto" w:before="0" w:after="0"/>
            </w:pPr>
            <w:r>
              <w:rPr>
                <w:rFonts w:ascii="Times New Roman" w:hAnsi="Times New Roman"/>
                <w:b w:val="0"/>
                <w:sz w:val="20"/>
              </w:rPr>
              <w:t>Se mide el resultado de las pruebas y el consumo de los clientes, pero no hay todavía medición de tiempos de respuesta ni de densidad de defectos</w:t>
            </w:r>
          </w:p>
        </w:tc>
      </w:tr>
      <w:tr>
        <w:trPr>
          <w:cantSplit w:val="true"/>
        </w:trPr>
        <w:tc>
          <w:tcPr>
            <w:tcW w:type="dxa" w:w="2494"/>
          </w:tcPr>
          <w:p>
            <w:pPr>
              <w:spacing w:line="240" w:lineRule="auto" w:before="0" w:after="0"/>
            </w:pPr>
            <w:r>
              <w:rPr>
                <w:rFonts w:ascii="Times New Roman" w:hAnsi="Times New Roman"/>
                <w:b w:val="0"/>
                <w:sz w:val="20"/>
              </w:rPr>
              <w:t>Gestión de acuerdos con proveedores</w:t>
            </w:r>
          </w:p>
        </w:tc>
        <w:tc>
          <w:tcPr>
            <w:tcW w:type="dxa" w:w="1020"/>
          </w:tcPr>
          <w:p>
            <w:pPr>
              <w:spacing w:line="240" w:lineRule="auto" w:before="0" w:after="0"/>
            </w:pPr>
            <w:r>
              <w:rPr>
                <w:rFonts w:ascii="Times New Roman" w:hAnsi="Times New Roman"/>
                <w:b w:val="0"/>
                <w:sz w:val="20"/>
              </w:rPr>
              <w:t>Parcial</w:t>
            </w:r>
          </w:p>
        </w:tc>
        <w:tc>
          <w:tcPr>
            <w:tcW w:type="dxa" w:w="4876"/>
          </w:tcPr>
          <w:p>
            <w:pPr>
              <w:spacing w:line="240" w:lineRule="auto" w:before="0" w:after="0"/>
            </w:pPr>
            <w:r>
              <w:rPr>
                <w:rFonts w:ascii="Times New Roman" w:hAnsi="Times New Roman"/>
                <w:b w:val="0"/>
                <w:sz w:val="20"/>
              </w:rPr>
              <w:t>El acuerdo con el proveedor tecnológico habilitado está identificado y el adaptador está construido, pero la relación no se ha formalizado</w:t>
            </w:r>
          </w:p>
        </w:tc>
      </w:tr>
    </w:tbl>
    <w:p>
      <w:pPr>
        <w:spacing w:line="240" w:lineRule="auto" w:before="0" w:after="0"/>
        <w:ind w:firstLine="0"/>
        <w:jc w:val="left"/>
      </w:pPr>
      <w:r>
        <w:rPr>
          <w:i/>
          <w:sz w:val="20"/>
        </w:rPr>
        <w:t xml:space="preserve">Nota. </w:t>
      </w:r>
      <w:r>
        <w:rPr>
          <w:sz w:val="20"/>
        </w:rPr>
        <w:t>Áreas de proceso según CMMI Product Team, 2010. El estado declarado como parcial corresponde a lo que existe pero no está completo, y no a lo que está planificado.</w:t>
      </w:r>
    </w:p>
    <w:p>
      <w:pPr>
        <w:spacing w:line="480" w:lineRule="auto" w:before="0" w:after="0"/>
        <w:ind w:firstLine="720"/>
        <w:jc w:val="left"/>
      </w:pPr>
    </w:p>
    <w:p>
      <w:pPr>
        <w:spacing w:line="480" w:lineRule="auto" w:before="0" w:after="0"/>
        <w:ind w:firstLine="720"/>
        <w:jc w:val="left"/>
      </w:pPr>
      <w:r>
        <w:rPr>
          <w:b w:val="0"/>
          <w:i w:val="0"/>
        </w:rPr>
        <w:t>Las dos áreas parciales están declaradas como tales a propósito. En medición y análisis se mide el resultado de la batería de pruebas y el consumo de cada cliente, pero no hay todavía medición de tiempos de respuesta ni conteo de densidad de defectos, y eso es justamente lo que el plan de pruebas del capítulo siguiente deja como trabajo pendiente. En gestión de acuerdos con proveedores, la relación con el proveedor tecnológico habilitado ante la autoridad tributaria está identificada y el adaptador que la consumirá está construido y probado, pero el acuerdo no se ha formalizado, de modo que la transmisión real todavía no ocurre.</w:t>
      </w:r>
    </w:p>
    <w:p>
      <w:pPr>
        <w:pStyle w:val="Heading2"/>
      </w:pPr>
      <w:r>
        <w:t>3.5 Los referentes que no se adoptaron</w:t>
      </w:r>
    </w:p>
    <w:p>
      <w:pPr>
        <w:spacing w:line="480" w:lineRule="auto" w:before="0" w:after="0"/>
        <w:ind w:firstLine="720"/>
        <w:jc w:val="left"/>
      </w:pPr>
      <w:r>
        <w:rPr>
          <w:b w:val="0"/>
          <w:i w:val="0"/>
        </w:rPr>
        <w:t>Elegir un referente obliga a decir por qué no se eligieron los otros, y en varios casos el motivo no es que sean peores sino que ya están recogidos en el que se adoptó.</w:t>
      </w:r>
    </w:p>
    <w:p>
      <w:pPr>
        <w:keepNext/>
        <w:spacing w:line="480" w:lineRule="auto" w:before="0" w:after="0"/>
        <w:ind w:firstLine="0"/>
        <w:jc w:val="left"/>
      </w:pPr>
      <w:r>
        <w:rPr>
          <w:b/>
        </w:rPr>
        <w:t>Tabla 11</w:t>
      </w:r>
    </w:p>
    <w:p>
      <w:pPr>
        <w:keepNext/>
        <w:spacing w:line="480" w:lineRule="auto" w:before="0" w:after="0"/>
        <w:ind w:firstLine="0"/>
        <w:jc w:val="left"/>
      </w:pPr>
      <w:r>
        <w:rPr>
          <w:b w:val="0"/>
          <w:i/>
        </w:rPr>
        <w:t>Referentes revisados y no adoptados como principales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Referente</w:t>
            </w:r>
          </w:p>
        </w:tc>
        <w:tc>
          <w:tcPr>
            <w:tcW w:type="dxa" w:w="3061"/>
            <w:tcBorders>
              <w:bottom w:val="single" w:sz="6" w:space="0" w:color="000000"/>
            </w:tcBorders>
          </w:tcPr>
          <w:p>
            <w:pPr>
              <w:spacing w:line="240" w:lineRule="auto" w:before="0" w:after="0"/>
            </w:pPr>
            <w:r>
              <w:rPr>
                <w:rFonts w:ascii="Times New Roman" w:hAnsi="Times New Roman"/>
                <w:b/>
                <w:sz w:val="20"/>
              </w:rPr>
              <w:t>Qué aporta</w:t>
            </w:r>
          </w:p>
        </w:tc>
        <w:tc>
          <w:tcPr>
            <w:tcW w:type="dxa" w:w="3402"/>
            <w:tcBorders>
              <w:bottom w:val="single" w:sz="6" w:space="0" w:color="000000"/>
            </w:tcBorders>
          </w:tcPr>
          <w:p>
            <w:pPr>
              <w:spacing w:line="240" w:lineRule="auto" w:before="0" w:after="0"/>
            </w:pPr>
            <w:r>
              <w:rPr>
                <w:rFonts w:ascii="Times New Roman" w:hAnsi="Times New Roman"/>
                <w:b/>
                <w:sz w:val="20"/>
              </w:rPr>
              <w:t>Por qué no se adoptó</w:t>
            </w:r>
          </w:p>
        </w:tc>
      </w:tr>
      <w:tr>
        <w:trPr>
          <w:cantSplit w:val="true"/>
        </w:trPr>
        <w:tc>
          <w:tcPr>
            <w:tcW w:type="dxa" w:w="1928"/>
          </w:tcPr>
          <w:p>
            <w:pPr>
              <w:spacing w:line="240" w:lineRule="auto" w:before="0" w:after="0"/>
            </w:pPr>
            <w:r>
              <w:rPr>
                <w:rFonts w:ascii="Times New Roman" w:hAnsi="Times New Roman"/>
                <w:b w:val="0"/>
                <w:sz w:val="20"/>
              </w:rPr>
              <w:t>Modelo de McCall</w:t>
            </w:r>
          </w:p>
        </w:tc>
        <w:tc>
          <w:tcPr>
            <w:tcW w:type="dxa" w:w="3061"/>
          </w:tcPr>
          <w:p>
            <w:pPr>
              <w:spacing w:line="240" w:lineRule="auto" w:before="0" w:after="0"/>
            </w:pPr>
            <w:r>
              <w:rPr>
                <w:rFonts w:ascii="Times New Roman" w:hAnsi="Times New Roman"/>
                <w:b w:val="0"/>
                <w:sz w:val="20"/>
              </w:rPr>
              <w:t>La partición de la calidad en operación, revisión y transición del producto</w:t>
            </w:r>
          </w:p>
        </w:tc>
        <w:tc>
          <w:tcPr>
            <w:tcW w:type="dxa" w:w="3402"/>
          </w:tcPr>
          <w:p>
            <w:pPr>
              <w:spacing w:line="240" w:lineRule="auto" w:before="0" w:after="0"/>
            </w:pPr>
            <w:r>
              <w:rPr>
                <w:rFonts w:ascii="Times New Roman" w:hAnsi="Times New Roman"/>
                <w:b w:val="0"/>
                <w:sz w:val="20"/>
              </w:rPr>
              <w:t>Varios de sus once factores no tienen métrica directa y terminan evaluándose con listas subjetivas. Su aporte ya está recogido, ordenado y ampliado en la norma vigente</w:t>
            </w:r>
          </w:p>
        </w:tc>
      </w:tr>
      <w:tr>
        <w:trPr>
          <w:cantSplit w:val="true"/>
        </w:trPr>
        <w:tc>
          <w:tcPr>
            <w:tcW w:type="dxa" w:w="1928"/>
          </w:tcPr>
          <w:p>
            <w:pPr>
              <w:spacing w:line="240" w:lineRule="auto" w:before="0" w:after="0"/>
            </w:pPr>
            <w:r>
              <w:rPr>
                <w:rFonts w:ascii="Times New Roman" w:hAnsi="Times New Roman"/>
                <w:b w:val="0"/>
                <w:sz w:val="20"/>
              </w:rPr>
              <w:t>Modelo de Boehm</w:t>
            </w:r>
          </w:p>
        </w:tc>
        <w:tc>
          <w:tcPr>
            <w:tcW w:type="dxa" w:w="3061"/>
          </w:tcPr>
          <w:p>
            <w:pPr>
              <w:spacing w:line="240" w:lineRule="auto" w:before="0" w:after="0"/>
            </w:pPr>
            <w:r>
              <w:rPr>
                <w:rFonts w:ascii="Times New Roman" w:hAnsi="Times New Roman"/>
                <w:b w:val="0"/>
                <w:sz w:val="20"/>
              </w:rPr>
              <w:t>La trazabilidad desde una característica general hasta la métrica que la mide</w:t>
            </w:r>
          </w:p>
        </w:tc>
        <w:tc>
          <w:tcPr>
            <w:tcW w:type="dxa" w:w="3402"/>
          </w:tcPr>
          <w:p>
            <w:pPr>
              <w:spacing w:line="240" w:lineRule="auto" w:before="0" w:after="0"/>
            </w:pPr>
            <w:r>
              <w:rPr>
                <w:rFonts w:ascii="Times New Roman" w:hAnsi="Times New Roman"/>
                <w:b w:val="0"/>
                <w:sz w:val="20"/>
              </w:rPr>
              <w:t>Es la idea que los estándares ISO adoptaron después. Adoptarlo hoy significaría usar una versión anterior de lo mismo</w:t>
            </w:r>
          </w:p>
        </w:tc>
      </w:tr>
      <w:tr>
        <w:trPr>
          <w:cantSplit w:val="true"/>
        </w:trPr>
        <w:tc>
          <w:tcPr>
            <w:tcW w:type="dxa" w:w="1928"/>
          </w:tcPr>
          <w:p>
            <w:pPr>
              <w:spacing w:line="240" w:lineRule="auto" w:before="0" w:after="0"/>
            </w:pPr>
            <w:r>
              <w:rPr>
                <w:rFonts w:ascii="Times New Roman" w:hAnsi="Times New Roman"/>
                <w:b w:val="0"/>
                <w:sz w:val="20"/>
              </w:rPr>
              <w:t>ISO/IEC 9126</w:t>
            </w:r>
          </w:p>
        </w:tc>
        <w:tc>
          <w:tcPr>
            <w:tcW w:type="dxa" w:w="3061"/>
          </w:tcPr>
          <w:p>
            <w:pPr>
              <w:spacing w:line="240" w:lineRule="auto" w:before="0" w:after="0"/>
            </w:pPr>
            <w:r>
              <w:rPr>
                <w:rFonts w:ascii="Times New Roman" w:hAnsi="Times New Roman"/>
                <w:b w:val="0"/>
                <w:sz w:val="20"/>
              </w:rPr>
              <w:t>Las seis características que fundaron el vocabulario común de calidad de producto</w:t>
            </w:r>
          </w:p>
        </w:tc>
        <w:tc>
          <w:tcPr>
            <w:tcW w:type="dxa" w:w="3402"/>
          </w:tcPr>
          <w:p>
            <w:pPr>
              <w:spacing w:line="240" w:lineRule="auto" w:before="0" w:after="0"/>
            </w:pPr>
            <w:r>
              <w:rPr>
                <w:rFonts w:ascii="Times New Roman" w:hAnsi="Times New Roman"/>
                <w:b w:val="0"/>
                <w:sz w:val="20"/>
              </w:rPr>
              <w:t>Fue reemplazada en 2011 por la norma ISO/IEC 25010. Declarar como referente una norma sustituida es un defecto que un evaluador señala de inmediato</w:t>
            </w:r>
          </w:p>
        </w:tc>
      </w:tr>
      <w:tr>
        <w:trPr>
          <w:cantSplit w:val="true"/>
        </w:trPr>
        <w:tc>
          <w:tcPr>
            <w:tcW w:type="dxa" w:w="1928"/>
          </w:tcPr>
          <w:p>
            <w:pPr>
              <w:spacing w:line="240" w:lineRule="auto" w:before="0" w:after="0"/>
            </w:pPr>
            <w:r>
              <w:rPr>
                <w:rFonts w:ascii="Times New Roman" w:hAnsi="Times New Roman"/>
                <w:b w:val="0"/>
                <w:sz w:val="20"/>
              </w:rPr>
              <w:t>ISO/IEC 15504 SPICE</w:t>
            </w:r>
          </w:p>
        </w:tc>
        <w:tc>
          <w:tcPr>
            <w:tcW w:type="dxa" w:w="3061"/>
          </w:tcPr>
          <w:p>
            <w:pPr>
              <w:spacing w:line="240" w:lineRule="auto" w:before="0" w:after="0"/>
            </w:pPr>
            <w:r>
              <w:rPr>
                <w:rFonts w:ascii="Times New Roman" w:hAnsi="Times New Roman"/>
                <w:b w:val="0"/>
                <w:sz w:val="20"/>
              </w:rPr>
              <w:t>Un marco de evaluación de procesos por niveles de capacidad, alineado con el ciclo de vida del software</w:t>
            </w:r>
          </w:p>
        </w:tc>
        <w:tc>
          <w:tcPr>
            <w:tcW w:type="dxa" w:w="3402"/>
          </w:tcPr>
          <w:p>
            <w:pPr>
              <w:spacing w:line="240" w:lineRule="auto" w:before="0" w:after="0"/>
            </w:pPr>
            <w:r>
              <w:rPr>
                <w:rFonts w:ascii="Times New Roman" w:hAnsi="Times New Roman"/>
                <w:b w:val="0"/>
                <w:sz w:val="20"/>
              </w:rPr>
              <w:t>Exige una evaluación formal por perfiles de capacidad que este proyecto no va a ejecutar. Declararlo sin evaluarlo sería afirmar algo que no se puede demostrar</w:t>
            </w:r>
          </w:p>
        </w:tc>
      </w:tr>
      <w:tr>
        <w:trPr>
          <w:cantSplit w:val="true"/>
        </w:trPr>
        <w:tc>
          <w:tcPr>
            <w:tcW w:type="dxa" w:w="1928"/>
          </w:tcPr>
          <w:p>
            <w:pPr>
              <w:spacing w:line="240" w:lineRule="auto" w:before="0" w:after="0"/>
            </w:pPr>
            <w:r>
              <w:rPr>
                <w:rFonts w:ascii="Times New Roman" w:hAnsi="Times New Roman"/>
                <w:b w:val="0"/>
                <w:sz w:val="20"/>
              </w:rPr>
              <w:t>ISO 9001</w:t>
            </w:r>
          </w:p>
        </w:tc>
        <w:tc>
          <w:tcPr>
            <w:tcW w:type="dxa" w:w="3061"/>
          </w:tcPr>
          <w:p>
            <w:pPr>
              <w:spacing w:line="240" w:lineRule="auto" w:before="0" w:after="0"/>
            </w:pPr>
            <w:r>
              <w:rPr>
                <w:rFonts w:ascii="Times New Roman" w:hAnsi="Times New Roman"/>
                <w:b w:val="0"/>
                <w:sz w:val="20"/>
              </w:rPr>
              <w:t>El enfoque a procesos, el pensamiento basado en riesgos y la orientación al cliente</w:t>
            </w:r>
          </w:p>
        </w:tc>
        <w:tc>
          <w:tcPr>
            <w:tcW w:type="dxa" w:w="3402"/>
          </w:tcPr>
          <w:p>
            <w:pPr>
              <w:spacing w:line="240" w:lineRule="auto" w:before="0" w:after="0"/>
            </w:pPr>
            <w:r>
              <w:rPr>
                <w:rFonts w:ascii="Times New Roman" w:hAnsi="Times New Roman"/>
                <w:b w:val="0"/>
                <w:sz w:val="20"/>
              </w:rPr>
              <w:t>Norma la gestión de una organización y no los atributos de un programa. FactuGest es un proyecto formativo sin sistema de gestión de la calidad certificable</w:t>
            </w:r>
          </w:p>
        </w:tc>
      </w:tr>
    </w:tbl>
    <w:p>
      <w:pPr>
        <w:spacing w:line="240" w:lineRule="auto" w:before="0" w:after="0"/>
        <w:ind w:firstLine="0"/>
        <w:jc w:val="left"/>
      </w:pPr>
      <w:r>
        <w:rPr>
          <w:i/>
          <w:sz w:val="20"/>
        </w:rPr>
        <w:t xml:space="preserve">Nota. </w:t>
      </w:r>
      <w:r>
        <w:rPr>
          <w:sz w:val="20"/>
        </w:rPr>
        <w:t>La revisión de cada uno está en el capítulo 2. Las normas ISO/IEC 15504 e ISO 9001 se citan según ISO/IEC, 2004 e ISO, 2015.</w:t>
      </w:r>
    </w:p>
    <w:p>
      <w:pPr>
        <w:spacing w:line="480" w:lineRule="auto" w:before="0" w:after="0"/>
        <w:ind w:firstLine="720"/>
        <w:jc w:val="left"/>
      </w:pPr>
    </w:p>
    <w:p>
      <w:pPr>
        <w:spacing w:line="480" w:lineRule="auto" w:before="0" w:after="0"/>
        <w:ind w:firstLine="720"/>
        <w:jc w:val="left"/>
      </w:pPr>
      <w:r>
        <w:rPr>
          <w:b w:val="0"/>
          <w:i w:val="0"/>
        </w:rPr>
        <w:t>Queda una precisión sobre la norma ISO/IEC 15504. Que no se adopte como marco de evaluación no significa que su contenido sea ajeno al proyecto, pues está alineada con la norma ISO/IEC 12207 sobre los procesos del ciclo de vida (ISO/IEC, 2008), y varios de esos procesos, como la verificación y la gestión de la configuración, son los mismos que el nivel 2 de CMMI pide y que el proyecto sí aplica. La diferencia está en el instrumento, no en el fondo, y Scalone (2006) ya señalaba que los referentes de proceso comparten buena parte de sus prácticas y se distinguen sobre todo por la forma de evaluarlas.</w:t>
      </w:r>
    </w:p>
    <w:p>
      <w:pPr>
        <w:pStyle w:val="Heading1"/>
        <w:pageBreakBefore/>
      </w:pPr>
      <w:r>
        <w:t>4. Plan de pruebas</w:t>
      </w:r>
    </w:p>
    <w:p>
      <w:pPr>
        <w:spacing w:line="480" w:lineRule="auto" w:before="0" w:after="0"/>
        <w:ind w:firstLine="720"/>
        <w:jc w:val="left"/>
      </w:pPr>
      <w:r>
        <w:rPr>
          <w:b w:val="0"/>
          <w:i w:val="0"/>
        </w:rPr>
        <w:t>El plan que sigue documenta cómo se verificó FactuGest. Se organiza con la estructura habitual de la documentación de pruebas, con su objetivo, su alcance, su entorno, sus criterios y sus riesgos (IEEE, 2008; ISO/IEC/IEEE, 2013), y describe lo que el proyecto hizo, de modo que cada nivel declarado como ejecutado tiene su evidencia en el capítulo siguiente y cada nivel que no se ejecutó aparece como planificado.</w:t>
      </w:r>
    </w:p>
    <w:p>
      <w:pPr>
        <w:pStyle w:val="Heading2"/>
      </w:pPr>
      <w:r>
        <w:t>4.1 Objetivo</w:t>
      </w:r>
    </w:p>
    <w:p>
      <w:pPr>
        <w:spacing w:line="480" w:lineRule="auto" w:before="0" w:after="0"/>
        <w:ind w:firstLine="720"/>
        <w:jc w:val="left"/>
      </w:pPr>
      <w:r>
        <w:rPr>
          <w:b w:val="0"/>
          <w:i w:val="0"/>
        </w:rPr>
        <w:t>El objetivo es comprobar que FactuGest emite documentos electrónicos correctos en contenido, en cálculo y en identificación del emisor, que la interfaz de integración cumple el contrato que publica, y que las reglas de acceso y de registro de la actividad se aplican. Dicho de otro modo, no se busca demostrar que el sistema funciona sino encontrar aquello en lo que falla, que es la diferencia entre probar y confirmar lo que uno ya cree (Myers et al., 2011).</w:t>
      </w:r>
    </w:p>
    <w:p>
      <w:pPr>
        <w:pStyle w:val="Heading2"/>
      </w:pPr>
      <w:r>
        <w:t>4.2 Alcance</w:t>
      </w:r>
    </w:p>
    <w:p>
      <w:pPr>
        <w:spacing w:line="480" w:lineRule="auto" w:before="0" w:after="0"/>
        <w:ind w:firstLine="720"/>
        <w:jc w:val="left"/>
      </w:pPr>
      <w:r>
        <w:rPr>
          <w:b w:val="0"/>
          <w:i w:val="0"/>
        </w:rPr>
        <w:t>Entra en el alcance todo lo que produce o modifica un documento electrónico y todo lo que decide quién puede hacerlo. En concreto, la aritmética tributaria con sus bases, descuentos y prorrateo del impuesto, la reserva del consecutivo autorizado, la generación de la representación gráfica y del archivo de intercambio, el contrato de entrada y de salida de la interfaz de integración, el control de acceso por rol, el registro de la actividad y el cálculo del consumo de cada cliente contra el cupo de su plan.</w:t>
      </w:r>
    </w:p>
    <w:p>
      <w:pPr>
        <w:spacing w:line="480" w:lineRule="auto" w:before="0" w:after="0"/>
        <w:ind w:firstLine="720"/>
        <w:jc w:val="left"/>
      </w:pPr>
      <w:r>
        <w:rPr>
          <w:b w:val="0"/>
          <w:i w:val="0"/>
        </w:rPr>
        <w:t>Queda fuera del alcance, y conviene decirlo antes de que alguien lo busque en el capítulo de resultados, la transmisión real ante la autoridad tributaria, que depende de un proveedor tecnológico habilitado (DIAN, 2020) con el que todavía no se ha formalizado el acuerdo. Queda fuera también el comportamiento del sistema bajo carga concurrente alta, porque no se ha ejecutado la prueba que lo mediría, y la verificación del despliegue en un servidor de producción, que todavía no existe.</w:t>
      </w:r>
    </w:p>
    <w:p>
      <w:pPr>
        <w:spacing w:line="480" w:lineRule="auto" w:before="0" w:after="0"/>
        <w:ind w:firstLine="720"/>
        <w:jc w:val="left"/>
      </w:pPr>
      <w:r>
        <w:rPr>
          <w:b w:val="0"/>
          <w:i w:val="0"/>
        </w:rPr>
        <w:t>La prioridad dentro del alcance no se repartió por igual. Sale del cruce del capítulo anterior, donde la característica con más requisitos resultó ser la seguridad, seguida por la eficiencia de desempeño, la fiabilidad y la mantenibilidad (ISO/IEC, 2011). A eso se suma un criterio de daño, pues lo que se prueba primero es aquello cuyo fallo produce un documento que no se puede corregir, como un número de resolución repetido, un impuesto mal calculado o una factura que dice haber sido expedida por quien no la expidió.</w:t>
      </w:r>
    </w:p>
    <w:p>
      <w:pPr>
        <w:pStyle w:val="Heading2"/>
      </w:pPr>
      <w:r>
        <w:t>4.3 Estrategia y niveles de prueba</w:t>
      </w:r>
    </w:p>
    <w:p>
      <w:pPr>
        <w:spacing w:line="480" w:lineRule="auto" w:before="0" w:after="0"/>
        <w:ind w:firstLine="720"/>
        <w:jc w:val="left"/>
      </w:pPr>
      <w:r>
        <w:rPr>
          <w:b w:val="0"/>
          <w:i w:val="0"/>
        </w:rPr>
        <w:t>Se aplicaron cuatro niveles de prueba y cuatro tipos adicionales, con la distinción habitual entre lo que se verifica en cada uno (ISTQB, 2018). La estrategia se apoya en dos decisiones que conviene explicar, porque determinan qué se automatizó y qué no.</w:t>
      </w:r>
    </w:p>
    <w:p>
      <w:pPr>
        <w:spacing w:line="480" w:lineRule="auto" w:before="0" w:after="0"/>
        <w:ind w:firstLine="720"/>
        <w:jc w:val="left"/>
      </w:pPr>
      <w:r>
        <w:rPr>
          <w:b w:val="0"/>
          <w:i w:val="0"/>
        </w:rPr>
        <w:t>La primera es que se automatiza lo que no necesita base de datos. La aritmética, las reglas de validación, el contrato de la interfaz, la generación del archivo de intercambio y el armado de la representación gráfica son funciones que reciben datos y devuelven un resultado, de modo que pueden probarse miles de veces en segundos y sirven de red permanente. Lo que exige base de datos y sesión de usuario se prueba de forma funcional, sobre el sistema en marcha, con registro en imagen del antes y el después.</w:t>
      </w:r>
    </w:p>
    <w:p>
      <w:pPr>
        <w:spacing w:line="480" w:lineRule="auto" w:before="0" w:after="0"/>
        <w:ind w:firstLine="720"/>
        <w:jc w:val="left"/>
      </w:pPr>
      <w:r>
        <w:rPr>
          <w:b w:val="0"/>
          <w:i w:val="0"/>
        </w:rPr>
        <w:t>La segunda es que el resultado esperado de una prueba se calcula a mano y no se copia de la salida del programa. Una prueba que repite lo que el código devolvió no verifica nada, porque queda en verde tanto si el código está bien como si está mal, y esa es una trampa fácil de caer cuando se escriben pruebas después del código y no antes (Beck, 2003).</w:t>
      </w:r>
    </w:p>
    <w:p>
      <w:pPr>
        <w:keepNext/>
        <w:spacing w:line="480" w:lineRule="auto" w:before="0" w:after="0"/>
        <w:ind w:firstLine="0"/>
        <w:jc w:val="left"/>
      </w:pPr>
      <w:r>
        <w:rPr>
          <w:b/>
        </w:rPr>
        <w:t>Tabla 12</w:t>
      </w:r>
    </w:p>
    <w:p>
      <w:pPr>
        <w:keepNext/>
        <w:spacing w:line="480" w:lineRule="auto" w:before="0" w:after="0"/>
        <w:ind w:firstLine="0"/>
        <w:jc w:val="left"/>
      </w:pPr>
      <w:r>
        <w:rPr>
          <w:b w:val="0"/>
          <w:i/>
        </w:rPr>
        <w:t>Niveles y tipos de prueba aplicados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361"/>
            <w:tcBorders>
              <w:bottom w:val="single" w:sz="6" w:space="0" w:color="000000"/>
            </w:tcBorders>
          </w:tcPr>
          <w:p>
            <w:pPr>
              <w:spacing w:line="240" w:lineRule="auto" w:before="0" w:after="0"/>
            </w:pPr>
            <w:r>
              <w:rPr>
                <w:rFonts w:ascii="Times New Roman" w:hAnsi="Times New Roman"/>
                <w:b/>
                <w:sz w:val="20"/>
              </w:rPr>
              <w:t>Nivel o tipo</w:t>
            </w:r>
          </w:p>
        </w:tc>
        <w:tc>
          <w:tcPr>
            <w:tcW w:type="dxa" w:w="2268"/>
            <w:tcBorders>
              <w:bottom w:val="single" w:sz="6" w:space="0" w:color="000000"/>
            </w:tcBorders>
          </w:tcPr>
          <w:p>
            <w:pPr>
              <w:spacing w:line="240" w:lineRule="auto" w:before="0" w:after="0"/>
            </w:pPr>
            <w:r>
              <w:rPr>
                <w:rFonts w:ascii="Times New Roman" w:hAnsi="Times New Roman"/>
                <w:b/>
                <w:sz w:val="20"/>
              </w:rPr>
              <w:t>Qué verifica</w:t>
            </w:r>
          </w:p>
        </w:tc>
        <w:tc>
          <w:tcPr>
            <w:tcW w:type="dxa" w:w="1701"/>
            <w:tcBorders>
              <w:bottom w:val="single" w:sz="6" w:space="0" w:color="000000"/>
            </w:tcBorders>
          </w:tcPr>
          <w:p>
            <w:pPr>
              <w:spacing w:line="240" w:lineRule="auto" w:before="0" w:after="0"/>
            </w:pPr>
            <w:r>
              <w:rPr>
                <w:rFonts w:ascii="Times New Roman" w:hAnsi="Times New Roman"/>
                <w:b/>
                <w:sz w:val="20"/>
              </w:rPr>
              <w:t>Técnica</w:t>
            </w:r>
          </w:p>
        </w:tc>
        <w:tc>
          <w:tcPr>
            <w:tcW w:type="dxa" w:w="1701"/>
            <w:tcBorders>
              <w:bottom w:val="single" w:sz="6" w:space="0" w:color="000000"/>
            </w:tcBorders>
          </w:tcPr>
          <w:p>
            <w:pPr>
              <w:spacing w:line="240" w:lineRule="auto" w:before="0" w:after="0"/>
            </w:pPr>
            <w:r>
              <w:rPr>
                <w:rFonts w:ascii="Times New Roman" w:hAnsi="Times New Roman"/>
                <w:b/>
                <w:sz w:val="20"/>
              </w:rPr>
              <w:t>Con qué se ejecuta</w:t>
            </w:r>
          </w:p>
        </w:tc>
        <w:tc>
          <w:tcPr>
            <w:tcW w:type="dxa" w:w="1361"/>
            <w:tcBorders>
              <w:bottom w:val="single" w:sz="6" w:space="0" w:color="000000"/>
            </w:tcBorders>
          </w:tcPr>
          <w:p>
            <w:pPr>
              <w:spacing w:line="240" w:lineRule="auto" w:before="0" w:after="0"/>
            </w:pPr>
            <w:r>
              <w:rPr>
                <w:rFonts w:ascii="Times New Roman" w:hAnsi="Times New Roman"/>
                <w:b/>
                <w:sz w:val="20"/>
              </w:rPr>
              <w:t>Estado</w:t>
            </w:r>
          </w:p>
        </w:tc>
      </w:tr>
      <w:tr>
        <w:trPr>
          <w:cantSplit w:val="true"/>
        </w:trPr>
        <w:tc>
          <w:tcPr>
            <w:tcW w:type="dxa" w:w="1361"/>
          </w:tcPr>
          <w:p>
            <w:pPr>
              <w:spacing w:line="240" w:lineRule="auto" w:before="0" w:after="0"/>
            </w:pPr>
            <w:r>
              <w:rPr>
                <w:rFonts w:ascii="Times New Roman" w:hAnsi="Times New Roman"/>
                <w:b w:val="0"/>
                <w:sz w:val="20"/>
              </w:rPr>
              <w:t>Unitaria</w:t>
            </w:r>
          </w:p>
        </w:tc>
        <w:tc>
          <w:tcPr>
            <w:tcW w:type="dxa" w:w="2268"/>
          </w:tcPr>
          <w:p>
            <w:pPr>
              <w:spacing w:line="240" w:lineRule="auto" w:before="0" w:after="0"/>
            </w:pPr>
            <w:r>
              <w:rPr>
                <w:rFonts w:ascii="Times New Roman" w:hAnsi="Times New Roman"/>
                <w:b w:val="0"/>
                <w:sz w:val="20"/>
              </w:rPr>
              <w:t>Una función o un servicio aislado, sin base de datos ni servidor</w:t>
            </w:r>
          </w:p>
        </w:tc>
        <w:tc>
          <w:tcPr>
            <w:tcW w:type="dxa" w:w="1701"/>
          </w:tcPr>
          <w:p>
            <w:pPr>
              <w:spacing w:line="240" w:lineRule="auto" w:before="0" w:after="0"/>
            </w:pPr>
            <w:r>
              <w:rPr>
                <w:rFonts w:ascii="Times New Roman" w:hAnsi="Times New Roman"/>
                <w:b w:val="0"/>
                <w:sz w:val="20"/>
              </w:rPr>
              <w:t>Caja blanca, con partición de equivalencia y valores límite</w:t>
            </w:r>
          </w:p>
        </w:tc>
        <w:tc>
          <w:tcPr>
            <w:tcW w:type="dxa" w:w="1701"/>
          </w:tcPr>
          <w:p>
            <w:pPr>
              <w:spacing w:line="240" w:lineRule="auto" w:before="0" w:after="0"/>
            </w:pPr>
            <w:r>
              <w:rPr>
                <w:rFonts w:ascii="Times New Roman" w:hAnsi="Times New Roman"/>
                <w:b w:val="0"/>
                <w:sz w:val="20"/>
              </w:rPr>
              <w:t>pytest</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Integración</w:t>
            </w:r>
          </w:p>
        </w:tc>
        <w:tc>
          <w:tcPr>
            <w:tcW w:type="dxa" w:w="2268"/>
          </w:tcPr>
          <w:p>
            <w:pPr>
              <w:spacing w:line="240" w:lineRule="auto" w:before="0" w:after="0"/>
            </w:pPr>
            <w:r>
              <w:rPr>
                <w:rFonts w:ascii="Times New Roman" w:hAnsi="Times New Roman"/>
                <w:b w:val="0"/>
                <w:sz w:val="20"/>
              </w:rPr>
              <w:t>El recorrido completo de la interfaz de integración, desde la llave hasta la nota crédito</w:t>
            </w:r>
          </w:p>
        </w:tc>
        <w:tc>
          <w:tcPr>
            <w:tcW w:type="dxa" w:w="1701"/>
          </w:tcPr>
          <w:p>
            <w:pPr>
              <w:spacing w:line="240" w:lineRule="auto" w:before="0" w:after="0"/>
            </w:pPr>
            <w:r>
              <w:rPr>
                <w:rFonts w:ascii="Times New Roman" w:hAnsi="Times New Roman"/>
                <w:b w:val="0"/>
                <w:sz w:val="20"/>
              </w:rPr>
              <w:t>Caja negra sobre el contrato publicado</w:t>
            </w:r>
          </w:p>
        </w:tc>
        <w:tc>
          <w:tcPr>
            <w:tcW w:type="dxa" w:w="1701"/>
          </w:tcPr>
          <w:p>
            <w:pPr>
              <w:spacing w:line="240" w:lineRule="auto" w:before="0" w:after="0"/>
            </w:pPr>
            <w:r>
              <w:rPr>
                <w:rFonts w:ascii="Times New Roman" w:hAnsi="Times New Roman"/>
                <w:b w:val="0"/>
                <w:sz w:val="20"/>
              </w:rPr>
              <w:t>Colección de peticiones y documentación interactiva</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Sistema y funcional</w:t>
            </w:r>
          </w:p>
        </w:tc>
        <w:tc>
          <w:tcPr>
            <w:tcW w:type="dxa" w:w="2268"/>
          </w:tcPr>
          <w:p>
            <w:pPr>
              <w:spacing w:line="240" w:lineRule="auto" w:before="0" w:after="0"/>
            </w:pPr>
            <w:r>
              <w:rPr>
                <w:rFonts w:ascii="Times New Roman" w:hAnsi="Times New Roman"/>
                <w:b w:val="0"/>
                <w:sz w:val="20"/>
              </w:rPr>
              <w:t>Las operaciones del panel de principio a fin, con la base de datos real</w:t>
            </w:r>
          </w:p>
        </w:tc>
        <w:tc>
          <w:tcPr>
            <w:tcW w:type="dxa" w:w="1701"/>
          </w:tcPr>
          <w:p>
            <w:pPr>
              <w:spacing w:line="240" w:lineRule="auto" w:before="0" w:after="0"/>
            </w:pPr>
            <w:r>
              <w:rPr>
                <w:rFonts w:ascii="Times New Roman" w:hAnsi="Times New Roman"/>
                <w:b w:val="0"/>
                <w:sz w:val="20"/>
              </w:rPr>
              <w:t>Caja negra, por caso de uso</w:t>
            </w:r>
          </w:p>
        </w:tc>
        <w:tc>
          <w:tcPr>
            <w:tcW w:type="dxa" w:w="1701"/>
          </w:tcPr>
          <w:p>
            <w:pPr>
              <w:spacing w:line="240" w:lineRule="auto" w:before="0" w:after="0"/>
            </w:pPr>
            <w:r>
              <w:rPr>
                <w:rFonts w:ascii="Times New Roman" w:hAnsi="Times New Roman"/>
                <w:b w:val="0"/>
                <w:sz w:val="20"/>
              </w:rPr>
              <w:t>Navegador, con registro en imagen</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Aceptación</w:t>
            </w:r>
          </w:p>
        </w:tc>
        <w:tc>
          <w:tcPr>
            <w:tcW w:type="dxa" w:w="2268"/>
          </w:tcPr>
          <w:p>
            <w:pPr>
              <w:spacing w:line="240" w:lineRule="auto" w:before="0" w:after="0"/>
            </w:pPr>
            <w:r>
              <w:rPr>
                <w:rFonts w:ascii="Times New Roman" w:hAnsi="Times New Roman"/>
                <w:b w:val="0"/>
                <w:sz w:val="20"/>
              </w:rPr>
              <w:t>Que lo entregado corresponda a lo que el requisito pedía</w:t>
            </w:r>
          </w:p>
        </w:tc>
        <w:tc>
          <w:tcPr>
            <w:tcW w:type="dxa" w:w="1701"/>
          </w:tcPr>
          <w:p>
            <w:pPr>
              <w:spacing w:line="240" w:lineRule="auto" w:before="0" w:after="0"/>
            </w:pPr>
            <w:r>
              <w:rPr>
                <w:rFonts w:ascii="Times New Roman" w:hAnsi="Times New Roman"/>
                <w:b w:val="0"/>
                <w:sz w:val="20"/>
              </w:rPr>
              <w:t>Revisión contra el catálogo de requisitos y los casos de uso</w:t>
            </w:r>
          </w:p>
        </w:tc>
        <w:tc>
          <w:tcPr>
            <w:tcW w:type="dxa" w:w="1701"/>
          </w:tcPr>
          <w:p>
            <w:pPr>
              <w:spacing w:line="240" w:lineRule="auto" w:before="0" w:after="0"/>
            </w:pPr>
            <w:r>
              <w:rPr>
                <w:rFonts w:ascii="Times New Roman" w:hAnsi="Times New Roman"/>
                <w:b w:val="0"/>
                <w:sz w:val="20"/>
              </w:rPr>
              <w:t>Revisión del equipo</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Usabilidad</w:t>
            </w:r>
          </w:p>
        </w:tc>
        <w:tc>
          <w:tcPr>
            <w:tcW w:type="dxa" w:w="2268"/>
          </w:tcPr>
          <w:p>
            <w:pPr>
              <w:spacing w:line="240" w:lineRule="auto" w:before="0" w:after="0"/>
            </w:pPr>
            <w:r>
              <w:rPr>
                <w:rFonts w:ascii="Times New Roman" w:hAnsi="Times New Roman"/>
                <w:b w:val="0"/>
                <w:sz w:val="20"/>
              </w:rPr>
              <w:t>Que la navegación y los mensajes sirvan a quien no construyó el sistema</w:t>
            </w:r>
          </w:p>
        </w:tc>
        <w:tc>
          <w:tcPr>
            <w:tcW w:type="dxa" w:w="1701"/>
          </w:tcPr>
          <w:p>
            <w:pPr>
              <w:spacing w:line="240" w:lineRule="auto" w:before="0" w:after="0"/>
            </w:pPr>
            <w:r>
              <w:rPr>
                <w:rFonts w:ascii="Times New Roman" w:hAnsi="Times New Roman"/>
                <w:b w:val="0"/>
                <w:sz w:val="20"/>
              </w:rPr>
              <w:t>Encuesta a empresas y observación directa</w:t>
            </w:r>
          </w:p>
        </w:tc>
        <w:tc>
          <w:tcPr>
            <w:tcW w:type="dxa" w:w="1701"/>
          </w:tcPr>
          <w:p>
            <w:pPr>
              <w:spacing w:line="240" w:lineRule="auto" w:before="0" w:after="0"/>
            </w:pPr>
            <w:r>
              <w:rPr>
                <w:rFonts w:ascii="Times New Roman" w:hAnsi="Times New Roman"/>
                <w:b w:val="0"/>
                <w:sz w:val="20"/>
              </w:rPr>
              <w:t>Instrumento de encuesta</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El almacenamiento de credenciales, el control de acceso por rol y el cierre de sesión</w:t>
            </w:r>
          </w:p>
        </w:tc>
        <w:tc>
          <w:tcPr>
            <w:tcW w:type="dxa" w:w="1701"/>
          </w:tcPr>
          <w:p>
            <w:pPr>
              <w:spacing w:line="240" w:lineRule="auto" w:before="0" w:after="0"/>
            </w:pPr>
            <w:r>
              <w:rPr>
                <w:rFonts w:ascii="Times New Roman" w:hAnsi="Times New Roman"/>
                <w:b w:val="0"/>
                <w:sz w:val="20"/>
              </w:rPr>
              <w:t>Inspección y prueba dirigida</w:t>
            </w:r>
          </w:p>
        </w:tc>
        <w:tc>
          <w:tcPr>
            <w:tcW w:type="dxa" w:w="1701"/>
          </w:tcPr>
          <w:p>
            <w:pPr>
              <w:spacing w:line="240" w:lineRule="auto" w:before="0" w:after="0"/>
            </w:pPr>
            <w:r>
              <w:rPr>
                <w:rFonts w:ascii="Times New Roman" w:hAnsi="Times New Roman"/>
                <w:b w:val="0"/>
                <w:sz w:val="20"/>
              </w:rPr>
              <w:t>Revisión de la base y pruebas automatizadas</w:t>
            </w:r>
          </w:p>
        </w:tc>
        <w:tc>
          <w:tcPr>
            <w:tcW w:type="dxa" w:w="1361"/>
          </w:tcPr>
          <w:p>
            <w:pPr>
              <w:spacing w:line="240" w:lineRule="auto" w:before="0" w:after="0"/>
            </w:pPr>
            <w:r>
              <w:rPr>
                <w:rFonts w:ascii="Times New Roman" w:hAnsi="Times New Roman"/>
                <w:b w:val="0"/>
                <w:sz w:val="20"/>
              </w:rPr>
              <w:t>Ejecutada en parte</w:t>
            </w:r>
          </w:p>
        </w:tc>
      </w:tr>
      <w:tr>
        <w:trPr>
          <w:cantSplit w:val="true"/>
        </w:trPr>
        <w:tc>
          <w:tcPr>
            <w:tcW w:type="dxa" w:w="1361"/>
          </w:tcPr>
          <w:p>
            <w:pPr>
              <w:spacing w:line="240" w:lineRule="auto" w:before="0" w:after="0"/>
            </w:pPr>
            <w:r>
              <w:rPr>
                <w:rFonts w:ascii="Times New Roman" w:hAnsi="Times New Roman"/>
                <w:b w:val="0"/>
                <w:sz w:val="20"/>
              </w:rPr>
              <w:t>Rendimiento</w:t>
            </w:r>
          </w:p>
        </w:tc>
        <w:tc>
          <w:tcPr>
            <w:tcW w:type="dxa" w:w="2268"/>
          </w:tcPr>
          <w:p>
            <w:pPr>
              <w:spacing w:line="240" w:lineRule="auto" w:before="0" w:after="0"/>
            </w:pPr>
            <w:r>
              <w:rPr>
                <w:rFonts w:ascii="Times New Roman" w:hAnsi="Times New Roman"/>
                <w:b w:val="0"/>
                <w:sz w:val="20"/>
              </w:rPr>
              <w:t>El tiempo de respuesta de la emisión bajo carga concurrente</w:t>
            </w:r>
          </w:p>
        </w:tc>
        <w:tc>
          <w:tcPr>
            <w:tcW w:type="dxa" w:w="1701"/>
          </w:tcPr>
          <w:p>
            <w:pPr>
              <w:spacing w:line="240" w:lineRule="auto" w:before="0" w:after="0"/>
            </w:pPr>
            <w:r>
              <w:rPr>
                <w:rFonts w:ascii="Times New Roman" w:hAnsi="Times New Roman"/>
                <w:b w:val="0"/>
                <w:sz w:val="20"/>
              </w:rPr>
              <w:t>Prueba de carga</w:t>
            </w:r>
          </w:p>
        </w:tc>
        <w:tc>
          <w:tcPr>
            <w:tcW w:type="dxa" w:w="1701"/>
          </w:tcPr>
          <w:p>
            <w:pPr>
              <w:spacing w:line="240" w:lineRule="auto" w:before="0" w:after="0"/>
            </w:pPr>
            <w:r>
              <w:rPr>
                <w:rFonts w:ascii="Times New Roman" w:hAnsi="Times New Roman"/>
                <w:b w:val="0"/>
                <w:sz w:val="20"/>
              </w:rPr>
              <w:t>Herramienta de carga, por definir</w:t>
            </w:r>
          </w:p>
        </w:tc>
        <w:tc>
          <w:tcPr>
            <w:tcW w:type="dxa" w:w="1361"/>
          </w:tcPr>
          <w:p>
            <w:pPr>
              <w:spacing w:line="240" w:lineRule="auto" w:before="0" w:after="0"/>
            </w:pPr>
            <w:r>
              <w:rPr>
                <w:rFonts w:ascii="Times New Roman" w:hAnsi="Times New Roman"/>
                <w:b w:val="0"/>
                <w:sz w:val="20"/>
              </w:rPr>
              <w:t>Planificada</w:t>
            </w:r>
          </w:p>
        </w:tc>
      </w:tr>
      <w:tr>
        <w:trPr>
          <w:cantSplit w:val="true"/>
        </w:trPr>
        <w:tc>
          <w:tcPr>
            <w:tcW w:type="dxa" w:w="1361"/>
          </w:tcPr>
          <w:p>
            <w:pPr>
              <w:spacing w:line="240" w:lineRule="auto" w:before="0" w:after="0"/>
            </w:pPr>
            <w:r>
              <w:rPr>
                <w:rFonts w:ascii="Times New Roman" w:hAnsi="Times New Roman"/>
                <w:b w:val="0"/>
                <w:sz w:val="20"/>
              </w:rPr>
              <w:t>Regresión</w:t>
            </w:r>
          </w:p>
        </w:tc>
        <w:tc>
          <w:tcPr>
            <w:tcW w:type="dxa" w:w="2268"/>
          </w:tcPr>
          <w:p>
            <w:pPr>
              <w:spacing w:line="240" w:lineRule="auto" w:before="0" w:after="0"/>
            </w:pPr>
            <w:r>
              <w:rPr>
                <w:rFonts w:ascii="Times New Roman" w:hAnsi="Times New Roman"/>
                <w:b w:val="0"/>
                <w:sz w:val="20"/>
              </w:rPr>
              <w:t>Que una corrección no rompa lo que ya funcionaba</w:t>
            </w:r>
          </w:p>
        </w:tc>
        <w:tc>
          <w:tcPr>
            <w:tcW w:type="dxa" w:w="1701"/>
          </w:tcPr>
          <w:p>
            <w:pPr>
              <w:spacing w:line="240" w:lineRule="auto" w:before="0" w:after="0"/>
            </w:pPr>
            <w:r>
              <w:rPr>
                <w:rFonts w:ascii="Times New Roman" w:hAnsi="Times New Roman"/>
                <w:b w:val="0"/>
                <w:sz w:val="20"/>
              </w:rPr>
              <w:t>Nueva ejecución de la batería completa</w:t>
            </w:r>
          </w:p>
        </w:tc>
        <w:tc>
          <w:tcPr>
            <w:tcW w:type="dxa" w:w="1701"/>
          </w:tcPr>
          <w:p>
            <w:pPr>
              <w:spacing w:line="240" w:lineRule="auto" w:before="0" w:after="0"/>
            </w:pPr>
            <w:r>
              <w:rPr>
                <w:rFonts w:ascii="Times New Roman" w:hAnsi="Times New Roman"/>
                <w:b w:val="0"/>
                <w:sz w:val="20"/>
              </w:rPr>
              <w:t>pytest, hoy manual</w:t>
            </w:r>
          </w:p>
        </w:tc>
        <w:tc>
          <w:tcPr>
            <w:tcW w:type="dxa" w:w="1361"/>
          </w:tcPr>
          <w:p>
            <w:pPr>
              <w:spacing w:line="240" w:lineRule="auto" w:before="0" w:after="0"/>
            </w:pPr>
            <w:r>
              <w:rPr>
                <w:rFonts w:ascii="Times New Roman" w:hAnsi="Times New Roman"/>
                <w:b w:val="0"/>
                <w:sz w:val="20"/>
              </w:rPr>
              <w:t>Ejecutada de forma manual</w:t>
            </w:r>
          </w:p>
        </w:tc>
      </w:tr>
    </w:tbl>
    <w:p>
      <w:pPr>
        <w:spacing w:line="240" w:lineRule="auto" w:before="0" w:after="0"/>
        <w:ind w:firstLine="0"/>
        <w:jc w:val="left"/>
      </w:pPr>
      <w:r>
        <w:rPr>
          <w:i/>
          <w:sz w:val="20"/>
        </w:rPr>
        <w:t xml:space="preserve">Nota. </w:t>
      </w:r>
      <w:r>
        <w:rPr>
          <w:sz w:val="20"/>
        </w:rPr>
        <w:t>Clasificación de niveles según ISTQB, 2018. El estado corresponde a lo ocurrido hasta la fecha de este informe.</w:t>
      </w:r>
    </w:p>
    <w:p>
      <w:pPr>
        <w:spacing w:line="480" w:lineRule="auto" w:before="0" w:after="0"/>
        <w:ind w:firstLine="720"/>
        <w:jc w:val="left"/>
      </w:pPr>
    </w:p>
    <w:p>
      <w:pPr>
        <w:spacing w:line="480" w:lineRule="auto" w:before="0" w:after="0"/>
        <w:ind w:firstLine="720"/>
        <w:jc w:val="left"/>
      </w:pPr>
      <w:r>
        <w:rPr>
          <w:b w:val="0"/>
          <w:i w:val="0"/>
        </w:rPr>
        <w:t>El volumen resultante es de 190 pruebas automatizadas repartidas en 12 archivos, 11 peticiones de prueba sobre la interfaz de integración y 4 operaciones verificadas de forma funcional con registro en imagen. El detalle de cada grupo, con lo que protege y su resultado, está en el capítulo 5.</w:t>
      </w:r>
    </w:p>
    <w:p>
      <w:pPr>
        <w:pStyle w:val="Heading2"/>
      </w:pPr>
      <w:r>
        <w:t>4.4 Entorno y datos de prueba</w:t>
      </w:r>
    </w:p>
    <w:p>
      <w:pPr>
        <w:spacing w:line="480" w:lineRule="auto" w:before="0" w:after="0"/>
        <w:ind w:firstLine="720"/>
        <w:jc w:val="left"/>
      </w:pPr>
      <w:r>
        <w:rPr>
          <w:b w:val="0"/>
          <w:i w:val="0"/>
        </w:rPr>
        <w:t>Las pruebas se ejecutan en el entorno de desarrollo de cada integrante, que reproduce el del sistema completo. No hay todavía un servidor de pruebas separado, lo que se declara como riesgo más adelante.</w:t>
      </w:r>
    </w:p>
    <w:p>
      <w:pPr>
        <w:keepNext/>
        <w:spacing w:line="480" w:lineRule="auto" w:before="0" w:after="0"/>
        <w:ind w:firstLine="0"/>
        <w:jc w:val="left"/>
      </w:pPr>
      <w:r>
        <w:rPr>
          <w:b/>
        </w:rPr>
        <w:t>Tabla 13</w:t>
      </w:r>
    </w:p>
    <w:p>
      <w:pPr>
        <w:keepNext/>
        <w:spacing w:line="480" w:lineRule="auto" w:before="0" w:after="0"/>
        <w:ind w:firstLine="0"/>
        <w:jc w:val="left"/>
      </w:pPr>
      <w:r>
        <w:rPr>
          <w:b w:val="0"/>
          <w:i/>
        </w:rPr>
        <w:t>Entorno de ejecución de las pruebas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Componente</w:t>
            </w:r>
          </w:p>
        </w:tc>
        <w:tc>
          <w:tcPr>
            <w:tcW w:type="dxa" w:w="5783"/>
            <w:tcBorders>
              <w:bottom w:val="single" w:sz="6" w:space="0" w:color="000000"/>
            </w:tcBorders>
          </w:tcPr>
          <w:p>
            <w:pPr>
              <w:spacing w:line="240" w:lineRule="auto" w:before="0" w:after="0"/>
            </w:pPr>
            <w:r>
              <w:rPr>
                <w:rFonts w:ascii="Times New Roman" w:hAnsi="Times New Roman"/>
                <w:b/>
                <w:sz w:val="20"/>
              </w:rPr>
              <w:t>Qué se usa</w:t>
            </w:r>
          </w:p>
        </w:tc>
      </w:tr>
      <w:tr>
        <w:trPr>
          <w:cantSplit w:val="true"/>
        </w:trPr>
        <w:tc>
          <w:tcPr>
            <w:tcW w:type="dxa" w:w="2608"/>
          </w:tcPr>
          <w:p>
            <w:pPr>
              <w:spacing w:line="240" w:lineRule="auto" w:before="0" w:after="0"/>
            </w:pPr>
            <w:r>
              <w:rPr>
                <w:rFonts w:ascii="Times New Roman" w:hAnsi="Times New Roman"/>
                <w:b w:val="0"/>
                <w:sz w:val="20"/>
              </w:rPr>
              <w:t>Sistema operativo</w:t>
            </w:r>
          </w:p>
        </w:tc>
        <w:tc>
          <w:tcPr>
            <w:tcW w:type="dxa" w:w="5783"/>
          </w:tcPr>
          <w:p>
            <w:pPr>
              <w:spacing w:line="240" w:lineRule="auto" w:before="0" w:after="0"/>
            </w:pPr>
            <w:r>
              <w:rPr>
                <w:rFonts w:ascii="Times New Roman" w:hAnsi="Times New Roman"/>
                <w:b w:val="0"/>
                <w:sz w:val="20"/>
              </w:rPr>
              <w:t>Windows 11</w:t>
            </w:r>
          </w:p>
        </w:tc>
      </w:tr>
      <w:tr>
        <w:trPr>
          <w:cantSplit w:val="true"/>
        </w:trPr>
        <w:tc>
          <w:tcPr>
            <w:tcW w:type="dxa" w:w="2608"/>
          </w:tcPr>
          <w:p>
            <w:pPr>
              <w:spacing w:line="240" w:lineRule="auto" w:before="0" w:after="0"/>
            </w:pPr>
            <w:r>
              <w:rPr>
                <w:rFonts w:ascii="Times New Roman" w:hAnsi="Times New Roman"/>
                <w:b w:val="0"/>
                <w:sz w:val="20"/>
              </w:rPr>
              <w:t>Lenguaje</w:t>
            </w:r>
          </w:p>
        </w:tc>
        <w:tc>
          <w:tcPr>
            <w:tcW w:type="dxa" w:w="5783"/>
          </w:tcPr>
          <w:p>
            <w:pPr>
              <w:spacing w:line="240" w:lineRule="auto" w:before="0" w:after="0"/>
            </w:pPr>
            <w:r>
              <w:rPr>
                <w:rFonts w:ascii="Times New Roman" w:hAnsi="Times New Roman"/>
                <w:b w:val="0"/>
                <w:sz w:val="20"/>
              </w:rPr>
              <w:t>Python 3.13.3</w:t>
            </w:r>
          </w:p>
        </w:tc>
      </w:tr>
      <w:tr>
        <w:trPr>
          <w:cantSplit w:val="true"/>
        </w:trPr>
        <w:tc>
          <w:tcPr>
            <w:tcW w:type="dxa" w:w="2608"/>
          </w:tcPr>
          <w:p>
            <w:pPr>
              <w:spacing w:line="240" w:lineRule="auto" w:before="0" w:after="0"/>
            </w:pPr>
            <w:r>
              <w:rPr>
                <w:rFonts w:ascii="Times New Roman" w:hAnsi="Times New Roman"/>
                <w:b w:val="0"/>
                <w:sz w:val="20"/>
              </w:rPr>
              <w:t>Marco de trabajo web</w:t>
            </w:r>
          </w:p>
        </w:tc>
        <w:tc>
          <w:tcPr>
            <w:tcW w:type="dxa" w:w="5783"/>
          </w:tcPr>
          <w:p>
            <w:pPr>
              <w:spacing w:line="240" w:lineRule="auto" w:before="0" w:after="0"/>
            </w:pPr>
            <w:r>
              <w:rPr>
                <w:rFonts w:ascii="Times New Roman" w:hAnsi="Times New Roman"/>
                <w:b w:val="0"/>
                <w:sz w:val="20"/>
              </w:rPr>
              <w:t>FastAPI, servido con Uvicorn</w:t>
            </w:r>
          </w:p>
        </w:tc>
      </w:tr>
      <w:tr>
        <w:trPr>
          <w:cantSplit w:val="true"/>
        </w:trPr>
        <w:tc>
          <w:tcPr>
            <w:tcW w:type="dxa" w:w="2608"/>
          </w:tcPr>
          <w:p>
            <w:pPr>
              <w:spacing w:line="240" w:lineRule="auto" w:before="0" w:after="0"/>
            </w:pPr>
            <w:r>
              <w:rPr>
                <w:rFonts w:ascii="Times New Roman" w:hAnsi="Times New Roman"/>
                <w:b w:val="0"/>
                <w:sz w:val="20"/>
              </w:rPr>
              <w:t>Base de datos</w:t>
            </w:r>
          </w:p>
        </w:tc>
        <w:tc>
          <w:tcPr>
            <w:tcW w:type="dxa" w:w="5783"/>
          </w:tcPr>
          <w:p>
            <w:pPr>
              <w:spacing w:line="240" w:lineRule="auto" w:before="0" w:after="0"/>
            </w:pPr>
            <w:r>
              <w:rPr>
                <w:rFonts w:ascii="Times New Roman" w:hAnsi="Times New Roman"/>
                <w:b w:val="0"/>
                <w:sz w:val="20"/>
              </w:rPr>
              <w:t>MySQL, con el esquema aplicado por el migrador del proyecto</w:t>
            </w:r>
          </w:p>
        </w:tc>
      </w:tr>
      <w:tr>
        <w:trPr>
          <w:cantSplit w:val="true"/>
        </w:trPr>
        <w:tc>
          <w:tcPr>
            <w:tcW w:type="dxa" w:w="2608"/>
          </w:tcPr>
          <w:p>
            <w:pPr>
              <w:spacing w:line="240" w:lineRule="auto" w:before="0" w:after="0"/>
            </w:pPr>
            <w:r>
              <w:rPr>
                <w:rFonts w:ascii="Times New Roman" w:hAnsi="Times New Roman"/>
                <w:b w:val="0"/>
                <w:sz w:val="20"/>
              </w:rPr>
              <w:t>Ejecutor de pruebas</w:t>
            </w:r>
          </w:p>
        </w:tc>
        <w:tc>
          <w:tcPr>
            <w:tcW w:type="dxa" w:w="5783"/>
          </w:tcPr>
          <w:p>
            <w:pPr>
              <w:spacing w:line="240" w:lineRule="auto" w:before="0" w:after="0"/>
            </w:pPr>
            <w:r>
              <w:rPr>
                <w:rFonts w:ascii="Times New Roman" w:hAnsi="Times New Roman"/>
                <w:b w:val="0"/>
                <w:sz w:val="20"/>
              </w:rPr>
              <w:t>pytest 9.1.1</w:t>
            </w:r>
          </w:p>
        </w:tc>
      </w:tr>
      <w:tr>
        <w:trPr>
          <w:cantSplit w:val="true"/>
        </w:trPr>
        <w:tc>
          <w:tcPr>
            <w:tcW w:type="dxa" w:w="2608"/>
          </w:tcPr>
          <w:p>
            <w:pPr>
              <w:spacing w:line="240" w:lineRule="auto" w:before="0" w:after="0"/>
            </w:pPr>
            <w:r>
              <w:rPr>
                <w:rFonts w:ascii="Times New Roman" w:hAnsi="Times New Roman"/>
                <w:b w:val="0"/>
                <w:sz w:val="20"/>
              </w:rPr>
              <w:t>Pruebas de la interfaz de integración</w:t>
            </w:r>
          </w:p>
        </w:tc>
        <w:tc>
          <w:tcPr>
            <w:tcW w:type="dxa" w:w="5783"/>
          </w:tcPr>
          <w:p>
            <w:pPr>
              <w:spacing w:line="240" w:lineRule="auto" w:before="0" w:after="0"/>
            </w:pPr>
            <w:r>
              <w:rPr>
                <w:rFonts w:ascii="Times New Roman" w:hAnsi="Times New Roman"/>
                <w:b w:val="0"/>
                <w:sz w:val="20"/>
              </w:rPr>
              <w:t>Colección de peticiones y la documentación interactiva que publica el propio servidor</w:t>
            </w:r>
          </w:p>
        </w:tc>
      </w:tr>
      <w:tr>
        <w:trPr>
          <w:cantSplit w:val="true"/>
        </w:trPr>
        <w:tc>
          <w:tcPr>
            <w:tcW w:type="dxa" w:w="2608"/>
          </w:tcPr>
          <w:p>
            <w:pPr>
              <w:spacing w:line="240" w:lineRule="auto" w:before="0" w:after="0"/>
            </w:pPr>
            <w:r>
              <w:rPr>
                <w:rFonts w:ascii="Times New Roman" w:hAnsi="Times New Roman"/>
                <w:b w:val="0"/>
                <w:sz w:val="20"/>
              </w:rPr>
              <w:t>Pruebas del panel</w:t>
            </w:r>
          </w:p>
        </w:tc>
        <w:tc>
          <w:tcPr>
            <w:tcW w:type="dxa" w:w="5783"/>
          </w:tcPr>
          <w:p>
            <w:pPr>
              <w:spacing w:line="240" w:lineRule="auto" w:before="0" w:after="0"/>
            </w:pPr>
            <w:r>
              <w:rPr>
                <w:rFonts w:ascii="Times New Roman" w:hAnsi="Times New Roman"/>
                <w:b w:val="0"/>
                <w:sz w:val="20"/>
              </w:rPr>
              <w:t>Navegador de escritorio</w:t>
            </w:r>
          </w:p>
        </w:tc>
      </w:tr>
      <w:tr>
        <w:trPr>
          <w:cantSplit w:val="true"/>
        </w:trPr>
        <w:tc>
          <w:tcPr>
            <w:tcW w:type="dxa" w:w="2608"/>
          </w:tcPr>
          <w:p>
            <w:pPr>
              <w:spacing w:line="240" w:lineRule="auto" w:before="0" w:after="0"/>
            </w:pPr>
            <w:r>
              <w:rPr>
                <w:rFonts w:ascii="Times New Roman" w:hAnsi="Times New Roman"/>
                <w:b w:val="0"/>
                <w:sz w:val="20"/>
              </w:rPr>
              <w:t>Datos</w:t>
            </w:r>
          </w:p>
        </w:tc>
        <w:tc>
          <w:tcPr>
            <w:tcW w:type="dxa" w:w="5783"/>
          </w:tcPr>
          <w:p>
            <w:pPr>
              <w:spacing w:line="240" w:lineRule="auto" w:before="0" w:after="0"/>
            </w:pPr>
            <w:r>
              <w:rPr>
                <w:rFonts w:ascii="Times New Roman" w:hAnsi="Times New Roman"/>
                <w:b w:val="0"/>
                <w:sz w:val="20"/>
              </w:rPr>
              <w:t>Sembrador determinista del proyecto</w:t>
            </w:r>
          </w:p>
        </w:tc>
      </w:tr>
    </w:tbl>
    <w:p>
      <w:pPr>
        <w:spacing w:line="240" w:lineRule="auto" w:before="0" w:after="0"/>
        <w:ind w:firstLine="0"/>
        <w:jc w:val="left"/>
      </w:pPr>
      <w:r>
        <w:rPr>
          <w:i/>
          <w:sz w:val="20"/>
        </w:rPr>
        <w:t xml:space="preserve">Nota. </w:t>
      </w:r>
      <w:r>
        <w:rPr>
          <w:sz w:val="20"/>
        </w:rPr>
        <w:t>La batería automatizada se ejecuta con pytest 9.1.1 sobre Python 3.13.3 y su corrida completa tarda 3,39 segundos.</w:t>
      </w:r>
    </w:p>
    <w:p>
      <w:pPr>
        <w:spacing w:line="480" w:lineRule="auto" w:before="0" w:after="0"/>
        <w:ind w:firstLine="720"/>
        <w:jc w:val="left"/>
      </w:pPr>
    </w:p>
    <w:p>
      <w:pPr>
        <w:spacing w:line="480" w:lineRule="auto" w:before="0" w:after="0"/>
        <w:ind w:firstLine="720"/>
        <w:jc w:val="left"/>
      </w:pPr>
      <w:r>
        <w:rPr>
          <w:b w:val="0"/>
          <w:i w:val="0"/>
        </w:rPr>
        <w:t>Los datos merecen una explicación aparte, porque de ellos depende que una prueba signifique algo. El proyecto tiene un sembrador que crea la empresa emisora, el catálogo de servicios, catorce empresas suscritas con su llave y su plan, tres meses de documentos emitidos por cuenta de ellas y seis meses de ventas propias. Tiene tres propiedades pensadas para pruebas. Es determinista, de manera que dos siembras producen exactamente lo mismo y un resultado distinto señala un cambio en el sistema y no en los datos. Se verifica a sí mismo al terminar. Y sabe deshacer con exactitud lo que creó, de modo que la base queda como estaba.</w:t>
      </w:r>
    </w:p>
    <w:p>
      <w:pPr>
        <w:spacing w:line="480" w:lineRule="auto" w:before="0" w:after="0"/>
        <w:ind w:firstLine="720"/>
        <w:jc w:val="left"/>
      </w:pPr>
      <w:r>
        <w:rPr>
          <w:b w:val="0"/>
          <w:i w:val="0"/>
        </w:rPr>
        <w:t>Las pruebas automatizadas, en cambio, no usan el sembrador ni tocan la base de datos, y esa fue una decisión del plan. Una prueba que depende de una base depende también de su estado, del orden en que se ejecuta y de que la base esté levantada, con lo cual empieza a fallar por motivos que no tienen que ver con lo que pretende verificar. Las funciones que sí necesitan la base se verifican en el nivel funcional, con el sistema en marcha.</w:t>
      </w:r>
    </w:p>
    <w:p>
      <w:pPr>
        <w:pStyle w:val="Heading2"/>
      </w:pPr>
      <w:r>
        <w:t>4.5 Criterios de entrada y de salida</w:t>
      </w:r>
    </w:p>
    <w:p>
      <w:pPr>
        <w:spacing w:line="480" w:lineRule="auto" w:before="0" w:after="0"/>
        <w:ind w:firstLine="720"/>
        <w:jc w:val="left"/>
      </w:pPr>
      <w:r>
        <w:rPr>
          <w:b w:val="0"/>
          <w:i w:val="0"/>
        </w:rPr>
        <w:t>Una tarea entra a prueba cuando cumple estas condiciones.</w:t>
      </w:r>
    </w:p>
    <w:p>
      <w:pPr>
        <w:pStyle w:val="ListBullet"/>
        <w:spacing w:line="480" w:lineRule="auto" w:before="0" w:after="0"/>
        <w:ind w:left="720"/>
      </w:pPr>
      <w:r>
        <w:rPr>
          <w:rFonts w:ascii="Times New Roman" w:hAnsi="Times New Roman"/>
          <w:b w:val="0"/>
          <w:sz w:val="24"/>
        </w:rPr>
        <w:t>El requisito que la origina está escrito en el catálogo del proyecto y tiene un medio de verificación declarado.</w:t>
      </w:r>
    </w:p>
    <w:p>
      <w:pPr>
        <w:pStyle w:val="ListBullet"/>
        <w:spacing w:line="480" w:lineRule="auto" w:before="0" w:after="0"/>
        <w:ind w:left="720"/>
      </w:pPr>
      <w:r>
        <w:rPr>
          <w:rFonts w:ascii="Times New Roman" w:hAnsi="Times New Roman"/>
          <w:b w:val="0"/>
          <w:sz w:val="24"/>
        </w:rPr>
        <w:t>El código está integrado en la rama de trabajo y el sistema levanta sin errores.</w:t>
      </w:r>
    </w:p>
    <w:p>
      <w:pPr>
        <w:pStyle w:val="ListBullet"/>
        <w:spacing w:line="480" w:lineRule="auto" w:before="0" w:after="0"/>
        <w:ind w:left="720"/>
      </w:pPr>
      <w:r>
        <w:rPr>
          <w:rFonts w:ascii="Times New Roman" w:hAnsi="Times New Roman"/>
          <w:b w:val="0"/>
          <w:sz w:val="24"/>
        </w:rPr>
        <w:t>Los datos necesarios existen, sea porque los crea el sembrador o porque la prueba los construye.</w:t>
      </w:r>
    </w:p>
    <w:p>
      <w:pPr>
        <w:spacing w:line="480" w:lineRule="auto" w:before="0" w:after="0"/>
        <w:ind w:firstLine="720"/>
        <w:jc w:val="left"/>
      </w:pPr>
      <w:r>
        <w:rPr>
          <w:b w:val="0"/>
          <w:i w:val="0"/>
        </w:rPr>
        <w:t>Y se considera probada cuando se cumplen todas las siguientes, que son las que cierran una tarea y permiten pasar a la que sigue.</w:t>
      </w:r>
    </w:p>
    <w:p>
      <w:pPr>
        <w:pStyle w:val="ListBullet"/>
        <w:spacing w:line="480" w:lineRule="auto" w:before="0" w:after="0"/>
        <w:ind w:left="720"/>
      </w:pPr>
      <w:r>
        <w:rPr>
          <w:rFonts w:ascii="Times New Roman" w:hAnsi="Times New Roman"/>
          <w:b w:val="0"/>
          <w:sz w:val="24"/>
        </w:rPr>
        <w:t>La batería completa de 190 pruebas automatizadas termina sin ninguna falla, y no solamente las pruebas del módulo que se tocó.</w:t>
      </w:r>
    </w:p>
    <w:p>
      <w:pPr>
        <w:pStyle w:val="ListBullet"/>
        <w:spacing w:line="480" w:lineRule="auto" w:before="0" w:after="0"/>
        <w:ind w:left="720"/>
      </w:pPr>
      <w:r>
        <w:rPr>
          <w:rFonts w:ascii="Times New Roman" w:hAnsi="Times New Roman"/>
          <w:b w:val="0"/>
          <w:sz w:val="24"/>
        </w:rPr>
        <w:t>Las peticiones de la interfaz de integración responden con el código y la forma que documenta el contrato, incluido el caso del error.</w:t>
      </w:r>
    </w:p>
    <w:p>
      <w:pPr>
        <w:pStyle w:val="ListBullet"/>
        <w:spacing w:line="480" w:lineRule="auto" w:before="0" w:after="0"/>
        <w:ind w:left="720"/>
      </w:pPr>
      <w:r>
        <w:rPr>
          <w:rFonts w:ascii="Times New Roman" w:hAnsi="Times New Roman"/>
          <w:b w:val="0"/>
          <w:sz w:val="24"/>
        </w:rPr>
        <w:t>La operación se ejecutó en el panel y quedó su registro en imagen, cuando se trata de una función de la aplicación web.</w:t>
      </w:r>
    </w:p>
    <w:p>
      <w:pPr>
        <w:pStyle w:val="ListBullet"/>
        <w:spacing w:line="480" w:lineRule="auto" w:before="0" w:after="0"/>
        <w:ind w:left="720"/>
      </w:pPr>
      <w:r>
        <w:rPr>
          <w:rFonts w:ascii="Times New Roman" w:hAnsi="Times New Roman"/>
          <w:b w:val="0"/>
          <w:sz w:val="24"/>
        </w:rPr>
        <w:t>No queda ningún defecto de severidad crítica abierto, y los de severidad mayor están registrados con su decisión.</w:t>
      </w:r>
    </w:p>
    <w:p>
      <w:pPr>
        <w:pStyle w:val="Heading2"/>
      </w:pPr>
      <w:r>
        <w:t>4.6 Gestión de los defectos</w:t>
      </w:r>
    </w:p>
    <w:p>
      <w:pPr>
        <w:spacing w:line="480" w:lineRule="auto" w:before="0" w:after="0"/>
        <w:ind w:firstLine="720"/>
        <w:jc w:val="left"/>
      </w:pPr>
      <w:r>
        <w:rPr>
          <w:b w:val="0"/>
          <w:i w:val="0"/>
        </w:rPr>
        <w:t>Un defecto encontrado sigue siempre el mismo recorrido, y el orden de los pasos importa. Primero se escribe una prueba que lo reproduce y que, por lo tanto, falla. Después se corrige el código hasta que esa prueba pasa. Y por último la prueba se queda en la batería, de modo que el defecto no puede volver sin que alguien se entere. Corregir primero y probar después deja la duda de si la prueba habría detectado el defecto original, que es precisamente lo que se necesita saber.</w:t>
      </w:r>
    </w:p>
    <w:p>
      <w:pPr>
        <w:spacing w:line="480" w:lineRule="auto" w:before="0" w:after="0"/>
        <w:ind w:firstLine="720"/>
        <w:jc w:val="left"/>
      </w:pPr>
      <w:r>
        <w:rPr>
          <w:b w:val="0"/>
          <w:i w:val="0"/>
        </w:rPr>
        <w:t>Los defectos se clasifican por lo que producen y no por lo que cuesta arreglarlos, porque lo que decide si una entrega se detiene es el daño y no el esfuerzo.</w:t>
      </w:r>
    </w:p>
    <w:p>
      <w:pPr>
        <w:keepNext/>
        <w:spacing w:line="480" w:lineRule="auto" w:before="0" w:after="0"/>
        <w:ind w:firstLine="0"/>
        <w:jc w:val="left"/>
      </w:pPr>
      <w:r>
        <w:rPr>
          <w:b/>
        </w:rPr>
        <w:t>Tabla 14</w:t>
      </w:r>
    </w:p>
    <w:p>
      <w:pPr>
        <w:keepNext/>
        <w:spacing w:line="480" w:lineRule="auto" w:before="0" w:after="0"/>
        <w:ind w:firstLine="0"/>
        <w:jc w:val="left"/>
      </w:pPr>
      <w:r>
        <w:rPr>
          <w:b w:val="0"/>
          <w:i/>
        </w:rPr>
        <w:t>Clasificación de los defectos por severidad</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247"/>
            <w:tcBorders>
              <w:bottom w:val="single" w:sz="6" w:space="0" w:color="000000"/>
            </w:tcBorders>
          </w:tcPr>
          <w:p>
            <w:pPr>
              <w:spacing w:line="240" w:lineRule="auto" w:before="0" w:after="0"/>
            </w:pPr>
            <w:r>
              <w:rPr>
                <w:rFonts w:ascii="Times New Roman" w:hAnsi="Times New Roman"/>
                <w:b/>
                <w:sz w:val="20"/>
              </w:rPr>
              <w:t>Severidad</w:t>
            </w:r>
          </w:p>
        </w:tc>
        <w:tc>
          <w:tcPr>
            <w:tcW w:type="dxa" w:w="2835"/>
            <w:tcBorders>
              <w:bottom w:val="single" w:sz="6" w:space="0" w:color="000000"/>
            </w:tcBorders>
          </w:tcPr>
          <w:p>
            <w:pPr>
              <w:spacing w:line="240" w:lineRule="auto" w:before="0" w:after="0"/>
            </w:pPr>
            <w:r>
              <w:rPr>
                <w:rFonts w:ascii="Times New Roman" w:hAnsi="Times New Roman"/>
                <w:b/>
                <w:sz w:val="20"/>
              </w:rPr>
              <w:t>Qué la define</w:t>
            </w:r>
          </w:p>
        </w:tc>
        <w:tc>
          <w:tcPr>
            <w:tcW w:type="dxa" w:w="4309"/>
            <w:tcBorders>
              <w:bottom w:val="single" w:sz="6" w:space="0" w:color="000000"/>
            </w:tcBorders>
          </w:tcPr>
          <w:p>
            <w:pPr>
              <w:spacing w:line="240" w:lineRule="auto" w:before="0" w:after="0"/>
            </w:pPr>
            <w:r>
              <w:rPr>
                <w:rFonts w:ascii="Times New Roman" w:hAnsi="Times New Roman"/>
                <w:b/>
                <w:sz w:val="20"/>
              </w:rPr>
              <w:t>Ejemplo encontrado en el proyecto</w:t>
            </w:r>
          </w:p>
        </w:tc>
      </w:tr>
      <w:tr>
        <w:trPr>
          <w:cantSplit w:val="true"/>
        </w:trPr>
        <w:tc>
          <w:tcPr>
            <w:tcW w:type="dxa" w:w="1247"/>
          </w:tcPr>
          <w:p>
            <w:pPr>
              <w:spacing w:line="240" w:lineRule="auto" w:before="0" w:after="0"/>
            </w:pPr>
            <w:r>
              <w:rPr>
                <w:rFonts w:ascii="Times New Roman" w:hAnsi="Times New Roman"/>
                <w:b w:val="0"/>
                <w:sz w:val="20"/>
              </w:rPr>
              <w:t>Crítica</w:t>
            </w:r>
          </w:p>
        </w:tc>
        <w:tc>
          <w:tcPr>
            <w:tcW w:type="dxa" w:w="2835"/>
          </w:tcPr>
          <w:p>
            <w:pPr>
              <w:spacing w:line="240" w:lineRule="auto" w:before="0" w:after="0"/>
            </w:pPr>
            <w:r>
              <w:rPr>
                <w:rFonts w:ascii="Times New Roman" w:hAnsi="Times New Roman"/>
                <w:b w:val="0"/>
                <w:sz w:val="20"/>
              </w:rPr>
              <w:t>Produce un documento inválido ante la autoridad tributaria, expone datos o impide facturar</w:t>
            </w:r>
          </w:p>
        </w:tc>
        <w:tc>
          <w:tcPr>
            <w:tcW w:type="dxa" w:w="4309"/>
          </w:tcPr>
          <w:p>
            <w:pPr>
              <w:spacing w:line="240" w:lineRule="auto" w:before="0" w:after="0"/>
            </w:pPr>
            <w:r>
              <w:rPr>
                <w:rFonts w:ascii="Times New Roman" w:hAnsi="Times New Roman"/>
                <w:b w:val="0"/>
                <w:sz w:val="20"/>
              </w:rPr>
              <w:t>El PDF de un documento emitido por la interfaz de integración salía con el nombre y el logo del proveedor y no con los de la empresa que expedía</w:t>
            </w:r>
          </w:p>
        </w:tc>
      </w:tr>
      <w:tr>
        <w:trPr>
          <w:cantSplit w:val="true"/>
        </w:trPr>
        <w:tc>
          <w:tcPr>
            <w:tcW w:type="dxa" w:w="1247"/>
          </w:tcPr>
          <w:p>
            <w:pPr>
              <w:spacing w:line="240" w:lineRule="auto" w:before="0" w:after="0"/>
            </w:pPr>
            <w:r>
              <w:rPr>
                <w:rFonts w:ascii="Times New Roman" w:hAnsi="Times New Roman"/>
                <w:b w:val="0"/>
                <w:sz w:val="20"/>
              </w:rPr>
              <w:t>Mayor</w:t>
            </w:r>
          </w:p>
        </w:tc>
        <w:tc>
          <w:tcPr>
            <w:tcW w:type="dxa" w:w="2835"/>
          </w:tcPr>
          <w:p>
            <w:pPr>
              <w:spacing w:line="240" w:lineRule="auto" w:before="0" w:after="0"/>
            </w:pPr>
            <w:r>
              <w:rPr>
                <w:rFonts w:ascii="Times New Roman" w:hAnsi="Times New Roman"/>
                <w:b w:val="0"/>
                <w:sz w:val="20"/>
              </w:rPr>
              <w:t>El documento sale, pero dice algo que no se puede explicar o falta un dato obligatorio</w:t>
            </w:r>
          </w:p>
        </w:tc>
        <w:tc>
          <w:tcPr>
            <w:tcW w:type="dxa" w:w="4309"/>
          </w:tcPr>
          <w:p>
            <w:pPr>
              <w:spacing w:line="240" w:lineRule="auto" w:before="0" w:after="0"/>
            </w:pPr>
            <w:r>
              <w:rPr>
                <w:rFonts w:ascii="Times New Roman" w:hAnsi="Times New Roman"/>
                <w:b w:val="0"/>
                <w:sz w:val="20"/>
              </w:rPr>
              <w:t>El pie de la factura mostraba un descuento del 0,0 % restando dinero real, y la ciudad del comprador salía vacía en todo lo emitido por la interfaz</w:t>
            </w:r>
          </w:p>
        </w:tc>
      </w:tr>
      <w:tr>
        <w:trPr>
          <w:cantSplit w:val="true"/>
        </w:trPr>
        <w:tc>
          <w:tcPr>
            <w:tcW w:type="dxa" w:w="1247"/>
          </w:tcPr>
          <w:p>
            <w:pPr>
              <w:spacing w:line="240" w:lineRule="auto" w:before="0" w:after="0"/>
            </w:pPr>
            <w:r>
              <w:rPr>
                <w:rFonts w:ascii="Times New Roman" w:hAnsi="Times New Roman"/>
                <w:b w:val="0"/>
                <w:sz w:val="20"/>
              </w:rPr>
              <w:t>Menor</w:t>
            </w:r>
          </w:p>
        </w:tc>
        <w:tc>
          <w:tcPr>
            <w:tcW w:type="dxa" w:w="2835"/>
          </w:tcPr>
          <w:p>
            <w:pPr>
              <w:spacing w:line="240" w:lineRule="auto" w:before="0" w:after="0"/>
            </w:pPr>
            <w:r>
              <w:rPr>
                <w:rFonts w:ascii="Times New Roman" w:hAnsi="Times New Roman"/>
                <w:b w:val="0"/>
                <w:sz w:val="20"/>
              </w:rPr>
              <w:t>El contenido es correcto pero su presentación estorba la lectura</w:t>
            </w:r>
          </w:p>
        </w:tc>
        <w:tc>
          <w:tcPr>
            <w:tcW w:type="dxa" w:w="4309"/>
          </w:tcPr>
          <w:p>
            <w:pPr>
              <w:spacing w:line="240" w:lineRule="auto" w:before="0" w:after="0"/>
            </w:pPr>
            <w:r>
              <w:rPr>
                <w:rFonts w:ascii="Times New Roman" w:hAnsi="Times New Roman"/>
                <w:b w:val="0"/>
                <w:sz w:val="20"/>
              </w:rPr>
              <w:t>Las columnas de dinero partían los importes de ocho cifras, de modo que el impuesto quedaba con un dígito solitario en el renglón siguiente</w:t>
            </w:r>
          </w:p>
        </w:tc>
      </w:tr>
    </w:tbl>
    <w:p>
      <w:pPr>
        <w:spacing w:line="240" w:lineRule="auto" w:before="0" w:after="0"/>
        <w:ind w:firstLine="0"/>
        <w:jc w:val="left"/>
      </w:pPr>
      <w:r>
        <w:rPr>
          <w:i/>
          <w:sz w:val="20"/>
        </w:rPr>
        <w:t xml:space="preserve">Nota. </w:t>
      </w:r>
      <w:r>
        <w:rPr>
          <w:sz w:val="20"/>
        </w:rPr>
        <w:t>Los tres ejemplos son defectos reales encontrados durante la construcción y ya corregidos. Su detalle y la prueba que hoy los cubre están en el capítulo 5.</w:t>
      </w:r>
    </w:p>
    <w:p>
      <w:pPr>
        <w:spacing w:line="480" w:lineRule="auto" w:before="0" w:after="0"/>
        <w:ind w:firstLine="720"/>
        <w:jc w:val="left"/>
      </w:pPr>
    </w:p>
    <w:p>
      <w:pPr>
        <w:pStyle w:val="Heading2"/>
      </w:pPr>
      <w:r>
        <w:t>4.7 Riesgos del plan</w:t>
      </w:r>
    </w:p>
    <w:p>
      <w:pPr>
        <w:spacing w:line="480" w:lineRule="auto" w:before="0" w:after="0"/>
        <w:ind w:firstLine="720"/>
        <w:jc w:val="left"/>
      </w:pPr>
      <w:r>
        <w:rPr>
          <w:b w:val="0"/>
          <w:i w:val="0"/>
        </w:rPr>
        <w:t>Todo plan de pruebas tiene puntos ciegos, y declararlos es parte del plan. Los cinco siguientes son los de este, con lo que se hizo para reducirlos.</w:t>
      </w:r>
    </w:p>
    <w:p>
      <w:pPr>
        <w:keepNext/>
        <w:spacing w:line="480" w:lineRule="auto" w:before="0" w:after="0"/>
        <w:ind w:firstLine="0"/>
        <w:jc w:val="left"/>
      </w:pPr>
      <w:r>
        <w:rPr>
          <w:b/>
        </w:rPr>
        <w:t>Tabla 15</w:t>
      </w:r>
    </w:p>
    <w:p>
      <w:pPr>
        <w:keepNext/>
        <w:spacing w:line="480" w:lineRule="auto" w:before="0" w:after="0"/>
        <w:ind w:firstLine="0"/>
        <w:jc w:val="left"/>
      </w:pPr>
      <w:r>
        <w:rPr>
          <w:b w:val="0"/>
          <w:i/>
        </w:rPr>
        <w:t>Riesgos del plan de pruebas y su tratamiento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Riesgo</w:t>
            </w:r>
          </w:p>
        </w:tc>
        <w:tc>
          <w:tcPr>
            <w:tcW w:type="dxa" w:w="2948"/>
            <w:tcBorders>
              <w:bottom w:val="single" w:sz="6" w:space="0" w:color="000000"/>
            </w:tcBorders>
          </w:tcPr>
          <w:p>
            <w:pPr>
              <w:spacing w:line="240" w:lineRule="auto" w:before="0" w:after="0"/>
            </w:pPr>
            <w:r>
              <w:rPr>
                <w:rFonts w:ascii="Times New Roman" w:hAnsi="Times New Roman"/>
                <w:b/>
                <w:sz w:val="20"/>
              </w:rPr>
              <w:t>Qué pasa si ocurre</w:t>
            </w:r>
          </w:p>
        </w:tc>
        <w:tc>
          <w:tcPr>
            <w:tcW w:type="dxa" w:w="3402"/>
            <w:tcBorders>
              <w:bottom w:val="single" w:sz="6" w:space="0" w:color="000000"/>
            </w:tcBorders>
          </w:tcPr>
          <w:p>
            <w:pPr>
              <w:spacing w:line="240" w:lineRule="auto" w:before="0" w:after="0"/>
            </w:pPr>
            <w:r>
              <w:rPr>
                <w:rFonts w:ascii="Times New Roman" w:hAnsi="Times New Roman"/>
                <w:b/>
                <w:sz w:val="20"/>
              </w:rPr>
              <w:t>Cómo se atiende</w:t>
            </w:r>
          </w:p>
        </w:tc>
      </w:tr>
      <w:tr>
        <w:trPr>
          <w:cantSplit w:val="true"/>
        </w:trPr>
        <w:tc>
          <w:tcPr>
            <w:tcW w:type="dxa" w:w="2041"/>
          </w:tcPr>
          <w:p>
            <w:pPr>
              <w:spacing w:line="240" w:lineRule="auto" w:before="0" w:after="0"/>
            </w:pPr>
            <w:r>
              <w:rPr>
                <w:rFonts w:ascii="Times New Roman" w:hAnsi="Times New Roman"/>
                <w:b w:val="0"/>
                <w:sz w:val="20"/>
              </w:rPr>
              <w:t>El entorno de pruebas no es el de producción</w:t>
            </w:r>
          </w:p>
        </w:tc>
        <w:tc>
          <w:tcPr>
            <w:tcW w:type="dxa" w:w="2948"/>
          </w:tcPr>
          <w:p>
            <w:pPr>
              <w:spacing w:line="240" w:lineRule="auto" w:before="0" w:after="0"/>
            </w:pPr>
            <w:r>
              <w:rPr>
                <w:rFonts w:ascii="Times New Roman" w:hAnsi="Times New Roman"/>
                <w:b w:val="0"/>
                <w:sz w:val="20"/>
              </w:rPr>
              <w:t>Un defecto que solo aparece con concurrencia real o con volumen alto no se detecta antes de desplegar</w:t>
            </w:r>
          </w:p>
        </w:tc>
        <w:tc>
          <w:tcPr>
            <w:tcW w:type="dxa" w:w="3402"/>
          </w:tcPr>
          <w:p>
            <w:pPr>
              <w:spacing w:line="240" w:lineRule="auto" w:before="0" w:after="0"/>
            </w:pPr>
            <w:r>
              <w:rPr>
                <w:rFonts w:ascii="Times New Roman" w:hAnsi="Times New Roman"/>
                <w:b w:val="0"/>
                <w:sz w:val="20"/>
              </w:rPr>
              <w:t>Los invariantes que dependen de la concurrencia, como la reserva del consecutivo, se resolvieron por diseño y no por prueba, con una sola sentencia y un índice único que la base hace cumplir</w:t>
            </w:r>
          </w:p>
        </w:tc>
      </w:tr>
      <w:tr>
        <w:trPr>
          <w:cantSplit w:val="true"/>
        </w:trPr>
        <w:tc>
          <w:tcPr>
            <w:tcW w:type="dxa" w:w="2041"/>
          </w:tcPr>
          <w:p>
            <w:pPr>
              <w:spacing w:line="240" w:lineRule="auto" w:before="0" w:after="0"/>
            </w:pPr>
            <w:r>
              <w:rPr>
                <w:rFonts w:ascii="Times New Roman" w:hAnsi="Times New Roman"/>
                <w:b w:val="0"/>
                <w:sz w:val="20"/>
              </w:rPr>
              <w:t>No hay transmisión real ante la autoridad tributaria</w:t>
            </w:r>
          </w:p>
        </w:tc>
        <w:tc>
          <w:tcPr>
            <w:tcW w:type="dxa" w:w="2948"/>
          </w:tcPr>
          <w:p>
            <w:pPr>
              <w:spacing w:line="240" w:lineRule="auto" w:before="0" w:after="0"/>
            </w:pPr>
            <w:r>
              <w:rPr>
                <w:rFonts w:ascii="Times New Roman" w:hAnsi="Times New Roman"/>
                <w:b w:val="0"/>
                <w:sz w:val="20"/>
              </w:rPr>
              <w:t>El comportamiento del proveedor habilitado podría diferir de lo que supone el adaptador</w:t>
            </w:r>
          </w:p>
        </w:tc>
        <w:tc>
          <w:tcPr>
            <w:tcW w:type="dxa" w:w="3402"/>
          </w:tcPr>
          <w:p>
            <w:pPr>
              <w:spacing w:line="240" w:lineRule="auto" w:before="0" w:after="0"/>
            </w:pPr>
            <w:r>
              <w:rPr>
                <w:rFonts w:ascii="Times New Roman" w:hAnsi="Times New Roman"/>
                <w:b w:val="0"/>
                <w:sz w:val="20"/>
              </w:rPr>
              <w:t>El adaptador tiene 24 pruebas que fijan el contrato esperado, de modo que la diferencia se detecta el primer día de la integración real y no en producción</w:t>
            </w:r>
          </w:p>
        </w:tc>
      </w:tr>
      <w:tr>
        <w:trPr>
          <w:cantSplit w:val="true"/>
        </w:trPr>
        <w:tc>
          <w:tcPr>
            <w:tcW w:type="dxa" w:w="2041"/>
          </w:tcPr>
          <w:p>
            <w:pPr>
              <w:spacing w:line="240" w:lineRule="auto" w:before="0" w:after="0"/>
            </w:pPr>
            <w:r>
              <w:rPr>
                <w:rFonts w:ascii="Times New Roman" w:hAnsi="Times New Roman"/>
                <w:b w:val="0"/>
                <w:sz w:val="20"/>
              </w:rPr>
              <w:t>El equipo es pequeño y no hay un probador independiente</w:t>
            </w:r>
          </w:p>
        </w:tc>
        <w:tc>
          <w:tcPr>
            <w:tcW w:type="dxa" w:w="2948"/>
          </w:tcPr>
          <w:p>
            <w:pPr>
              <w:spacing w:line="240" w:lineRule="auto" w:before="0" w:after="0"/>
            </w:pPr>
            <w:r>
              <w:rPr>
                <w:rFonts w:ascii="Times New Roman" w:hAnsi="Times New Roman"/>
                <w:b w:val="0"/>
                <w:sz w:val="20"/>
              </w:rPr>
              <w:t>Quien escribió el código tiende a probar lo que pensó y no lo que puede fallar</w:t>
            </w:r>
          </w:p>
        </w:tc>
        <w:tc>
          <w:tcPr>
            <w:tcW w:type="dxa" w:w="3402"/>
          </w:tcPr>
          <w:p>
            <w:pPr>
              <w:spacing w:line="240" w:lineRule="auto" w:before="0" w:after="0"/>
            </w:pPr>
            <w:r>
              <w:rPr>
                <w:rFonts w:ascii="Times New Roman" w:hAnsi="Times New Roman"/>
                <w:b w:val="0"/>
                <w:sz w:val="20"/>
              </w:rPr>
              <w:t>Las pruebas se escriben con valores calculados a mano y no copiados de la salida del programa, y cada integrante revisa lo que escribió otro</w:t>
            </w:r>
          </w:p>
        </w:tc>
      </w:tr>
      <w:tr>
        <w:trPr>
          <w:cantSplit w:val="true"/>
        </w:trPr>
        <w:tc>
          <w:tcPr>
            <w:tcW w:type="dxa" w:w="2041"/>
          </w:tcPr>
          <w:p>
            <w:pPr>
              <w:spacing w:line="240" w:lineRule="auto" w:before="0" w:after="0"/>
            </w:pPr>
            <w:r>
              <w:rPr>
                <w:rFonts w:ascii="Times New Roman" w:hAnsi="Times New Roman"/>
                <w:b w:val="0"/>
                <w:sz w:val="20"/>
              </w:rPr>
              <w:t>Los datos de prueba son sembrados</w:t>
            </w:r>
          </w:p>
        </w:tc>
        <w:tc>
          <w:tcPr>
            <w:tcW w:type="dxa" w:w="2948"/>
          </w:tcPr>
          <w:p>
            <w:pPr>
              <w:spacing w:line="240" w:lineRule="auto" w:before="0" w:after="0"/>
            </w:pPr>
            <w:r>
              <w:rPr>
                <w:rFonts w:ascii="Times New Roman" w:hAnsi="Times New Roman"/>
                <w:b w:val="0"/>
                <w:sz w:val="20"/>
              </w:rPr>
              <w:t>Un caso que la realidad produce y el sembrador no, queda sin probar</w:t>
            </w:r>
          </w:p>
        </w:tc>
        <w:tc>
          <w:tcPr>
            <w:tcW w:type="dxa" w:w="3402"/>
          </w:tcPr>
          <w:p>
            <w:pPr>
              <w:spacing w:line="240" w:lineRule="auto" w:before="0" w:after="0"/>
            </w:pPr>
            <w:r>
              <w:rPr>
                <w:rFonts w:ascii="Times New Roman" w:hAnsi="Times New Roman"/>
                <w:b w:val="0"/>
                <w:sz w:val="20"/>
              </w:rPr>
              <w:t>El sembrador reproduce la operación de catorce empresas durante varios meses, y las pruebas unitarias no dependen de él porque no tocan la base de datos</w:t>
            </w:r>
          </w:p>
        </w:tc>
      </w:tr>
      <w:tr>
        <w:trPr>
          <w:cantSplit w:val="true"/>
        </w:trPr>
        <w:tc>
          <w:tcPr>
            <w:tcW w:type="dxa" w:w="2041"/>
          </w:tcPr>
          <w:p>
            <w:pPr>
              <w:spacing w:line="240" w:lineRule="auto" w:before="0" w:after="0"/>
            </w:pPr>
            <w:r>
              <w:rPr>
                <w:rFonts w:ascii="Times New Roman" w:hAnsi="Times New Roman"/>
                <w:b w:val="0"/>
                <w:sz w:val="20"/>
              </w:rPr>
              <w:t>No hay ejecución automática en cada cambio</w:t>
            </w:r>
          </w:p>
        </w:tc>
        <w:tc>
          <w:tcPr>
            <w:tcW w:type="dxa" w:w="2948"/>
          </w:tcPr>
          <w:p>
            <w:pPr>
              <w:spacing w:line="240" w:lineRule="auto" w:before="0" w:after="0"/>
            </w:pPr>
            <w:r>
              <w:rPr>
                <w:rFonts w:ascii="Times New Roman" w:hAnsi="Times New Roman"/>
                <w:b w:val="0"/>
                <w:sz w:val="20"/>
              </w:rPr>
              <w:t>Una corrección puede romper algo ya probado y nadie enterarse hasta la siguiente corrida</w:t>
            </w:r>
          </w:p>
        </w:tc>
        <w:tc>
          <w:tcPr>
            <w:tcW w:type="dxa" w:w="3402"/>
          </w:tcPr>
          <w:p>
            <w:pPr>
              <w:spacing w:line="240" w:lineRule="auto" w:before="0" w:after="0"/>
            </w:pPr>
            <w:r>
              <w:rPr>
                <w:rFonts w:ascii="Times New Roman" w:hAnsi="Times New Roman"/>
                <w:b w:val="0"/>
                <w:sz w:val="20"/>
              </w:rPr>
              <w:t>La batería completa tarda segundos y se ejecuta antes de cerrar cada tarea. La ejecución automática queda planificada</w:t>
            </w:r>
          </w:p>
        </w:tc>
      </w:tr>
    </w:tbl>
    <w:p>
      <w:pPr>
        <w:spacing w:line="240" w:lineRule="auto" w:before="0" w:after="0"/>
        <w:ind w:firstLine="0"/>
        <w:jc w:val="left"/>
      </w:pPr>
      <w:r>
        <w:rPr>
          <w:i/>
          <w:sz w:val="20"/>
        </w:rPr>
        <w:t xml:space="preserve">Nota. </w:t>
      </w:r>
      <w:r>
        <w:rPr>
          <w:sz w:val="20"/>
        </w:rPr>
        <w:t>Ninguno de los cinco está resuelto por completo. Los que dependen del despliegue se atienden en la fase correspondiente del proyecto.</w:t>
      </w:r>
    </w:p>
    <w:p>
      <w:pPr>
        <w:spacing w:line="480" w:lineRule="auto" w:before="0" w:after="0"/>
        <w:ind w:firstLine="720"/>
        <w:jc w:val="left"/>
      </w:pPr>
    </w:p>
    <w:p>
      <w:pPr>
        <w:spacing w:line="480" w:lineRule="auto" w:before="0" w:after="0"/>
        <w:ind w:firstLine="720"/>
        <w:jc w:val="left"/>
      </w:pPr>
      <w:r>
        <w:rPr>
          <w:b w:val="0"/>
          <w:i w:val="0"/>
        </w:rPr>
        <w:t>El primero merece una nota, porque es el que más se subestima. Hay defectos que una prueba no puede encontrar en un entorno de un solo usuario, y el más caro de este sistema es el de dos peticiones simultáneas que leen el mismo consecutivo y emiten dos documentos con el mismo número de una resolución autorizada. Ese riesgo no se cubrió con una prueba sino por diseño, reservando el número en una sola sentencia y dejando además un índice único en la base que la propia base hace cumplir. Es la respuesta correcta, porque una prueba de concurrencia detecta el problema algunas veces, mientras que el índice lo impide siempre.</w:t>
      </w:r>
    </w:p>
    <w:p>
      <w:pPr>
        <w:pStyle w:val="Heading2"/>
      </w:pPr>
      <w:r>
        <w:t>4.8 Roles y responsabilidades</w:t>
      </w:r>
    </w:p>
    <w:p>
      <w:pPr>
        <w:spacing w:line="480" w:lineRule="auto" w:before="0" w:after="0"/>
        <w:ind w:firstLine="720"/>
        <w:jc w:val="left"/>
      </w:pPr>
      <w:r>
        <w:rPr>
          <w:b w:val="0"/>
          <w:i w:val="0"/>
        </w:rPr>
        <w:t>El equipo es de tres personas, de modo que los roles no corresponden a integrantes distintos sino a funciones que cada uno asume según la tarea. La regla que sí se sostiene es que nadie ejecuta la prueba funcional de lo que él mismo escribió.</w:t>
      </w:r>
    </w:p>
    <w:p>
      <w:pPr>
        <w:keepNext/>
        <w:spacing w:line="480" w:lineRule="auto" w:before="0" w:after="0"/>
        <w:ind w:firstLine="0"/>
        <w:jc w:val="left"/>
      </w:pPr>
      <w:r>
        <w:rPr>
          <w:b/>
        </w:rPr>
        <w:t>Tabla 16</w:t>
      </w:r>
    </w:p>
    <w:p>
      <w:pPr>
        <w:keepNext/>
        <w:spacing w:line="480" w:lineRule="auto" w:before="0" w:after="0"/>
        <w:ind w:firstLine="0"/>
        <w:jc w:val="left"/>
      </w:pPr>
      <w:r>
        <w:rPr>
          <w:b w:val="0"/>
          <w:i/>
        </w:rPr>
        <w:t>Roles del plan de pruebas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Rol</w:t>
            </w:r>
          </w:p>
        </w:tc>
        <w:tc>
          <w:tcPr>
            <w:tcW w:type="dxa" w:w="5896"/>
            <w:tcBorders>
              <w:bottom w:val="single" w:sz="6" w:space="0" w:color="000000"/>
            </w:tcBorders>
          </w:tcPr>
          <w:p>
            <w:pPr>
              <w:spacing w:line="240" w:lineRule="auto" w:before="0" w:after="0"/>
            </w:pPr>
            <w:r>
              <w:rPr>
                <w:rFonts w:ascii="Times New Roman" w:hAnsi="Times New Roman"/>
                <w:b/>
                <w:sz w:val="20"/>
              </w:rPr>
              <w:t>Responsabilidad</w:t>
            </w:r>
          </w:p>
        </w:tc>
      </w:tr>
      <w:tr>
        <w:trPr>
          <w:cantSplit w:val="true"/>
        </w:trPr>
        <w:tc>
          <w:tcPr>
            <w:tcW w:type="dxa" w:w="2494"/>
          </w:tcPr>
          <w:p>
            <w:pPr>
              <w:spacing w:line="240" w:lineRule="auto" w:before="0" w:after="0"/>
            </w:pPr>
            <w:r>
              <w:rPr>
                <w:rFonts w:ascii="Times New Roman" w:hAnsi="Times New Roman"/>
                <w:b w:val="0"/>
                <w:sz w:val="20"/>
              </w:rPr>
              <w:t>Analista de pruebas</w:t>
            </w:r>
          </w:p>
        </w:tc>
        <w:tc>
          <w:tcPr>
            <w:tcW w:type="dxa" w:w="5896"/>
          </w:tcPr>
          <w:p>
            <w:pPr>
              <w:spacing w:line="240" w:lineRule="auto" w:before="0" w:after="0"/>
            </w:pPr>
            <w:r>
              <w:rPr>
                <w:rFonts w:ascii="Times New Roman" w:hAnsi="Times New Roman"/>
                <w:b w:val="0"/>
                <w:sz w:val="20"/>
              </w:rPr>
              <w:t>Deriva los casos del catálogo de requisitos y decide qué se prueba primero según el riesgo</w:t>
            </w:r>
          </w:p>
        </w:tc>
      </w:tr>
      <w:tr>
        <w:trPr>
          <w:cantSplit w:val="true"/>
        </w:trPr>
        <w:tc>
          <w:tcPr>
            <w:tcW w:type="dxa" w:w="2494"/>
          </w:tcPr>
          <w:p>
            <w:pPr>
              <w:spacing w:line="240" w:lineRule="auto" w:before="0" w:after="0"/>
            </w:pPr>
            <w:r>
              <w:rPr>
                <w:rFonts w:ascii="Times New Roman" w:hAnsi="Times New Roman"/>
                <w:b w:val="0"/>
                <w:sz w:val="20"/>
              </w:rPr>
              <w:t>Desarrollador</w:t>
            </w:r>
          </w:p>
        </w:tc>
        <w:tc>
          <w:tcPr>
            <w:tcW w:type="dxa" w:w="5896"/>
          </w:tcPr>
          <w:p>
            <w:pPr>
              <w:spacing w:line="240" w:lineRule="auto" w:before="0" w:after="0"/>
            </w:pPr>
            <w:r>
              <w:rPr>
                <w:rFonts w:ascii="Times New Roman" w:hAnsi="Times New Roman"/>
                <w:b w:val="0"/>
                <w:sz w:val="20"/>
              </w:rPr>
              <w:t>Escribe la prueba unitaria junto con el código que la satisface y la deja en la batería</w:t>
            </w:r>
          </w:p>
        </w:tc>
      </w:tr>
      <w:tr>
        <w:trPr>
          <w:cantSplit w:val="true"/>
        </w:trPr>
        <w:tc>
          <w:tcPr>
            <w:tcW w:type="dxa" w:w="2494"/>
          </w:tcPr>
          <w:p>
            <w:pPr>
              <w:spacing w:line="240" w:lineRule="auto" w:before="0" w:after="0"/>
            </w:pPr>
            <w:r>
              <w:rPr>
                <w:rFonts w:ascii="Times New Roman" w:hAnsi="Times New Roman"/>
                <w:b w:val="0"/>
                <w:sz w:val="20"/>
              </w:rPr>
              <w:t>Probador</w:t>
            </w:r>
          </w:p>
        </w:tc>
        <w:tc>
          <w:tcPr>
            <w:tcW w:type="dxa" w:w="5896"/>
          </w:tcPr>
          <w:p>
            <w:pPr>
              <w:spacing w:line="240" w:lineRule="auto" w:before="0" w:after="0"/>
            </w:pPr>
            <w:r>
              <w:rPr>
                <w:rFonts w:ascii="Times New Roman" w:hAnsi="Times New Roman"/>
                <w:b w:val="0"/>
                <w:sz w:val="20"/>
              </w:rPr>
              <w:t>Ejecuta las pruebas funcionales sobre lo que escribió otro integrante y levanta el registro en imagen</w:t>
            </w:r>
          </w:p>
        </w:tc>
      </w:tr>
      <w:tr>
        <w:trPr>
          <w:cantSplit w:val="true"/>
        </w:trPr>
        <w:tc>
          <w:tcPr>
            <w:tcW w:type="dxa" w:w="2494"/>
          </w:tcPr>
          <w:p>
            <w:pPr>
              <w:spacing w:line="240" w:lineRule="auto" w:before="0" w:after="0"/>
            </w:pPr>
            <w:r>
              <w:rPr>
                <w:rFonts w:ascii="Times New Roman" w:hAnsi="Times New Roman"/>
                <w:b w:val="0"/>
                <w:sz w:val="20"/>
              </w:rPr>
              <w:t>Responsable de la corrección</w:t>
            </w:r>
          </w:p>
        </w:tc>
        <w:tc>
          <w:tcPr>
            <w:tcW w:type="dxa" w:w="5896"/>
          </w:tcPr>
          <w:p>
            <w:pPr>
              <w:spacing w:line="240" w:lineRule="auto" w:before="0" w:after="0"/>
            </w:pPr>
            <w:r>
              <w:rPr>
                <w:rFonts w:ascii="Times New Roman" w:hAnsi="Times New Roman"/>
                <w:b w:val="0"/>
                <w:sz w:val="20"/>
              </w:rPr>
              <w:t>Reproduce el defecto con una prueba que falla, lo corrige y deja esa prueba como regresión</w:t>
            </w:r>
          </w:p>
        </w:tc>
      </w:tr>
    </w:tbl>
    <w:p>
      <w:pPr>
        <w:spacing w:line="240" w:lineRule="auto" w:before="0" w:after="0"/>
        <w:ind w:firstLine="0"/>
        <w:jc w:val="left"/>
      </w:pPr>
      <w:r>
        <w:rPr>
          <w:i/>
          <w:sz w:val="20"/>
        </w:rPr>
        <w:t xml:space="preserve">Nota. </w:t>
      </w:r>
      <w:r>
        <w:rPr>
          <w:sz w:val="20"/>
        </w:rPr>
        <w:t>Los cuatro roles rotan entre los tres integrantes del equipo.</w:t>
      </w:r>
    </w:p>
    <w:p>
      <w:pPr>
        <w:spacing w:line="480" w:lineRule="auto" w:before="0" w:after="0"/>
        <w:ind w:firstLine="720"/>
        <w:jc w:val="left"/>
      </w:pPr>
    </w:p>
    <w:p>
      <w:pPr>
        <w:spacing w:line="480" w:lineRule="auto" w:before="0" w:after="0"/>
        <w:ind w:firstLine="720"/>
        <w:jc w:val="left"/>
      </w:pPr>
      <w:r>
        <w:rPr>
          <w:b w:val="0"/>
          <w:i w:val="0"/>
        </w:rPr>
        <w:t>Como referencia del trabajo cubierto, el catálogo del proyecto tiene 32 requisitos no funcionales con su medio de verificación declarado, y todos ellos quedaron clasificados en el capítulo anterior. La colección de peticiones de prueba está publicada en el propio repositorio (Factugest/docs/FactuGest.postman_collection.json) y las imágenes de las pruebas funcionales, en docs expo/documento para que te guies claude.</w:t>
      </w:r>
    </w:p>
    <w:p>
      <w:pPr>
        <w:pStyle w:val="Heading1"/>
        <w:pageBreakBefore/>
      </w:pPr>
      <w:r>
        <w:t>5. Pruebas ejecutadas</w:t>
      </w:r>
    </w:p>
    <w:p>
      <w:pPr>
        <w:spacing w:line="480" w:lineRule="auto" w:before="0" w:after="0"/>
        <w:ind w:firstLine="720"/>
        <w:jc w:val="left"/>
      </w:pPr>
      <w:r>
        <w:rPr>
          <w:b w:val="0"/>
          <w:i w:val="0"/>
        </w:rPr>
        <w:t>Este capítulo presenta lo que se ejecutó y su resultado. La batería automatizada se corrió por última vez el 8 de septiembre de 2026 con pytest 9.1.1 sobre Python 3.13.3, y sus 190 pruebas terminaron sin ninguna falla en 3,39 segundos. La salida completa de esa corrida va como anexo al final del informe, de modo que las cifras que siguen no dependen de que el lector confíe en el texto.</w:t>
      </w:r>
    </w:p>
    <w:p>
      <w:pPr>
        <w:pStyle w:val="Heading2"/>
      </w:pPr>
      <w:r>
        <w:t>5.1 Pruebas unitarias</w:t>
      </w:r>
    </w:p>
    <w:p>
      <w:pPr>
        <w:spacing w:line="480" w:lineRule="auto" w:before="0" w:after="0"/>
        <w:ind w:firstLine="720"/>
        <w:jc w:val="left"/>
      </w:pPr>
      <w:r>
        <w:rPr>
          <w:b w:val="0"/>
          <w:i w:val="0"/>
        </w:rPr>
        <w:t>Las pruebas unitarias cubren lo que se puede verificar sin base de datos ni servidor, que en este sistema es justamente donde vive el riesgo mayor, pues ahí están la aritmética con la que se calcula un impuesto, las reglas con las que se acepta o se rechaza un dato y el armado de los dos archivos que constituyen el documento electrónico.</w:t>
      </w:r>
    </w:p>
    <w:p>
      <w:pPr>
        <w:keepNext/>
        <w:spacing w:line="480" w:lineRule="auto" w:before="0" w:after="0"/>
        <w:ind w:firstLine="0"/>
        <w:jc w:val="left"/>
      </w:pPr>
      <w:r>
        <w:rPr>
          <w:b/>
        </w:rPr>
        <w:t>Tabla 17</w:t>
      </w:r>
    </w:p>
    <w:p>
      <w:pPr>
        <w:keepNext/>
        <w:spacing w:line="480" w:lineRule="auto" w:before="0" w:after="0"/>
        <w:ind w:firstLine="0"/>
        <w:jc w:val="left"/>
      </w:pPr>
      <w:r>
        <w:rPr>
          <w:b w:val="0"/>
          <w:i/>
        </w:rPr>
        <w:t>Reparto de las pruebas unitarias por lo que protegen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Archivo de pruebas</w:t>
            </w:r>
          </w:p>
        </w:tc>
        <w:tc>
          <w:tcPr>
            <w:tcW w:type="dxa" w:w="907"/>
            <w:tcBorders>
              <w:bottom w:val="single" w:sz="6" w:space="0" w:color="000000"/>
            </w:tcBorders>
          </w:tcPr>
          <w:p>
            <w:pPr>
              <w:spacing w:line="240" w:lineRule="auto" w:before="0" w:after="0"/>
            </w:pPr>
            <w:r>
              <w:rPr>
                <w:rFonts w:ascii="Times New Roman" w:hAnsi="Times New Roman"/>
                <w:b/>
                <w:sz w:val="20"/>
              </w:rPr>
              <w:t>Pruebas</w:t>
            </w:r>
          </w:p>
        </w:tc>
        <w:tc>
          <w:tcPr>
            <w:tcW w:type="dxa" w:w="4876"/>
            <w:tcBorders>
              <w:bottom w:val="single" w:sz="6" w:space="0" w:color="000000"/>
            </w:tcBorders>
          </w:tcPr>
          <w:p>
            <w:pPr>
              <w:spacing w:line="240" w:lineRule="auto" w:before="0" w:after="0"/>
            </w:pPr>
            <w:r>
              <w:rPr>
                <w:rFonts w:ascii="Times New Roman" w:hAnsi="Times New Roman"/>
                <w:b/>
                <w:sz w:val="20"/>
              </w:rPr>
              <w:t>Qué protege</w:t>
            </w:r>
          </w:p>
        </w:tc>
      </w:tr>
      <w:tr>
        <w:trPr>
          <w:cantSplit w:val="true"/>
        </w:trPr>
        <w:tc>
          <w:tcPr>
            <w:tcW w:type="dxa" w:w="2608"/>
          </w:tcPr>
          <w:p>
            <w:pPr>
              <w:spacing w:line="240" w:lineRule="auto" w:before="0" w:after="0"/>
            </w:pPr>
            <w:r>
              <w:rPr>
                <w:rFonts w:ascii="Times New Roman" w:hAnsi="Times New Roman"/>
                <w:b w:val="0"/>
                <w:sz w:val="20"/>
              </w:rPr>
              <w:t>test_validaciones.py</w:t>
            </w:r>
          </w:p>
        </w:tc>
        <w:tc>
          <w:tcPr>
            <w:tcW w:type="dxa" w:w="907"/>
          </w:tcPr>
          <w:p>
            <w:pPr>
              <w:spacing w:line="240" w:lineRule="auto" w:before="0" w:after="0"/>
            </w:pPr>
            <w:r>
              <w:rPr>
                <w:rFonts w:ascii="Times New Roman" w:hAnsi="Times New Roman"/>
                <w:b w:val="0"/>
                <w:sz w:val="20"/>
              </w:rPr>
              <w:t>45</w:t>
            </w:r>
          </w:p>
        </w:tc>
        <w:tc>
          <w:tcPr>
            <w:tcW w:type="dxa" w:w="4876"/>
          </w:tcPr>
          <w:p>
            <w:pPr>
              <w:spacing w:line="240" w:lineRule="auto" w:before="0" w:after="0"/>
            </w:pPr>
            <w:r>
              <w:rPr>
                <w:rFonts w:ascii="Times New Roman" w:hAnsi="Times New Roman"/>
                <w:b w:val="0"/>
                <w:sz w:val="20"/>
              </w:rPr>
              <w:t>Las reglas de validación del dominio, desde el formato de un correo hasta el dígito de verificación del NIT y el orden de las fechas de una resolución</w:t>
            </w:r>
          </w:p>
        </w:tc>
      </w:tr>
      <w:tr>
        <w:trPr>
          <w:cantSplit w:val="true"/>
        </w:trPr>
        <w:tc>
          <w:tcPr>
            <w:tcW w:type="dxa" w:w="2608"/>
          </w:tcPr>
          <w:p>
            <w:pPr>
              <w:spacing w:line="240" w:lineRule="auto" w:before="0" w:after="0"/>
            </w:pPr>
            <w:r>
              <w:rPr>
                <w:rFonts w:ascii="Times New Roman" w:hAnsi="Times New Roman"/>
                <w:b w:val="0"/>
                <w:sz w:val="20"/>
              </w:rPr>
              <w:t>test_dian_proveedor.py</w:t>
            </w:r>
          </w:p>
        </w:tc>
        <w:tc>
          <w:tcPr>
            <w:tcW w:type="dxa" w:w="907"/>
          </w:tcPr>
          <w:p>
            <w:pPr>
              <w:spacing w:line="240" w:lineRule="auto" w:before="0" w:after="0"/>
            </w:pPr>
            <w:r>
              <w:rPr>
                <w:rFonts w:ascii="Times New Roman" w:hAnsi="Times New Roman"/>
                <w:b w:val="0"/>
                <w:sz w:val="20"/>
              </w:rPr>
              <w:t>24</w:t>
            </w:r>
          </w:p>
        </w:tc>
        <w:tc>
          <w:tcPr>
            <w:tcW w:type="dxa" w:w="4876"/>
          </w:tcPr>
          <w:p>
            <w:pPr>
              <w:spacing w:line="240" w:lineRule="auto" w:before="0" w:after="0"/>
            </w:pPr>
            <w:r>
              <w:rPr>
                <w:rFonts w:ascii="Times New Roman" w:hAnsi="Times New Roman"/>
                <w:b w:val="0"/>
                <w:sz w:val="20"/>
              </w:rPr>
              <w:t>El adaptador del proveedor de facturación electrónica, que además deja escrito el contrato que tendrá que cumplir el proveedor real</w:t>
            </w:r>
          </w:p>
        </w:tc>
      </w:tr>
      <w:tr>
        <w:trPr>
          <w:cantSplit w:val="true"/>
        </w:trPr>
        <w:tc>
          <w:tcPr>
            <w:tcW w:type="dxa" w:w="2608"/>
          </w:tcPr>
          <w:p>
            <w:pPr>
              <w:spacing w:line="240" w:lineRule="auto" w:before="0" w:after="0"/>
            </w:pPr>
            <w:r>
              <w:rPr>
                <w:rFonts w:ascii="Times New Roman" w:hAnsi="Times New Roman"/>
                <w:b w:val="0"/>
                <w:sz w:val="20"/>
              </w:rPr>
              <w:t>test_modelos_api.py</w:t>
            </w:r>
          </w:p>
        </w:tc>
        <w:tc>
          <w:tcPr>
            <w:tcW w:type="dxa" w:w="907"/>
          </w:tcPr>
          <w:p>
            <w:pPr>
              <w:spacing w:line="240" w:lineRule="auto" w:before="0" w:after="0"/>
            </w:pPr>
            <w:r>
              <w:rPr>
                <w:rFonts w:ascii="Times New Roman" w:hAnsi="Times New Roman"/>
                <w:b w:val="0"/>
                <w:sz w:val="20"/>
              </w:rPr>
              <w:t>22</w:t>
            </w:r>
          </w:p>
        </w:tc>
        <w:tc>
          <w:tcPr>
            <w:tcW w:type="dxa" w:w="4876"/>
          </w:tcPr>
          <w:p>
            <w:pPr>
              <w:spacing w:line="240" w:lineRule="auto" w:before="0" w:after="0"/>
            </w:pPr>
            <w:r>
              <w:rPr>
                <w:rFonts w:ascii="Times New Roman" w:hAnsi="Times New Roman"/>
                <w:b w:val="0"/>
                <w:sz w:val="20"/>
              </w:rPr>
              <w:t>El contrato de entrada de la API, comprobando que aplica las mismas reglas que el formulario web y no unas propias</w:t>
            </w:r>
          </w:p>
        </w:tc>
      </w:tr>
      <w:tr>
        <w:trPr>
          <w:cantSplit w:val="true"/>
        </w:trPr>
        <w:tc>
          <w:tcPr>
            <w:tcW w:type="dxa" w:w="2608"/>
          </w:tcPr>
          <w:p>
            <w:pPr>
              <w:spacing w:line="240" w:lineRule="auto" w:before="0" w:after="0"/>
            </w:pPr>
            <w:r>
              <w:rPr>
                <w:rFonts w:ascii="Times New Roman" w:hAnsi="Times New Roman"/>
                <w:b w:val="0"/>
                <w:sz w:val="20"/>
              </w:rPr>
              <w:t>test_calculo_documento.py</w:t>
            </w:r>
          </w:p>
        </w:tc>
        <w:tc>
          <w:tcPr>
            <w:tcW w:type="dxa" w:w="907"/>
          </w:tcPr>
          <w:p>
            <w:pPr>
              <w:spacing w:line="240" w:lineRule="auto" w:before="0" w:after="0"/>
            </w:pPr>
            <w:r>
              <w:rPr>
                <w:rFonts w:ascii="Times New Roman" w:hAnsi="Times New Roman"/>
                <w:b w:val="0"/>
                <w:sz w:val="20"/>
              </w:rPr>
              <w:t>19</w:t>
            </w:r>
          </w:p>
        </w:tc>
        <w:tc>
          <w:tcPr>
            <w:tcW w:type="dxa" w:w="4876"/>
          </w:tcPr>
          <w:p>
            <w:pPr>
              <w:spacing w:line="240" w:lineRule="auto" w:before="0" w:after="0"/>
            </w:pPr>
            <w:r>
              <w:rPr>
                <w:rFonts w:ascii="Times New Roman" w:hAnsi="Times New Roman"/>
                <w:b w:val="0"/>
                <w:sz w:val="20"/>
              </w:rPr>
              <w:t>La aritmética tributaria, con bases gravables, descuentos de línea y de factura y prorrateo del impuesto</w:t>
            </w:r>
          </w:p>
        </w:tc>
      </w:tr>
      <w:tr>
        <w:trPr>
          <w:cantSplit w:val="true"/>
        </w:trPr>
        <w:tc>
          <w:tcPr>
            <w:tcW w:type="dxa" w:w="2608"/>
          </w:tcPr>
          <w:p>
            <w:pPr>
              <w:spacing w:line="240" w:lineRule="auto" w:before="0" w:after="0"/>
            </w:pPr>
            <w:r>
              <w:rPr>
                <w:rFonts w:ascii="Times New Roman" w:hAnsi="Times New Roman"/>
                <w:b w:val="0"/>
                <w:sz w:val="20"/>
              </w:rPr>
              <w:t>test_calculo_notas.py</w:t>
            </w:r>
          </w:p>
        </w:tc>
        <w:tc>
          <w:tcPr>
            <w:tcW w:type="dxa" w:w="907"/>
          </w:tcPr>
          <w:p>
            <w:pPr>
              <w:spacing w:line="240" w:lineRule="auto" w:before="0" w:after="0"/>
            </w:pPr>
            <w:r>
              <w:rPr>
                <w:rFonts w:ascii="Times New Roman" w:hAnsi="Times New Roman"/>
                <w:b w:val="0"/>
                <w:sz w:val="20"/>
              </w:rPr>
              <w:t>16</w:t>
            </w:r>
          </w:p>
        </w:tc>
        <w:tc>
          <w:tcPr>
            <w:tcW w:type="dxa" w:w="4876"/>
          </w:tcPr>
          <w:p>
            <w:pPr>
              <w:spacing w:line="240" w:lineRule="auto" w:before="0" w:after="0"/>
            </w:pPr>
            <w:r>
              <w:rPr>
                <w:rFonts w:ascii="Times New Roman" w:hAnsi="Times New Roman"/>
                <w:b w:val="0"/>
                <w:sz w:val="20"/>
              </w:rPr>
              <w:t>La aritmética de las notas crédito y débito, que es donde un redondeo mal puesto se convierte en dinero a favor o en contra de alguien</w:t>
            </w:r>
          </w:p>
        </w:tc>
      </w:tr>
      <w:tr>
        <w:trPr>
          <w:cantSplit w:val="true"/>
        </w:trPr>
        <w:tc>
          <w:tcPr>
            <w:tcW w:type="dxa" w:w="2608"/>
          </w:tcPr>
          <w:p>
            <w:pPr>
              <w:spacing w:line="240" w:lineRule="auto" w:before="0" w:after="0"/>
            </w:pPr>
            <w:r>
              <w:rPr>
                <w:rFonts w:ascii="Times New Roman" w:hAnsi="Times New Roman"/>
                <w:b w:val="0"/>
                <w:sz w:val="20"/>
              </w:rPr>
              <w:t>test_monograma.py</w:t>
            </w:r>
          </w:p>
        </w:tc>
        <w:tc>
          <w:tcPr>
            <w:tcW w:type="dxa" w:w="907"/>
          </w:tcPr>
          <w:p>
            <w:pPr>
              <w:spacing w:line="240" w:lineRule="auto" w:before="0" w:after="0"/>
            </w:pPr>
            <w:r>
              <w:rPr>
                <w:rFonts w:ascii="Times New Roman" w:hAnsi="Times New Roman"/>
                <w:b w:val="0"/>
                <w:sz w:val="20"/>
              </w:rPr>
              <w:t>13</w:t>
            </w:r>
          </w:p>
        </w:tc>
        <w:tc>
          <w:tcPr>
            <w:tcW w:type="dxa" w:w="4876"/>
          </w:tcPr>
          <w:p>
            <w:pPr>
              <w:spacing w:line="240" w:lineRule="auto" w:before="0" w:after="0"/>
            </w:pPr>
            <w:r>
              <w:rPr>
                <w:rFonts w:ascii="Times New Roman" w:hAnsi="Times New Roman"/>
                <w:b w:val="0"/>
                <w:sz w:val="20"/>
              </w:rPr>
              <w:t>El distintivo de la empresa que no cargó logo, que debe ser siempre el mismo para el mismo nombre</w:t>
            </w:r>
          </w:p>
        </w:tc>
      </w:tr>
      <w:tr>
        <w:trPr>
          <w:cantSplit w:val="true"/>
        </w:trPr>
        <w:tc>
          <w:tcPr>
            <w:tcW w:type="dxa" w:w="2608"/>
          </w:tcPr>
          <w:p>
            <w:pPr>
              <w:spacing w:line="240" w:lineRule="auto" w:before="0" w:after="0"/>
            </w:pPr>
            <w:r>
              <w:rPr>
                <w:rFonts w:ascii="Times New Roman" w:hAnsi="Times New Roman"/>
                <w:b w:val="0"/>
                <w:sz w:val="20"/>
              </w:rPr>
              <w:t>test_api_key_service.py</w:t>
            </w:r>
          </w:p>
        </w:tc>
        <w:tc>
          <w:tcPr>
            <w:tcW w:type="dxa" w:w="907"/>
          </w:tcPr>
          <w:p>
            <w:pPr>
              <w:spacing w:line="240" w:lineRule="auto" w:before="0" w:after="0"/>
            </w:pPr>
            <w:r>
              <w:rPr>
                <w:rFonts w:ascii="Times New Roman" w:hAnsi="Times New Roman"/>
                <w:b w:val="0"/>
                <w:sz w:val="20"/>
              </w:rPr>
              <w:t>11</w:t>
            </w:r>
          </w:p>
        </w:tc>
        <w:tc>
          <w:tcPr>
            <w:tcW w:type="dxa" w:w="4876"/>
          </w:tcPr>
          <w:p>
            <w:pPr>
              <w:spacing w:line="240" w:lineRule="auto" w:before="0" w:after="0"/>
            </w:pPr>
            <w:r>
              <w:rPr>
                <w:rFonts w:ascii="Times New Roman" w:hAnsi="Times New Roman"/>
                <w:b w:val="0"/>
                <w:sz w:val="20"/>
              </w:rPr>
              <w:t>La generación y el formato de las llaves de la API, con sus propiedades criptográficas</w:t>
            </w:r>
          </w:p>
        </w:tc>
      </w:tr>
      <w:tr>
        <w:trPr>
          <w:cantSplit w:val="true"/>
        </w:trPr>
        <w:tc>
          <w:tcPr>
            <w:tcW w:type="dxa" w:w="2608"/>
          </w:tcPr>
          <w:p>
            <w:pPr>
              <w:spacing w:line="240" w:lineRule="auto" w:before="0" w:after="0"/>
            </w:pPr>
            <w:r>
              <w:rPr>
                <w:rFonts w:ascii="Times New Roman" w:hAnsi="Times New Roman"/>
                <w:b w:val="0"/>
                <w:sz w:val="20"/>
              </w:rPr>
              <w:t>test_pdf_membrete.py</w:t>
            </w:r>
          </w:p>
        </w:tc>
        <w:tc>
          <w:tcPr>
            <w:tcW w:type="dxa" w:w="907"/>
          </w:tcPr>
          <w:p>
            <w:pPr>
              <w:spacing w:line="240" w:lineRule="auto" w:before="0" w:after="0"/>
            </w:pPr>
            <w:r>
              <w:rPr>
                <w:rFonts w:ascii="Times New Roman" w:hAnsi="Times New Roman"/>
                <w:b w:val="0"/>
                <w:sz w:val="20"/>
              </w:rPr>
              <w:t>10</w:t>
            </w:r>
          </w:p>
        </w:tc>
        <w:tc>
          <w:tcPr>
            <w:tcW w:type="dxa" w:w="4876"/>
          </w:tcPr>
          <w:p>
            <w:pPr>
              <w:spacing w:line="240" w:lineRule="auto" w:before="0" w:after="0"/>
            </w:pPr>
            <w:r>
              <w:rPr>
                <w:rFonts w:ascii="Times New Roman" w:hAnsi="Times New Roman"/>
                <w:b w:val="0"/>
                <w:sz w:val="20"/>
              </w:rPr>
              <w:t>Que el membrete del PDF sea el del emisor del documento y nunca el de FactuGest</w:t>
            </w:r>
          </w:p>
        </w:tc>
      </w:tr>
      <w:tr>
        <w:trPr>
          <w:cantSplit w:val="true"/>
        </w:trPr>
        <w:tc>
          <w:tcPr>
            <w:tcW w:type="dxa" w:w="2608"/>
          </w:tcPr>
          <w:p>
            <w:pPr>
              <w:spacing w:line="240" w:lineRule="auto" w:before="0" w:after="0"/>
            </w:pPr>
            <w:r>
              <w:rPr>
                <w:rFonts w:ascii="Times New Roman" w:hAnsi="Times New Roman"/>
                <w:b w:val="0"/>
                <w:sz w:val="20"/>
              </w:rPr>
              <w:t>test_consumo_service.py</w:t>
            </w:r>
          </w:p>
        </w:tc>
        <w:tc>
          <w:tcPr>
            <w:tcW w:type="dxa" w:w="907"/>
          </w:tcPr>
          <w:p>
            <w:pPr>
              <w:spacing w:line="240" w:lineRule="auto" w:before="0" w:after="0"/>
            </w:pPr>
            <w:r>
              <w:rPr>
                <w:rFonts w:ascii="Times New Roman" w:hAnsi="Times New Roman"/>
                <w:b w:val="0"/>
                <w:sz w:val="20"/>
              </w:rPr>
              <w:t>9</w:t>
            </w:r>
          </w:p>
        </w:tc>
        <w:tc>
          <w:tcPr>
            <w:tcW w:type="dxa" w:w="4876"/>
          </w:tcPr>
          <w:p>
            <w:pPr>
              <w:spacing w:line="240" w:lineRule="auto" w:before="0" w:after="0"/>
            </w:pPr>
            <w:r>
              <w:rPr>
                <w:rFonts w:ascii="Times New Roman" w:hAnsi="Times New Roman"/>
                <w:b w:val="0"/>
                <w:sz w:val="20"/>
              </w:rPr>
              <w:t>El cálculo del excedente sobre el cupo del plan y el aviso previo al cliente</w:t>
            </w:r>
          </w:p>
        </w:tc>
      </w:tr>
      <w:tr>
        <w:trPr>
          <w:cantSplit w:val="true"/>
        </w:trPr>
        <w:tc>
          <w:tcPr>
            <w:tcW w:type="dxa" w:w="2608"/>
          </w:tcPr>
          <w:p>
            <w:pPr>
              <w:spacing w:line="240" w:lineRule="auto" w:before="0" w:after="0"/>
            </w:pPr>
            <w:r>
              <w:rPr>
                <w:rFonts w:ascii="Times New Roman" w:hAnsi="Times New Roman"/>
                <w:b w:val="0"/>
                <w:sz w:val="20"/>
              </w:rPr>
              <w:t>test_xml_service.py</w:t>
            </w:r>
          </w:p>
        </w:tc>
        <w:tc>
          <w:tcPr>
            <w:tcW w:type="dxa" w:w="907"/>
          </w:tcPr>
          <w:p>
            <w:pPr>
              <w:spacing w:line="240" w:lineRule="auto" w:before="0" w:after="0"/>
            </w:pPr>
            <w:r>
              <w:rPr>
                <w:rFonts w:ascii="Times New Roman" w:hAnsi="Times New Roman"/>
                <w:b w:val="0"/>
                <w:sz w:val="20"/>
              </w:rPr>
              <w:t>9</w:t>
            </w:r>
          </w:p>
        </w:tc>
        <w:tc>
          <w:tcPr>
            <w:tcW w:type="dxa" w:w="4876"/>
          </w:tcPr>
          <w:p>
            <w:pPr>
              <w:spacing w:line="240" w:lineRule="auto" w:before="0" w:after="0"/>
            </w:pPr>
            <w:r>
              <w:rPr>
                <w:rFonts w:ascii="Times New Roman" w:hAnsi="Times New Roman"/>
                <w:b w:val="0"/>
                <w:sz w:val="20"/>
              </w:rPr>
              <w:t>El XML bajo el estándar UBL 2.1 en los puntos donde el emisor cambia la salida</w:t>
            </w:r>
          </w:p>
        </w:tc>
      </w:tr>
      <w:tr>
        <w:trPr>
          <w:cantSplit w:val="true"/>
        </w:trPr>
        <w:tc>
          <w:tcPr>
            <w:tcW w:type="dxa" w:w="2608"/>
          </w:tcPr>
          <w:p>
            <w:pPr>
              <w:spacing w:line="240" w:lineRule="auto" w:before="0" w:after="0"/>
            </w:pPr>
            <w:r>
              <w:rPr>
                <w:rFonts w:ascii="Times New Roman" w:hAnsi="Times New Roman"/>
                <w:b w:val="0"/>
                <w:sz w:val="20"/>
              </w:rPr>
              <w:t>test_documento_canonico.py</w:t>
            </w:r>
          </w:p>
        </w:tc>
        <w:tc>
          <w:tcPr>
            <w:tcW w:type="dxa" w:w="907"/>
          </w:tcPr>
          <w:p>
            <w:pPr>
              <w:spacing w:line="240" w:lineRule="auto" w:before="0" w:after="0"/>
            </w:pPr>
            <w:r>
              <w:rPr>
                <w:rFonts w:ascii="Times New Roman" w:hAnsi="Times New Roman"/>
                <w:b w:val="0"/>
                <w:sz w:val="20"/>
              </w:rPr>
              <w:t>6</w:t>
            </w:r>
          </w:p>
        </w:tc>
        <w:tc>
          <w:tcPr>
            <w:tcW w:type="dxa" w:w="4876"/>
          </w:tcPr>
          <w:p>
            <w:pPr>
              <w:spacing w:line="240" w:lineRule="auto" w:before="0" w:after="0"/>
            </w:pPr>
            <w:r>
              <w:rPr>
                <w:rFonts w:ascii="Times New Roman" w:hAnsi="Times New Roman"/>
                <w:b w:val="0"/>
                <w:sz w:val="20"/>
              </w:rPr>
              <w:t>El contrato de entrada que comparten el generador de PDF y el de XML</w:t>
            </w:r>
          </w:p>
        </w:tc>
      </w:tr>
      <w:tr>
        <w:trPr>
          <w:cantSplit w:val="true"/>
        </w:trPr>
        <w:tc>
          <w:tcPr>
            <w:tcW w:type="dxa" w:w="2608"/>
          </w:tcPr>
          <w:p>
            <w:pPr>
              <w:spacing w:line="240" w:lineRule="auto" w:before="0" w:after="0"/>
            </w:pPr>
            <w:r>
              <w:rPr>
                <w:rFonts w:ascii="Times New Roman" w:hAnsi="Times New Roman"/>
                <w:b w:val="0"/>
                <w:sz w:val="20"/>
              </w:rPr>
              <w:t>test_pdf_descuentos.py</w:t>
            </w:r>
          </w:p>
        </w:tc>
        <w:tc>
          <w:tcPr>
            <w:tcW w:type="dxa" w:w="907"/>
          </w:tcPr>
          <w:p>
            <w:pPr>
              <w:spacing w:line="240" w:lineRule="auto" w:before="0" w:after="0"/>
            </w:pPr>
            <w:r>
              <w:rPr>
                <w:rFonts w:ascii="Times New Roman" w:hAnsi="Times New Roman"/>
                <w:b w:val="0"/>
                <w:sz w:val="20"/>
              </w:rPr>
              <w:t>6</w:t>
            </w:r>
          </w:p>
        </w:tc>
        <w:tc>
          <w:tcPr>
            <w:tcW w:type="dxa" w:w="4876"/>
          </w:tcPr>
          <w:p>
            <w:pPr>
              <w:spacing w:line="240" w:lineRule="auto" w:before="0" w:after="0"/>
            </w:pPr>
            <w:r>
              <w:rPr>
                <w:rFonts w:ascii="Times New Roman" w:hAnsi="Times New Roman"/>
                <w:b w:val="0"/>
                <w:sz w:val="20"/>
              </w:rPr>
              <w:t>Que cada descuento salga en el pie de la factura con el porcentaje de la base que de verdad le corresponde</w:t>
            </w:r>
          </w:p>
        </w:tc>
      </w:tr>
    </w:tbl>
    <w:p>
      <w:pPr>
        <w:spacing w:line="240" w:lineRule="auto" w:before="0" w:after="0"/>
        <w:ind w:firstLine="0"/>
        <w:jc w:val="left"/>
      </w:pPr>
      <w:r>
        <w:rPr>
          <w:i/>
          <w:sz w:val="20"/>
        </w:rPr>
        <w:t xml:space="preserve">Nota. </w:t>
      </w:r>
      <w:r>
        <w:rPr>
          <w:sz w:val="20"/>
        </w:rPr>
        <w:t>Total de 190 pruebas en 12 archivos. La cantidad sale de la corrida y no de contar funciones, porque una prueba escrita una vez y ejecutada con varios juegos de datos cuenta por cada juego.</w:t>
      </w:r>
    </w:p>
    <w:p>
      <w:pPr>
        <w:spacing w:line="480" w:lineRule="auto" w:before="0" w:after="0"/>
        <w:ind w:firstLine="720"/>
        <w:jc w:val="left"/>
      </w:pPr>
    </w:p>
    <w:p>
      <w:pPr>
        <w:spacing w:line="480" w:lineRule="auto" w:before="0" w:after="0"/>
        <w:ind w:firstLine="720"/>
        <w:jc w:val="left"/>
      </w:pPr>
      <w:r>
        <w:rPr>
          <w:b w:val="0"/>
          <w:i w:val="0"/>
        </w:rPr>
        <w:t>El reparto no es proporcional al tamaño del código sino al daño que produce un error. Las reglas de validación y la aritmética tributaria concentran la mayor parte porque un dato mal aceptado o un impuesto mal calculado terminan impresos en un documento con efectos legales (DIAN, 2020), mientras que un error en una pantalla de consulta se corrige recargando la página.</w:t>
      </w:r>
    </w:p>
    <w:p>
      <w:pPr>
        <w:pStyle w:val="Heading2"/>
      </w:pPr>
      <w:r>
        <w:t>5.2 Casos de prueba y sus resultados</w:t>
      </w:r>
    </w:p>
    <w:p>
      <w:pPr>
        <w:spacing w:line="480" w:lineRule="auto" w:before="0" w:after="0"/>
        <w:ind w:firstLine="720"/>
        <w:jc w:val="left"/>
      </w:pPr>
      <w:r>
        <w:rPr>
          <w:b w:val="0"/>
          <w:i w:val="0"/>
        </w:rPr>
        <w:t>La tabla siguiente detalla quince casos representativos de los distintos grupos. No son ejemplos redactados para este informe, sino pruebas de la batería con sus valores tal como están escritos, y por eso los importes son los que son y no cifras redondas. Los quince resultaron superados, que es lo esperable de una batería que se ejecuta a diario, y su valor no está en el estado sino en lo que cada uno impide que vuelva a pasar.</w:t>
      </w:r>
    </w:p>
    <w:p>
      <w:pPr>
        <w:sectPr>
          <w:headerReference w:type="default" r:id="rId9"/>
          <w:pgSz w:w="12240" w:h="15840"/>
          <w:pgMar w:top="1440" w:right="1440" w:bottom="1440" w:left="1440" w:header="720" w:footer="720" w:gutter="0"/>
          <w:cols w:space="720"/>
          <w:docGrid w:linePitch="360"/>
        </w:sectPr>
      </w:pPr>
    </w:p>
    <w:p>
      <w:pPr>
        <w:keepNext/>
        <w:spacing w:line="480" w:lineRule="auto" w:before="0" w:after="0"/>
        <w:ind w:firstLine="0"/>
        <w:jc w:val="left"/>
      </w:pPr>
      <w:r>
        <w:rPr>
          <w:b/>
        </w:rPr>
        <w:t>Tabla 18</w:t>
      </w:r>
    </w:p>
    <w:p>
      <w:pPr>
        <w:keepNext/>
        <w:spacing w:line="480" w:lineRule="auto" w:before="0" w:after="0"/>
        <w:ind w:firstLine="0"/>
        <w:jc w:val="left"/>
      </w:pPr>
      <w:r>
        <w:rPr>
          <w:b w:val="0"/>
          <w:i/>
        </w:rPr>
        <w:t>Casos de prueba representativos y sus resultados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592"/>
        <w:gridCol w:w="2592"/>
        <w:gridCol w:w="2592"/>
        <w:gridCol w:w="2592"/>
        <w:gridCol w:w="2592"/>
      </w:tblGrid>
      <w:tr>
        <w:trPr>
          <w:tblHeader w:val="true"/>
          <w:cantSplit w:val="true"/>
        </w:trPr>
        <w:tc>
          <w:tcPr>
            <w:tcW w:type="dxa" w:w="1020"/>
            <w:tcBorders>
              <w:bottom w:val="single" w:sz="6" w:space="0" w:color="000000"/>
            </w:tcBorders>
          </w:tcPr>
          <w:p>
            <w:pPr>
              <w:spacing w:line="240" w:lineRule="auto" w:before="0" w:after="0"/>
            </w:pPr>
            <w:r>
              <w:rPr>
                <w:rFonts w:ascii="Times New Roman" w:hAnsi="Times New Roman"/>
                <w:b/>
                <w:sz w:val="20"/>
              </w:rPr>
              <w:t>Caso</w:t>
            </w:r>
          </w:p>
        </w:tc>
        <w:tc>
          <w:tcPr>
            <w:tcW w:type="dxa" w:w="2608"/>
            <w:tcBorders>
              <w:bottom w:val="single" w:sz="6" w:space="0" w:color="000000"/>
            </w:tcBorders>
          </w:tcPr>
          <w:p>
            <w:pPr>
              <w:spacing w:line="240" w:lineRule="auto" w:before="0" w:after="0"/>
            </w:pPr>
            <w:r>
              <w:rPr>
                <w:rFonts w:ascii="Times New Roman" w:hAnsi="Times New Roman"/>
                <w:b/>
                <w:sz w:val="20"/>
              </w:rPr>
              <w:t>Qué verifica</w:t>
            </w:r>
          </w:p>
        </w:tc>
        <w:tc>
          <w:tcPr>
            <w:tcW w:type="dxa" w:w="2948"/>
            <w:tcBorders>
              <w:bottom w:val="single" w:sz="6" w:space="0" w:color="000000"/>
            </w:tcBorders>
          </w:tcPr>
          <w:p>
            <w:pPr>
              <w:spacing w:line="240" w:lineRule="auto" w:before="0" w:after="0"/>
            </w:pPr>
            <w:r>
              <w:rPr>
                <w:rFonts w:ascii="Times New Roman" w:hAnsi="Times New Roman"/>
                <w:b/>
                <w:sz w:val="20"/>
              </w:rPr>
              <w:t>Entrada</w:t>
            </w:r>
          </w:p>
        </w:tc>
        <w:tc>
          <w:tcPr>
            <w:tcW w:type="dxa" w:w="3175"/>
            <w:tcBorders>
              <w:bottom w:val="single" w:sz="6" w:space="0" w:color="000000"/>
            </w:tcBorders>
          </w:tcPr>
          <w:p>
            <w:pPr>
              <w:spacing w:line="240" w:lineRule="auto" w:before="0" w:after="0"/>
            </w:pPr>
            <w:r>
              <w:rPr>
                <w:rFonts w:ascii="Times New Roman" w:hAnsi="Times New Roman"/>
                <w:b/>
                <w:sz w:val="20"/>
              </w:rPr>
              <w:t>Resultado esperado</w:t>
            </w:r>
          </w:p>
        </w:tc>
        <w:tc>
          <w:tcPr>
            <w:tcW w:type="dxa" w:w="2835"/>
            <w:tcBorders>
              <w:bottom w:val="single" w:sz="6" w:space="0" w:color="000000"/>
            </w:tcBorders>
          </w:tcPr>
          <w:p>
            <w:pPr>
              <w:spacing w:line="240" w:lineRule="auto" w:before="0" w:after="0"/>
            </w:pPr>
            <w:r>
              <w:rPr>
                <w:rFonts w:ascii="Times New Roman" w:hAnsi="Times New Roman"/>
                <w:b/>
                <w:sz w:val="20"/>
              </w:rPr>
              <w:t>Resultado obtenido</w:t>
            </w:r>
          </w:p>
        </w:tc>
      </w:tr>
      <w:tr>
        <w:trPr>
          <w:cantSplit w:val="true"/>
        </w:trPr>
        <w:tc>
          <w:tcPr>
            <w:tcW w:type="dxa" w:w="1020"/>
          </w:tcPr>
          <w:p>
            <w:pPr>
              <w:spacing w:line="240" w:lineRule="auto" w:before="0" w:after="0"/>
            </w:pPr>
            <w:r>
              <w:rPr>
                <w:rFonts w:ascii="Times New Roman" w:hAnsi="Times New Roman"/>
                <w:b w:val="0"/>
                <w:sz w:val="20"/>
              </w:rPr>
              <w:t>CP-01</w:t>
            </w:r>
          </w:p>
        </w:tc>
        <w:tc>
          <w:tcPr>
            <w:tcW w:type="dxa" w:w="2608"/>
          </w:tcPr>
          <w:p>
            <w:pPr>
              <w:spacing w:line="240" w:lineRule="auto" w:before="0" w:after="0"/>
            </w:pPr>
            <w:r>
              <w:rPr>
                <w:rFonts w:ascii="Times New Roman" w:hAnsi="Times New Roman"/>
                <w:b w:val="0"/>
                <w:sz w:val="20"/>
              </w:rPr>
              <w:t>El cálculo de una línea con impuesto</w:t>
            </w:r>
          </w:p>
        </w:tc>
        <w:tc>
          <w:tcPr>
            <w:tcW w:type="dxa" w:w="2948"/>
          </w:tcPr>
          <w:p>
            <w:pPr>
              <w:spacing w:line="240" w:lineRule="auto" w:before="0" w:after="0"/>
            </w:pPr>
            <w:r>
              <w:rPr>
                <w:rFonts w:ascii="Times New Roman" w:hAnsi="Times New Roman"/>
                <w:b w:val="0"/>
                <w:sz w:val="20"/>
              </w:rPr>
              <w:t>2 unidades a 189.000 con tarifa del 19 %</w:t>
            </w:r>
          </w:p>
        </w:tc>
        <w:tc>
          <w:tcPr>
            <w:tcW w:type="dxa" w:w="3175"/>
          </w:tcPr>
          <w:p>
            <w:pPr>
              <w:spacing w:line="240" w:lineRule="auto" w:before="0" w:after="0"/>
            </w:pPr>
            <w:r>
              <w:rPr>
                <w:rFonts w:ascii="Times New Roman" w:hAnsi="Times New Roman"/>
                <w:b w:val="0"/>
                <w:sz w:val="20"/>
              </w:rPr>
              <w:t>Bruto de 378.000 e impuesto de 71.820</w:t>
            </w:r>
          </w:p>
        </w:tc>
        <w:tc>
          <w:tcPr>
            <w:tcW w:type="dxa" w:w="2835"/>
          </w:tcPr>
          <w:p>
            <w:pPr>
              <w:spacing w:line="240" w:lineRule="auto" w:before="0" w:after="0"/>
            </w:pPr>
            <w:r>
              <w:rPr>
                <w:rFonts w:ascii="Times New Roman" w:hAnsi="Times New Roman"/>
                <w:b w:val="0"/>
                <w:sz w:val="20"/>
              </w:rPr>
              <w:t>Bruto de 378.000 e impuesto de 71.820</w:t>
            </w:r>
          </w:p>
        </w:tc>
      </w:tr>
      <w:tr>
        <w:trPr>
          <w:cantSplit w:val="true"/>
        </w:trPr>
        <w:tc>
          <w:tcPr>
            <w:tcW w:type="dxa" w:w="1020"/>
          </w:tcPr>
          <w:p>
            <w:pPr>
              <w:spacing w:line="240" w:lineRule="auto" w:before="0" w:after="0"/>
            </w:pPr>
            <w:r>
              <w:rPr>
                <w:rFonts w:ascii="Times New Roman" w:hAnsi="Times New Roman"/>
                <w:b w:val="0"/>
                <w:sz w:val="20"/>
              </w:rPr>
              <w:t>CP-02</w:t>
            </w:r>
          </w:p>
        </w:tc>
        <w:tc>
          <w:tcPr>
            <w:tcW w:type="dxa" w:w="2608"/>
          </w:tcPr>
          <w:p>
            <w:pPr>
              <w:spacing w:line="240" w:lineRule="auto" w:before="0" w:after="0"/>
            </w:pPr>
            <w:r>
              <w:rPr>
                <w:rFonts w:ascii="Times New Roman" w:hAnsi="Times New Roman"/>
                <w:b w:val="0"/>
                <w:sz w:val="20"/>
              </w:rPr>
              <w:t>El descuento propio de una línea</w:t>
            </w:r>
          </w:p>
        </w:tc>
        <w:tc>
          <w:tcPr>
            <w:tcW w:type="dxa" w:w="2948"/>
          </w:tcPr>
          <w:p>
            <w:pPr>
              <w:spacing w:line="240" w:lineRule="auto" w:before="0" w:after="0"/>
            </w:pPr>
            <w:r>
              <w:rPr>
                <w:rFonts w:ascii="Times New Roman" w:hAnsi="Times New Roman"/>
                <w:b w:val="0"/>
                <w:sz w:val="20"/>
              </w:rPr>
              <w:t>2 unidades a 189.000, con 5 % de descuento y tarifa del 19 %</w:t>
            </w:r>
          </w:p>
        </w:tc>
        <w:tc>
          <w:tcPr>
            <w:tcW w:type="dxa" w:w="3175"/>
          </w:tcPr>
          <w:p>
            <w:pPr>
              <w:spacing w:line="240" w:lineRule="auto" w:before="0" w:after="0"/>
            </w:pPr>
            <w:r>
              <w:rPr>
                <w:rFonts w:ascii="Times New Roman" w:hAnsi="Times New Roman"/>
                <w:b w:val="0"/>
                <w:sz w:val="20"/>
              </w:rPr>
              <w:t>Descuento de 18.900, base de 359.100 e impuesto de 68.229</w:t>
            </w:r>
          </w:p>
        </w:tc>
        <w:tc>
          <w:tcPr>
            <w:tcW w:type="dxa" w:w="2835"/>
          </w:tcPr>
          <w:p>
            <w:pPr>
              <w:spacing w:line="240" w:lineRule="auto" w:before="0" w:after="0"/>
            </w:pPr>
            <w:r>
              <w:rPr>
                <w:rFonts w:ascii="Times New Roman" w:hAnsi="Times New Roman"/>
                <w:b w:val="0"/>
                <w:sz w:val="20"/>
              </w:rPr>
              <w:t>Descuento de 18.900, base de 359.100 e impuesto de 68.229</w:t>
            </w:r>
          </w:p>
        </w:tc>
      </w:tr>
      <w:tr>
        <w:trPr>
          <w:cantSplit w:val="true"/>
        </w:trPr>
        <w:tc>
          <w:tcPr>
            <w:tcW w:type="dxa" w:w="1020"/>
          </w:tcPr>
          <w:p>
            <w:pPr>
              <w:spacing w:line="240" w:lineRule="auto" w:before="0" w:after="0"/>
            </w:pPr>
            <w:r>
              <w:rPr>
                <w:rFonts w:ascii="Times New Roman" w:hAnsi="Times New Roman"/>
                <w:b w:val="0"/>
                <w:sz w:val="20"/>
              </w:rPr>
              <w:t>CP-03</w:t>
            </w:r>
          </w:p>
        </w:tc>
        <w:tc>
          <w:tcPr>
            <w:tcW w:type="dxa" w:w="2608"/>
          </w:tcPr>
          <w:p>
            <w:pPr>
              <w:spacing w:line="240" w:lineRule="auto" w:before="0" w:after="0"/>
            </w:pPr>
            <w:r>
              <w:rPr>
                <w:rFonts w:ascii="Times New Roman" w:hAnsi="Times New Roman"/>
                <w:b w:val="0"/>
                <w:sz w:val="20"/>
              </w:rPr>
              <w:t>Que una línea exenta no genere impuesto</w:t>
            </w:r>
          </w:p>
        </w:tc>
        <w:tc>
          <w:tcPr>
            <w:tcW w:type="dxa" w:w="2948"/>
          </w:tcPr>
          <w:p>
            <w:pPr>
              <w:spacing w:line="240" w:lineRule="auto" w:before="0" w:after="0"/>
            </w:pPr>
            <w:r>
              <w:rPr>
                <w:rFonts w:ascii="Times New Roman" w:hAnsi="Times New Roman"/>
                <w:b w:val="0"/>
                <w:sz w:val="20"/>
              </w:rPr>
              <w:t>3 unidades a 12.000 con tarifa del 0 %</w:t>
            </w:r>
          </w:p>
        </w:tc>
        <w:tc>
          <w:tcPr>
            <w:tcW w:type="dxa" w:w="3175"/>
          </w:tcPr>
          <w:p>
            <w:pPr>
              <w:spacing w:line="240" w:lineRule="auto" w:before="0" w:after="0"/>
            </w:pPr>
            <w:r>
              <w:rPr>
                <w:rFonts w:ascii="Times New Roman" w:hAnsi="Times New Roman"/>
                <w:b w:val="0"/>
                <w:sz w:val="20"/>
              </w:rPr>
              <w:t>Base de 36.000 e impuesto de 0</w:t>
            </w:r>
          </w:p>
        </w:tc>
        <w:tc>
          <w:tcPr>
            <w:tcW w:type="dxa" w:w="2835"/>
          </w:tcPr>
          <w:p>
            <w:pPr>
              <w:spacing w:line="240" w:lineRule="auto" w:before="0" w:after="0"/>
            </w:pPr>
            <w:r>
              <w:rPr>
                <w:rFonts w:ascii="Times New Roman" w:hAnsi="Times New Roman"/>
                <w:b w:val="0"/>
                <w:sz w:val="20"/>
              </w:rPr>
              <w:t>Base de 36.000 e impuesto de 0</w:t>
            </w:r>
          </w:p>
        </w:tc>
      </w:tr>
      <w:tr>
        <w:trPr>
          <w:cantSplit w:val="true"/>
        </w:trPr>
        <w:tc>
          <w:tcPr>
            <w:tcW w:type="dxa" w:w="1020"/>
          </w:tcPr>
          <w:p>
            <w:pPr>
              <w:spacing w:line="240" w:lineRule="auto" w:before="0" w:after="0"/>
            </w:pPr>
            <w:r>
              <w:rPr>
                <w:rFonts w:ascii="Times New Roman" w:hAnsi="Times New Roman"/>
                <w:b w:val="0"/>
                <w:sz w:val="20"/>
              </w:rPr>
              <w:t>CP-04</w:t>
            </w:r>
          </w:p>
        </w:tc>
        <w:tc>
          <w:tcPr>
            <w:tcW w:type="dxa" w:w="2608"/>
          </w:tcPr>
          <w:p>
            <w:pPr>
              <w:spacing w:line="240" w:lineRule="auto" w:before="0" w:after="0"/>
            </w:pPr>
            <w:r>
              <w:rPr>
                <w:rFonts w:ascii="Times New Roman" w:hAnsi="Times New Roman"/>
                <w:b w:val="0"/>
                <w:sz w:val="20"/>
              </w:rPr>
              <w:t>Un documento con tarifas distintas en sus líneas</w:t>
            </w:r>
          </w:p>
        </w:tc>
        <w:tc>
          <w:tcPr>
            <w:tcW w:type="dxa" w:w="2948"/>
          </w:tcPr>
          <w:p>
            <w:pPr>
              <w:spacing w:line="240" w:lineRule="auto" w:before="0" w:after="0"/>
            </w:pPr>
            <w:r>
              <w:rPr>
                <w:rFonts w:ascii="Times New Roman" w:hAnsi="Times New Roman"/>
                <w:b w:val="0"/>
                <w:sz w:val="20"/>
              </w:rPr>
              <w:t>Tres líneas, al 19 %, al 5 % con 10 % de descuento y al 0 %</w:t>
            </w:r>
          </w:p>
        </w:tc>
        <w:tc>
          <w:tcPr>
            <w:tcW w:type="dxa" w:w="3175"/>
          </w:tcPr>
          <w:p>
            <w:pPr>
              <w:spacing w:line="240" w:lineRule="auto" w:before="0" w:after="0"/>
            </w:pPr>
            <w:r>
              <w:rPr>
                <w:rFonts w:ascii="Times New Roman" w:hAnsi="Times New Roman"/>
                <w:b w:val="0"/>
                <w:sz w:val="20"/>
              </w:rPr>
              <w:t>Bruto de 162.000, descuentos de 3.000, base de 159.000, impuestos de 20.350 y total de 179.350</w:t>
            </w:r>
          </w:p>
        </w:tc>
        <w:tc>
          <w:tcPr>
            <w:tcW w:type="dxa" w:w="2835"/>
          </w:tcPr>
          <w:p>
            <w:pPr>
              <w:spacing w:line="240" w:lineRule="auto" w:before="0" w:after="0"/>
            </w:pPr>
            <w:r>
              <w:rPr>
                <w:rFonts w:ascii="Times New Roman" w:hAnsi="Times New Roman"/>
                <w:b w:val="0"/>
                <w:sz w:val="20"/>
              </w:rPr>
              <w:t>Los cinco valores coinciden</w:t>
            </w:r>
          </w:p>
        </w:tc>
      </w:tr>
      <w:tr>
        <w:trPr>
          <w:cantSplit w:val="true"/>
        </w:trPr>
        <w:tc>
          <w:tcPr>
            <w:tcW w:type="dxa" w:w="1020"/>
          </w:tcPr>
          <w:p>
            <w:pPr>
              <w:spacing w:line="240" w:lineRule="auto" w:before="0" w:after="0"/>
            </w:pPr>
            <w:r>
              <w:rPr>
                <w:rFonts w:ascii="Times New Roman" w:hAnsi="Times New Roman"/>
                <w:b w:val="0"/>
                <w:sz w:val="20"/>
              </w:rPr>
              <w:t>CP-05</w:t>
            </w:r>
          </w:p>
        </w:tc>
        <w:tc>
          <w:tcPr>
            <w:tcW w:type="dxa" w:w="2608"/>
          </w:tcPr>
          <w:p>
            <w:pPr>
              <w:spacing w:line="240" w:lineRule="auto" w:before="0" w:after="0"/>
            </w:pPr>
            <w:r>
              <w:rPr>
                <w:rFonts w:ascii="Times New Roman" w:hAnsi="Times New Roman"/>
                <w:b w:val="0"/>
                <w:sz w:val="20"/>
              </w:rPr>
              <w:t>El prorrateo del impuesto sobre el descuento de factura</w:t>
            </w:r>
          </w:p>
        </w:tc>
        <w:tc>
          <w:tcPr>
            <w:tcW w:type="dxa" w:w="2948"/>
          </w:tcPr>
          <w:p>
            <w:pPr>
              <w:spacing w:line="240" w:lineRule="auto" w:before="0" w:after="0"/>
            </w:pPr>
            <w:r>
              <w:rPr>
                <w:rFonts w:ascii="Times New Roman" w:hAnsi="Times New Roman"/>
                <w:b w:val="0"/>
                <w:sz w:val="20"/>
              </w:rPr>
              <w:t>Una línea de 100.000 al 19 % con descuento de factura de 10.000</w:t>
            </w:r>
          </w:p>
        </w:tc>
        <w:tc>
          <w:tcPr>
            <w:tcW w:type="dxa" w:w="3175"/>
          </w:tcPr>
          <w:p>
            <w:pPr>
              <w:spacing w:line="240" w:lineRule="auto" w:before="0" w:after="0"/>
            </w:pPr>
            <w:r>
              <w:rPr>
                <w:rFonts w:ascii="Times New Roman" w:hAnsi="Times New Roman"/>
                <w:b w:val="0"/>
                <w:sz w:val="20"/>
              </w:rPr>
              <w:t>Base de 90.000 e impuesto de 17.100, y no los 19.000 de la base sin descuento</w:t>
            </w:r>
          </w:p>
        </w:tc>
        <w:tc>
          <w:tcPr>
            <w:tcW w:type="dxa" w:w="2835"/>
          </w:tcPr>
          <w:p>
            <w:pPr>
              <w:spacing w:line="240" w:lineRule="auto" w:before="0" w:after="0"/>
            </w:pPr>
            <w:r>
              <w:rPr>
                <w:rFonts w:ascii="Times New Roman" w:hAnsi="Times New Roman"/>
                <w:b w:val="0"/>
                <w:sz w:val="20"/>
              </w:rPr>
              <w:t>Base de 90.000 e impuesto de 17.100</w:t>
            </w:r>
          </w:p>
        </w:tc>
      </w:tr>
      <w:tr>
        <w:trPr>
          <w:cantSplit w:val="true"/>
        </w:trPr>
        <w:tc>
          <w:tcPr>
            <w:tcW w:type="dxa" w:w="1020"/>
          </w:tcPr>
          <w:p>
            <w:pPr>
              <w:spacing w:line="240" w:lineRule="auto" w:before="0" w:after="0"/>
            </w:pPr>
            <w:r>
              <w:rPr>
                <w:rFonts w:ascii="Times New Roman" w:hAnsi="Times New Roman"/>
                <w:b w:val="0"/>
                <w:sz w:val="20"/>
              </w:rPr>
              <w:t>CP-06</w:t>
            </w:r>
          </w:p>
        </w:tc>
        <w:tc>
          <w:tcPr>
            <w:tcW w:type="dxa" w:w="2608"/>
          </w:tcPr>
          <w:p>
            <w:pPr>
              <w:spacing w:line="240" w:lineRule="auto" w:before="0" w:after="0"/>
            </w:pPr>
            <w:r>
              <w:rPr>
                <w:rFonts w:ascii="Times New Roman" w:hAnsi="Times New Roman"/>
                <w:b w:val="0"/>
                <w:sz w:val="20"/>
              </w:rPr>
              <w:t>El prorrateo cuando el documento tiene varias tarifas</w:t>
            </w:r>
          </w:p>
        </w:tc>
        <w:tc>
          <w:tcPr>
            <w:tcW w:type="dxa" w:w="2948"/>
          </w:tcPr>
          <w:p>
            <w:pPr>
              <w:spacing w:line="240" w:lineRule="auto" w:before="0" w:after="0"/>
            </w:pPr>
            <w:r>
              <w:rPr>
                <w:rFonts w:ascii="Times New Roman" w:hAnsi="Times New Roman"/>
                <w:b w:val="0"/>
                <w:sz w:val="20"/>
              </w:rPr>
              <w:t>Las tres líneas de CP-04 con descuento de factura de 9.000</w:t>
            </w:r>
          </w:p>
        </w:tc>
        <w:tc>
          <w:tcPr>
            <w:tcW w:type="dxa" w:w="3175"/>
          </w:tcPr>
          <w:p>
            <w:pPr>
              <w:spacing w:line="240" w:lineRule="auto" w:before="0" w:after="0"/>
            </w:pPr>
            <w:r>
              <w:rPr>
                <w:rFonts w:ascii="Times New Roman" w:hAnsi="Times New Roman"/>
                <w:b w:val="0"/>
                <w:sz w:val="20"/>
              </w:rPr>
              <w:t>Descuentos de 12.000, base de 150.000, impuestos de 19.198,11 y total de 169.198,11</w:t>
            </w:r>
          </w:p>
        </w:tc>
        <w:tc>
          <w:tcPr>
            <w:tcW w:type="dxa" w:w="2835"/>
          </w:tcPr>
          <w:p>
            <w:pPr>
              <w:spacing w:line="240" w:lineRule="auto" w:before="0" w:after="0"/>
            </w:pPr>
            <w:r>
              <w:rPr>
                <w:rFonts w:ascii="Times New Roman" w:hAnsi="Times New Roman"/>
                <w:b w:val="0"/>
                <w:sz w:val="20"/>
              </w:rPr>
              <w:t>Los cuatro valores coinciden</w:t>
            </w:r>
          </w:p>
        </w:tc>
      </w:tr>
      <w:tr>
        <w:trPr>
          <w:cantSplit w:val="true"/>
        </w:trPr>
        <w:tc>
          <w:tcPr>
            <w:tcW w:type="dxa" w:w="1020"/>
          </w:tcPr>
          <w:p>
            <w:pPr>
              <w:spacing w:line="240" w:lineRule="auto" w:before="0" w:after="0"/>
            </w:pPr>
            <w:r>
              <w:rPr>
                <w:rFonts w:ascii="Times New Roman" w:hAnsi="Times New Roman"/>
                <w:b w:val="0"/>
                <w:sz w:val="20"/>
              </w:rPr>
              <w:t>CP-07</w:t>
            </w:r>
          </w:p>
        </w:tc>
        <w:tc>
          <w:tcPr>
            <w:tcW w:type="dxa" w:w="2608"/>
          </w:tcPr>
          <w:p>
            <w:pPr>
              <w:spacing w:line="240" w:lineRule="auto" w:before="0" w:after="0"/>
            </w:pPr>
            <w:r>
              <w:rPr>
                <w:rFonts w:ascii="Times New Roman" w:hAnsi="Times New Roman"/>
                <w:b w:val="0"/>
                <w:sz w:val="20"/>
              </w:rPr>
              <w:t>Que una nota crédito de anulación devuelva lo facturado</w:t>
            </w:r>
          </w:p>
        </w:tc>
        <w:tc>
          <w:tcPr>
            <w:tcW w:type="dxa" w:w="2948"/>
          </w:tcPr>
          <w:p>
            <w:pPr>
              <w:spacing w:line="240" w:lineRule="auto" w:before="0" w:after="0"/>
            </w:pPr>
            <w:r>
              <w:rPr>
                <w:rFonts w:ascii="Times New Roman" w:hAnsi="Times New Roman"/>
                <w:b w:val="0"/>
                <w:sz w:val="20"/>
              </w:rPr>
              <w:t>Factura de tres teclados con 10 % de descuento y un ratón, todo al 19 %</w:t>
            </w:r>
          </w:p>
        </w:tc>
        <w:tc>
          <w:tcPr>
            <w:tcW w:type="dxa" w:w="3175"/>
          </w:tcPr>
          <w:p>
            <w:pPr>
              <w:spacing w:line="240" w:lineRule="auto" w:before="0" w:after="0"/>
            </w:pPr>
            <w:r>
              <w:rPr>
                <w:rFonts w:ascii="Times New Roman" w:hAnsi="Times New Roman"/>
                <w:b w:val="0"/>
                <w:sz w:val="20"/>
              </w:rPr>
              <w:t>La nota repite la base, los impuestos y el total de la factura, y su mismo número de líneas</w:t>
            </w:r>
          </w:p>
        </w:tc>
        <w:tc>
          <w:tcPr>
            <w:tcW w:type="dxa" w:w="2835"/>
          </w:tcPr>
          <w:p>
            <w:pPr>
              <w:spacing w:line="240" w:lineRule="auto" w:before="0" w:after="0"/>
            </w:pPr>
            <w:r>
              <w:rPr>
                <w:rFonts w:ascii="Times New Roman" w:hAnsi="Times New Roman"/>
                <w:b w:val="0"/>
                <w:sz w:val="20"/>
              </w:rPr>
              <w:t>Los tres importes y el número de líneas coinciden</w:t>
            </w:r>
          </w:p>
        </w:tc>
      </w:tr>
      <w:tr>
        <w:trPr>
          <w:cantSplit w:val="true"/>
        </w:trPr>
        <w:tc>
          <w:tcPr>
            <w:tcW w:type="dxa" w:w="1020"/>
          </w:tcPr>
          <w:p>
            <w:pPr>
              <w:spacing w:line="240" w:lineRule="auto" w:before="0" w:after="0"/>
            </w:pPr>
            <w:r>
              <w:rPr>
                <w:rFonts w:ascii="Times New Roman" w:hAnsi="Times New Roman"/>
                <w:b w:val="0"/>
                <w:sz w:val="20"/>
              </w:rPr>
              <w:t>CP-08</w:t>
            </w:r>
          </w:p>
        </w:tc>
        <w:tc>
          <w:tcPr>
            <w:tcW w:type="dxa" w:w="2608"/>
          </w:tcPr>
          <w:p>
            <w:pPr>
              <w:spacing w:line="240" w:lineRule="auto" w:before="0" w:after="0"/>
            </w:pPr>
            <w:r>
              <w:rPr>
                <w:rFonts w:ascii="Times New Roman" w:hAnsi="Times New Roman"/>
                <w:b w:val="0"/>
                <w:sz w:val="20"/>
              </w:rPr>
              <w:t>Que una devolución parcial prorratee base, descuento e impuesto</w:t>
            </w:r>
          </w:p>
        </w:tc>
        <w:tc>
          <w:tcPr>
            <w:tcW w:type="dxa" w:w="2948"/>
          </w:tcPr>
          <w:p>
            <w:pPr>
              <w:spacing w:line="240" w:lineRule="auto" w:before="0" w:after="0"/>
            </w:pPr>
            <w:r>
              <w:rPr>
                <w:rFonts w:ascii="Times New Roman" w:hAnsi="Times New Roman"/>
                <w:b w:val="0"/>
                <w:sz w:val="20"/>
              </w:rPr>
              <w:t>Devolución de una unidad de las tres de la primera línea</w:t>
            </w:r>
          </w:p>
        </w:tc>
        <w:tc>
          <w:tcPr>
            <w:tcW w:type="dxa" w:w="3175"/>
          </w:tcPr>
          <w:p>
            <w:pPr>
              <w:spacing w:line="240" w:lineRule="auto" w:before="0" w:after="0"/>
            </w:pPr>
            <w:r>
              <w:rPr>
                <w:rFonts w:ascii="Times New Roman" w:hAnsi="Times New Roman"/>
                <w:b w:val="0"/>
                <w:sz w:val="20"/>
              </w:rPr>
              <w:t>Bruto de 100.000, descuento de 10.000, base de 90.000, impuesto de 17.100 y total de 107.100, que es un tercio exacto</w:t>
            </w:r>
          </w:p>
        </w:tc>
        <w:tc>
          <w:tcPr>
            <w:tcW w:type="dxa" w:w="2835"/>
          </w:tcPr>
          <w:p>
            <w:pPr>
              <w:spacing w:line="240" w:lineRule="auto" w:before="0" w:after="0"/>
            </w:pPr>
            <w:r>
              <w:rPr>
                <w:rFonts w:ascii="Times New Roman" w:hAnsi="Times New Roman"/>
                <w:b w:val="0"/>
                <w:sz w:val="20"/>
              </w:rPr>
              <w:t>Los cinco valores coinciden</w:t>
            </w:r>
          </w:p>
        </w:tc>
      </w:tr>
      <w:tr>
        <w:trPr>
          <w:cantSplit w:val="true"/>
        </w:trPr>
        <w:tc>
          <w:tcPr>
            <w:tcW w:type="dxa" w:w="1020"/>
          </w:tcPr>
          <w:p>
            <w:pPr>
              <w:spacing w:line="240" w:lineRule="auto" w:before="0" w:after="0"/>
            </w:pPr>
            <w:r>
              <w:rPr>
                <w:rFonts w:ascii="Times New Roman" w:hAnsi="Times New Roman"/>
                <w:b w:val="0"/>
                <w:sz w:val="20"/>
              </w:rPr>
              <w:t>CP-09</w:t>
            </w:r>
          </w:p>
        </w:tc>
        <w:tc>
          <w:tcPr>
            <w:tcW w:type="dxa" w:w="2608"/>
          </w:tcPr>
          <w:p>
            <w:pPr>
              <w:spacing w:line="240" w:lineRule="auto" w:before="0" w:after="0"/>
            </w:pPr>
            <w:r>
              <w:rPr>
                <w:rFonts w:ascii="Times New Roman" w:hAnsi="Times New Roman"/>
                <w:b w:val="0"/>
                <w:sz w:val="20"/>
              </w:rPr>
              <w:t>El dígito de verificación del NIT según el algoritmo de la autoridad</w:t>
            </w:r>
          </w:p>
        </w:tc>
        <w:tc>
          <w:tcPr>
            <w:tcW w:type="dxa" w:w="2948"/>
          </w:tcPr>
          <w:p>
            <w:pPr>
              <w:spacing w:line="240" w:lineRule="auto" w:before="0" w:after="0"/>
            </w:pPr>
            <w:r>
              <w:rPr>
                <w:rFonts w:ascii="Times New Roman" w:hAnsi="Times New Roman"/>
                <w:b w:val="0"/>
                <w:sz w:val="20"/>
              </w:rPr>
              <w:t>Los NIT 890903938, 800197268 y 900373115</w:t>
            </w:r>
          </w:p>
        </w:tc>
        <w:tc>
          <w:tcPr>
            <w:tcW w:type="dxa" w:w="3175"/>
          </w:tcPr>
          <w:p>
            <w:pPr>
              <w:spacing w:line="240" w:lineRule="auto" w:before="0" w:after="0"/>
            </w:pPr>
            <w:r>
              <w:rPr>
                <w:rFonts w:ascii="Times New Roman" w:hAnsi="Times New Roman"/>
                <w:b w:val="0"/>
                <w:sz w:val="20"/>
              </w:rPr>
              <w:t>Los dígitos 8, 4 y 3 respectivamente</w:t>
            </w:r>
          </w:p>
        </w:tc>
        <w:tc>
          <w:tcPr>
            <w:tcW w:type="dxa" w:w="2835"/>
          </w:tcPr>
          <w:p>
            <w:pPr>
              <w:spacing w:line="240" w:lineRule="auto" w:before="0" w:after="0"/>
            </w:pPr>
            <w:r>
              <w:rPr>
                <w:rFonts w:ascii="Times New Roman" w:hAnsi="Times New Roman"/>
                <w:b w:val="0"/>
                <w:sz w:val="20"/>
              </w:rPr>
              <w:t>Los tres dígitos coinciden</w:t>
            </w:r>
          </w:p>
        </w:tc>
      </w:tr>
      <w:tr>
        <w:trPr>
          <w:cantSplit w:val="true"/>
        </w:trPr>
        <w:tc>
          <w:tcPr>
            <w:tcW w:type="dxa" w:w="1020"/>
          </w:tcPr>
          <w:p>
            <w:pPr>
              <w:spacing w:line="240" w:lineRule="auto" w:before="0" w:after="0"/>
            </w:pPr>
            <w:r>
              <w:rPr>
                <w:rFonts w:ascii="Times New Roman" w:hAnsi="Times New Roman"/>
                <w:b w:val="0"/>
                <w:sz w:val="20"/>
              </w:rPr>
              <w:t>CP-10</w:t>
            </w:r>
          </w:p>
        </w:tc>
        <w:tc>
          <w:tcPr>
            <w:tcW w:type="dxa" w:w="2608"/>
          </w:tcPr>
          <w:p>
            <w:pPr>
              <w:spacing w:line="240" w:lineRule="auto" w:before="0" w:after="0"/>
            </w:pPr>
            <w:r>
              <w:rPr>
                <w:rFonts w:ascii="Times New Roman" w:hAnsi="Times New Roman"/>
                <w:b w:val="0"/>
                <w:sz w:val="20"/>
              </w:rPr>
              <w:t>Que la identificación se valide según su tipo de documento</w:t>
            </w:r>
          </w:p>
        </w:tc>
        <w:tc>
          <w:tcPr>
            <w:tcW w:type="dxa" w:w="2948"/>
          </w:tcPr>
          <w:p>
            <w:pPr>
              <w:spacing w:line="240" w:lineRule="auto" w:before="0" w:after="0"/>
            </w:pPr>
            <w:r>
              <w:rPr>
                <w:rFonts w:ascii="Times New Roman" w:hAnsi="Times New Roman"/>
                <w:b w:val="0"/>
                <w:sz w:val="20"/>
              </w:rPr>
              <w:t>El valor AB1234 como cédula y el valor AV123456 como pasaporte</w:t>
            </w:r>
          </w:p>
        </w:tc>
        <w:tc>
          <w:tcPr>
            <w:tcW w:type="dxa" w:w="3175"/>
          </w:tcPr>
          <w:p>
            <w:pPr>
              <w:spacing w:line="240" w:lineRule="auto" w:before="0" w:after="0"/>
            </w:pPr>
            <w:r>
              <w:rPr>
                <w:rFonts w:ascii="Times New Roman" w:hAnsi="Times New Roman"/>
                <w:b w:val="0"/>
                <w:sz w:val="20"/>
              </w:rPr>
              <w:t>La cédula se rechaza indicando que solo admite números, y el pasaporte se acepta</w:t>
            </w:r>
          </w:p>
        </w:tc>
        <w:tc>
          <w:tcPr>
            <w:tcW w:type="dxa" w:w="2835"/>
          </w:tcPr>
          <w:p>
            <w:pPr>
              <w:spacing w:line="240" w:lineRule="auto" w:before="0" w:after="0"/>
            </w:pPr>
            <w:r>
              <w:rPr>
                <w:rFonts w:ascii="Times New Roman" w:hAnsi="Times New Roman"/>
                <w:b w:val="0"/>
                <w:sz w:val="20"/>
              </w:rPr>
              <w:t>El rechazo y la aceptación se producen</w:t>
            </w:r>
          </w:p>
        </w:tc>
      </w:tr>
      <w:tr>
        <w:trPr>
          <w:cantSplit w:val="true"/>
        </w:trPr>
        <w:tc>
          <w:tcPr>
            <w:tcW w:type="dxa" w:w="1020"/>
          </w:tcPr>
          <w:p>
            <w:pPr>
              <w:spacing w:line="240" w:lineRule="auto" w:before="0" w:after="0"/>
            </w:pPr>
            <w:r>
              <w:rPr>
                <w:rFonts w:ascii="Times New Roman" w:hAnsi="Times New Roman"/>
                <w:b w:val="0"/>
                <w:sz w:val="20"/>
              </w:rPr>
              <w:t>CP-11</w:t>
            </w:r>
          </w:p>
        </w:tc>
        <w:tc>
          <w:tcPr>
            <w:tcW w:type="dxa" w:w="2608"/>
          </w:tcPr>
          <w:p>
            <w:pPr>
              <w:spacing w:line="240" w:lineRule="auto" w:before="0" w:after="0"/>
            </w:pPr>
            <w:r>
              <w:rPr>
                <w:rFonts w:ascii="Times New Roman" w:hAnsi="Times New Roman"/>
                <w:b w:val="0"/>
                <w:sz w:val="20"/>
              </w:rPr>
              <w:t>El excedente sobre el cupo del plan</w:t>
            </w:r>
          </w:p>
        </w:tc>
        <w:tc>
          <w:tcPr>
            <w:tcW w:type="dxa" w:w="2948"/>
          </w:tcPr>
          <w:p>
            <w:pPr>
              <w:spacing w:line="240" w:lineRule="auto" w:before="0" w:after="0"/>
            </w:pPr>
            <w:r>
              <w:rPr>
                <w:rFonts w:ascii="Times New Roman" w:hAnsi="Times New Roman"/>
                <w:b w:val="0"/>
                <w:sz w:val="20"/>
              </w:rPr>
              <w:t>418 documentos emitidos contra un cupo de 400, y 400 contra 400</w:t>
            </w:r>
          </w:p>
        </w:tc>
        <w:tc>
          <w:tcPr>
            <w:tcW w:type="dxa" w:w="3175"/>
          </w:tcPr>
          <w:p>
            <w:pPr>
              <w:spacing w:line="240" w:lineRule="auto" w:before="0" w:after="0"/>
            </w:pPr>
            <w:r>
              <w:rPr>
                <w:rFonts w:ascii="Times New Roman" w:hAnsi="Times New Roman"/>
                <w:b w:val="0"/>
                <w:sz w:val="20"/>
              </w:rPr>
              <w:t>Excedente de 18 en el primer caso y de 0 en el segundo, con el aviso encendido</w:t>
            </w:r>
          </w:p>
        </w:tc>
        <w:tc>
          <w:tcPr>
            <w:tcW w:type="dxa" w:w="2835"/>
          </w:tcPr>
          <w:p>
            <w:pPr>
              <w:spacing w:line="240" w:lineRule="auto" w:before="0" w:after="0"/>
            </w:pPr>
            <w:r>
              <w:rPr>
                <w:rFonts w:ascii="Times New Roman" w:hAnsi="Times New Roman"/>
                <w:b w:val="0"/>
                <w:sz w:val="20"/>
              </w:rPr>
              <w:t>Excedente de 18 y de 0, con el aviso encendido</w:t>
            </w:r>
          </w:p>
        </w:tc>
      </w:tr>
      <w:tr>
        <w:trPr>
          <w:cantSplit w:val="true"/>
        </w:trPr>
        <w:tc>
          <w:tcPr>
            <w:tcW w:type="dxa" w:w="1020"/>
          </w:tcPr>
          <w:p>
            <w:pPr>
              <w:spacing w:line="240" w:lineRule="auto" w:before="0" w:after="0"/>
            </w:pPr>
            <w:r>
              <w:rPr>
                <w:rFonts w:ascii="Times New Roman" w:hAnsi="Times New Roman"/>
                <w:b w:val="0"/>
                <w:sz w:val="20"/>
              </w:rPr>
              <w:t>CP-12</w:t>
            </w:r>
          </w:p>
        </w:tc>
        <w:tc>
          <w:tcPr>
            <w:tcW w:type="dxa" w:w="2608"/>
          </w:tcPr>
          <w:p>
            <w:pPr>
              <w:spacing w:line="240" w:lineRule="auto" w:before="0" w:after="0"/>
            </w:pPr>
            <w:r>
              <w:rPr>
                <w:rFonts w:ascii="Times New Roman" w:hAnsi="Times New Roman"/>
                <w:b w:val="0"/>
                <w:sz w:val="20"/>
              </w:rPr>
              <w:t>Las propiedades de la llave de la interfaz de integración</w:t>
            </w:r>
          </w:p>
        </w:tc>
        <w:tc>
          <w:tcPr>
            <w:tcW w:type="dxa" w:w="2948"/>
          </w:tcPr>
          <w:p>
            <w:pPr>
              <w:spacing w:line="240" w:lineRule="auto" w:before="0" w:after="0"/>
            </w:pPr>
            <w:r>
              <w:rPr>
                <w:rFonts w:ascii="Times New Roman" w:hAnsi="Times New Roman"/>
                <w:b w:val="0"/>
                <w:sz w:val="20"/>
              </w:rPr>
              <w:t>Cincuenta llaves generadas de forma consecutiva</w:t>
            </w:r>
          </w:p>
        </w:tc>
        <w:tc>
          <w:tcPr>
            <w:tcW w:type="dxa" w:w="3175"/>
          </w:tcPr>
          <w:p>
            <w:pPr>
              <w:spacing w:line="240" w:lineRule="auto" w:before="0" w:after="0"/>
            </w:pPr>
            <w:r>
              <w:rPr>
                <w:rFonts w:ascii="Times New Roman" w:hAnsi="Times New Roman"/>
                <w:b w:val="0"/>
                <w:sz w:val="20"/>
              </w:rPr>
              <w:t>Prefijo de veinte caracteres como máximo, secreto de treinta como mínimo, ninguna llave repetida y un resumen que no permite recuperar el secreto</w:t>
            </w:r>
          </w:p>
        </w:tc>
        <w:tc>
          <w:tcPr>
            <w:tcW w:type="dxa" w:w="2835"/>
          </w:tcPr>
          <w:p>
            <w:pPr>
              <w:spacing w:line="240" w:lineRule="auto" w:before="0" w:after="0"/>
            </w:pPr>
            <w:r>
              <w:rPr>
                <w:rFonts w:ascii="Times New Roman" w:hAnsi="Times New Roman"/>
                <w:b w:val="0"/>
                <w:sz w:val="20"/>
              </w:rPr>
              <w:t>Las cuatro propiedades se cumplen</w:t>
            </w:r>
          </w:p>
        </w:tc>
      </w:tr>
      <w:tr>
        <w:trPr>
          <w:cantSplit w:val="true"/>
        </w:trPr>
        <w:tc>
          <w:tcPr>
            <w:tcW w:type="dxa" w:w="1020"/>
          </w:tcPr>
          <w:p>
            <w:pPr>
              <w:spacing w:line="240" w:lineRule="auto" w:before="0" w:after="0"/>
            </w:pPr>
            <w:r>
              <w:rPr>
                <w:rFonts w:ascii="Times New Roman" w:hAnsi="Times New Roman"/>
                <w:b w:val="0"/>
                <w:sz w:val="20"/>
              </w:rPr>
              <w:t>CP-13</w:t>
            </w:r>
          </w:p>
        </w:tc>
        <w:tc>
          <w:tcPr>
            <w:tcW w:type="dxa" w:w="2608"/>
          </w:tcPr>
          <w:p>
            <w:pPr>
              <w:spacing w:line="240" w:lineRule="auto" w:before="0" w:after="0"/>
            </w:pPr>
            <w:r>
              <w:rPr>
                <w:rFonts w:ascii="Times New Roman" w:hAnsi="Times New Roman"/>
                <w:b w:val="0"/>
                <w:sz w:val="20"/>
              </w:rPr>
              <w:t>Que el membrete del documento sea el de la empresa que emite</w:t>
            </w:r>
          </w:p>
        </w:tc>
        <w:tc>
          <w:tcPr>
            <w:tcW w:type="dxa" w:w="2948"/>
          </w:tcPr>
          <w:p>
            <w:pPr>
              <w:spacing w:line="240" w:lineRule="auto" w:before="0" w:after="0"/>
            </w:pPr>
            <w:r>
              <w:rPr>
                <w:rFonts w:ascii="Times New Roman" w:hAnsi="Times New Roman"/>
                <w:b w:val="0"/>
                <w:sz w:val="20"/>
              </w:rPr>
              <w:t>Documento de una clínica generado con su emisor</w:t>
            </w:r>
          </w:p>
        </w:tc>
        <w:tc>
          <w:tcPr>
            <w:tcW w:type="dxa" w:w="3175"/>
          </w:tcPr>
          <w:p>
            <w:pPr>
              <w:spacing w:line="240" w:lineRule="auto" w:before="0" w:after="0"/>
            </w:pPr>
            <w:r>
              <w:rPr>
                <w:rFonts w:ascii="Times New Roman" w:hAnsi="Times New Roman"/>
                <w:b w:val="0"/>
                <w:sz w:val="20"/>
              </w:rPr>
              <w:t>El texto del documento no contiene en ninguna parte el nombre del proveedor tecnológico</w:t>
            </w:r>
          </w:p>
        </w:tc>
        <w:tc>
          <w:tcPr>
            <w:tcW w:type="dxa" w:w="2835"/>
          </w:tcPr>
          <w:p>
            <w:pPr>
              <w:spacing w:line="240" w:lineRule="auto" w:before="0" w:after="0"/>
            </w:pPr>
            <w:r>
              <w:rPr>
                <w:rFonts w:ascii="Times New Roman" w:hAnsi="Times New Roman"/>
                <w:b w:val="0"/>
                <w:sz w:val="20"/>
              </w:rPr>
              <w:t>El nombre del proveedor no aparece</w:t>
            </w:r>
          </w:p>
        </w:tc>
      </w:tr>
      <w:tr>
        <w:trPr>
          <w:cantSplit w:val="true"/>
        </w:trPr>
        <w:tc>
          <w:tcPr>
            <w:tcW w:type="dxa" w:w="1020"/>
          </w:tcPr>
          <w:p>
            <w:pPr>
              <w:spacing w:line="240" w:lineRule="auto" w:before="0" w:after="0"/>
            </w:pPr>
            <w:r>
              <w:rPr>
                <w:rFonts w:ascii="Times New Roman" w:hAnsi="Times New Roman"/>
                <w:b w:val="0"/>
                <w:sz w:val="20"/>
              </w:rPr>
              <w:t>CP-14</w:t>
            </w:r>
          </w:p>
        </w:tc>
        <w:tc>
          <w:tcPr>
            <w:tcW w:type="dxa" w:w="2608"/>
          </w:tcPr>
          <w:p>
            <w:pPr>
              <w:spacing w:line="240" w:lineRule="auto" w:before="0" w:after="0"/>
            </w:pPr>
            <w:r>
              <w:rPr>
                <w:rFonts w:ascii="Times New Roman" w:hAnsi="Times New Roman"/>
                <w:b w:val="0"/>
                <w:sz w:val="20"/>
              </w:rPr>
              <w:t>El rechazo de un documento cuyo total no cuadra</w:t>
            </w:r>
          </w:p>
        </w:tc>
        <w:tc>
          <w:tcPr>
            <w:tcW w:type="dxa" w:w="2948"/>
          </w:tcPr>
          <w:p>
            <w:pPr>
              <w:spacing w:line="240" w:lineRule="auto" w:before="0" w:after="0"/>
            </w:pPr>
            <w:r>
              <w:rPr>
                <w:rFonts w:ascii="Times New Roman" w:hAnsi="Times New Roman"/>
                <w:b w:val="0"/>
                <w:sz w:val="20"/>
              </w:rPr>
              <w:t>Cabecera con un total de 999.999 que no corresponde a su base más sus impuestos</w:t>
            </w:r>
          </w:p>
        </w:tc>
        <w:tc>
          <w:tcPr>
            <w:tcW w:type="dxa" w:w="3175"/>
          </w:tcPr>
          <w:p>
            <w:pPr>
              <w:spacing w:line="240" w:lineRule="auto" w:before="0" w:after="0"/>
            </w:pPr>
            <w:r>
              <w:rPr>
                <w:rFonts w:ascii="Times New Roman" w:hAnsi="Times New Roman"/>
                <w:b w:val="0"/>
                <w:sz w:val="20"/>
              </w:rPr>
              <w:t>Rechazo explicando la inconsistencia, devuelto como respuesta y no como error del programa</w:t>
            </w:r>
          </w:p>
        </w:tc>
        <w:tc>
          <w:tcPr>
            <w:tcW w:type="dxa" w:w="2835"/>
          </w:tcPr>
          <w:p>
            <w:pPr>
              <w:spacing w:line="240" w:lineRule="auto" w:before="0" w:after="0"/>
            </w:pPr>
            <w:r>
              <w:rPr>
                <w:rFonts w:ascii="Times New Roman" w:hAnsi="Times New Roman"/>
                <w:b w:val="0"/>
                <w:sz w:val="20"/>
              </w:rPr>
              <w:t>Rechazo con el mensaje esperado y sin excepción</w:t>
            </w:r>
          </w:p>
        </w:tc>
      </w:tr>
      <w:tr>
        <w:trPr>
          <w:cantSplit w:val="true"/>
        </w:trPr>
        <w:tc>
          <w:tcPr>
            <w:tcW w:type="dxa" w:w="1020"/>
          </w:tcPr>
          <w:p>
            <w:pPr>
              <w:spacing w:line="240" w:lineRule="auto" w:before="0" w:after="0"/>
            </w:pPr>
            <w:r>
              <w:rPr>
                <w:rFonts w:ascii="Times New Roman" w:hAnsi="Times New Roman"/>
                <w:b w:val="0"/>
                <w:sz w:val="20"/>
              </w:rPr>
              <w:t>CP-15</w:t>
            </w:r>
          </w:p>
        </w:tc>
        <w:tc>
          <w:tcPr>
            <w:tcW w:type="dxa" w:w="2608"/>
          </w:tcPr>
          <w:p>
            <w:pPr>
              <w:spacing w:line="240" w:lineRule="auto" w:before="0" w:after="0"/>
            </w:pPr>
            <w:r>
              <w:rPr>
                <w:rFonts w:ascii="Times New Roman" w:hAnsi="Times New Roman"/>
                <w:b w:val="0"/>
                <w:sz w:val="20"/>
              </w:rPr>
              <w:t>Que emitir dos veces la misma venta no gaste dos números</w:t>
            </w:r>
          </w:p>
        </w:tc>
        <w:tc>
          <w:tcPr>
            <w:tcW w:type="dxa" w:w="2948"/>
          </w:tcPr>
          <w:p>
            <w:pPr>
              <w:spacing w:line="240" w:lineRule="auto" w:before="0" w:after="0"/>
            </w:pPr>
            <w:r>
              <w:rPr>
                <w:rFonts w:ascii="Times New Roman" w:hAnsi="Times New Roman"/>
                <w:b w:val="0"/>
                <w:sz w:val="20"/>
              </w:rPr>
              <w:t>La misma petición de emisión enviada por segunda vez con su misma referencia</w:t>
            </w:r>
          </w:p>
        </w:tc>
        <w:tc>
          <w:tcPr>
            <w:tcW w:type="dxa" w:w="3175"/>
          </w:tcPr>
          <w:p>
            <w:pPr>
              <w:spacing w:line="240" w:lineRule="auto" w:before="0" w:after="0"/>
            </w:pPr>
            <w:r>
              <w:rPr>
                <w:rFonts w:ascii="Times New Roman" w:hAnsi="Times New Roman"/>
                <w:b w:val="0"/>
                <w:sz w:val="20"/>
              </w:rPr>
              <w:t>La segunda responde con el documento que ya existía y no crea uno nuevo</w:t>
            </w:r>
          </w:p>
        </w:tc>
        <w:tc>
          <w:tcPr>
            <w:tcW w:type="dxa" w:w="2835"/>
          </w:tcPr>
          <w:p>
            <w:pPr>
              <w:spacing w:line="240" w:lineRule="auto" w:before="0" w:after="0"/>
            </w:pPr>
            <w:r>
              <w:rPr>
                <w:rFonts w:ascii="Times New Roman" w:hAnsi="Times New Roman"/>
                <w:b w:val="0"/>
                <w:sz w:val="20"/>
              </w:rPr>
              <w:t>Devuelve el documento existente</w:t>
            </w:r>
          </w:p>
        </w:tc>
      </w:tr>
    </w:tbl>
    <w:p>
      <w:pPr>
        <w:spacing w:line="240" w:lineRule="auto" w:before="0" w:after="0"/>
        <w:ind w:firstLine="0"/>
        <w:jc w:val="left"/>
      </w:pPr>
      <w:r>
        <w:rPr>
          <w:i/>
          <w:sz w:val="20"/>
        </w:rPr>
        <w:t xml:space="preserve">Nota. </w:t>
      </w:r>
      <w:r>
        <w:rPr>
          <w:sz w:val="20"/>
        </w:rPr>
        <w:t>Los quince casos quedaron superados. Los valores esperados están calculados a mano en la propia prueba y no copiados de la salida del programa, que es la única forma de que una prueba distinga un cálculo correcto de uno que solo es consistente consigo mismo.</w:t>
      </w:r>
    </w:p>
    <w:p>
      <w:pPr>
        <w:spacing w:line="480" w:lineRule="auto" w:before="0" w:after="0"/>
        <w:ind w:firstLine="720"/>
        <w:jc w:val="left"/>
      </w:pPr>
    </w:p>
    <w:p>
      <w:pPr>
        <w:sectPr>
          <w:pgSz w:w="15840" w:h="12240" w:orient="landscape"/>
          <w:pgMar w:top="1440" w:right="1440" w:bottom="1440" w:left="1440" w:header="720" w:footer="720" w:gutter="0"/>
          <w:cols w:space="720"/>
          <w:docGrid w:linePitch="360"/>
        </w:sectPr>
      </w:pPr>
    </w:p>
    <w:p>
      <w:pPr>
        <w:spacing w:line="480" w:lineRule="auto" w:before="0" w:after="0"/>
        <w:ind w:firstLine="720"/>
        <w:jc w:val="left"/>
      </w:pPr>
      <w:r>
        <w:rPr>
          <w:b w:val="0"/>
          <w:i w:val="0"/>
        </w:rPr>
        <w:t>Tres casos merecen un comentario. El CP-05 y el CP-06 verifican el prorrateo del impuesto cuando la factura lleva un descuento global, que es el punto donde más fácil se equivoca un facturador, porque calcular el impuesto sobre la base sin descontar produce un documento que cobra de más y calcularlo aparte por línea produce diferencias de redondeo que no cuadran con el total. El CP-08 comprueba que una devolución parcial reparta también el descuento, ya que devolver la base completa de una línea que se vendió con rebaja significa regresar más dinero del que se recibió.</w:t>
      </w:r>
    </w:p>
    <w:p>
      <w:pPr>
        <w:pStyle w:val="Heading2"/>
      </w:pPr>
      <w:r>
        <w:t>5.3 Pruebas de integración sobre la interfaz</w:t>
      </w:r>
    </w:p>
    <w:p>
      <w:pPr>
        <w:spacing w:line="480" w:lineRule="auto" w:before="0" w:after="0"/>
        <w:ind w:firstLine="720"/>
        <w:jc w:val="left"/>
      </w:pPr>
      <w:r>
        <w:rPr>
          <w:b w:val="0"/>
          <w:i w:val="0"/>
        </w:rPr>
        <w:t>La interfaz de integración se probó con una colección de 11 peticiones que recorre el ciclo completo de una integración, en el mismo orden en que lo haría el sistema de un cliente. La colección está publicada en el repositorio del proyecto y sirve a la vez de prueba y de documentación para quien vaya a integrarse, de modo que no es un material escrito para el informe.</w:t>
      </w:r>
    </w:p>
    <w:p>
      <w:pPr>
        <w:keepNext/>
        <w:spacing w:line="480" w:lineRule="auto" w:before="0" w:after="0"/>
        <w:ind w:firstLine="0"/>
        <w:jc w:val="left"/>
      </w:pPr>
      <w:r>
        <w:rPr>
          <w:b/>
        </w:rPr>
        <w:t>Tabla 19</w:t>
      </w:r>
    </w:p>
    <w:p>
      <w:pPr>
        <w:keepNext/>
        <w:spacing w:line="480" w:lineRule="auto" w:before="0" w:after="0"/>
        <w:ind w:firstLine="0"/>
        <w:jc w:val="left"/>
      </w:pPr>
      <w:r>
        <w:rPr>
          <w:b w:val="0"/>
          <w:i/>
        </w:rPr>
        <w:t>Recorrido de las pruebas sobre la interfaz de integración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510"/>
            <w:tcBorders>
              <w:bottom w:val="single" w:sz="6" w:space="0" w:color="000000"/>
            </w:tcBorders>
          </w:tcPr>
          <w:p>
            <w:pPr>
              <w:spacing w:line="240" w:lineRule="auto" w:before="0" w:after="0"/>
            </w:pPr>
            <w:r>
              <w:rPr>
                <w:rFonts w:ascii="Times New Roman" w:hAnsi="Times New Roman"/>
                <w:b/>
                <w:sz w:val="20"/>
              </w:rPr>
              <w:t>N.º</w:t>
            </w:r>
          </w:p>
        </w:tc>
        <w:tc>
          <w:tcPr>
            <w:tcW w:type="dxa" w:w="2041"/>
            <w:tcBorders>
              <w:bottom w:val="single" w:sz="6" w:space="0" w:color="000000"/>
            </w:tcBorders>
          </w:tcPr>
          <w:p>
            <w:pPr>
              <w:spacing w:line="240" w:lineRule="auto" w:before="0" w:after="0"/>
            </w:pPr>
            <w:r>
              <w:rPr>
                <w:rFonts w:ascii="Times New Roman" w:hAnsi="Times New Roman"/>
                <w:b/>
                <w:sz w:val="20"/>
              </w:rPr>
              <w:t>Petición</w:t>
            </w:r>
          </w:p>
        </w:tc>
        <w:tc>
          <w:tcPr>
            <w:tcW w:type="dxa" w:w="2154"/>
            <w:tcBorders>
              <w:bottom w:val="single" w:sz="6" w:space="0" w:color="000000"/>
            </w:tcBorders>
          </w:tcPr>
          <w:p>
            <w:pPr>
              <w:spacing w:line="240" w:lineRule="auto" w:before="0" w:after="0"/>
            </w:pPr>
            <w:r>
              <w:rPr>
                <w:rFonts w:ascii="Times New Roman" w:hAnsi="Times New Roman"/>
                <w:b/>
                <w:sz w:val="20"/>
              </w:rPr>
              <w:t>Método y ruta</w:t>
            </w:r>
          </w:p>
        </w:tc>
        <w:tc>
          <w:tcPr>
            <w:tcW w:type="dxa" w:w="1191"/>
            <w:tcBorders>
              <w:bottom w:val="single" w:sz="6" w:space="0" w:color="000000"/>
            </w:tcBorders>
          </w:tcPr>
          <w:p>
            <w:pPr>
              <w:spacing w:line="240" w:lineRule="auto" w:before="0" w:after="0"/>
            </w:pPr>
            <w:r>
              <w:rPr>
                <w:rFonts w:ascii="Times New Roman" w:hAnsi="Times New Roman"/>
                <w:b/>
                <w:sz w:val="20"/>
              </w:rPr>
              <w:t>Respuesta esperada</w:t>
            </w:r>
          </w:p>
        </w:tc>
        <w:tc>
          <w:tcPr>
            <w:tcW w:type="dxa" w:w="2494"/>
            <w:tcBorders>
              <w:bottom w:val="single" w:sz="6" w:space="0" w:color="000000"/>
            </w:tcBorders>
          </w:tcPr>
          <w:p>
            <w:pPr>
              <w:spacing w:line="240" w:lineRule="auto" w:before="0" w:after="0"/>
            </w:pPr>
            <w:r>
              <w:rPr>
                <w:rFonts w:ascii="Times New Roman" w:hAnsi="Times New Roman"/>
                <w:b/>
                <w:sz w:val="20"/>
              </w:rPr>
              <w:t>Qué se comprueba</w:t>
            </w:r>
          </w:p>
        </w:tc>
      </w:tr>
      <w:tr>
        <w:trPr>
          <w:cantSplit w:val="true"/>
        </w:trPr>
        <w:tc>
          <w:tcPr>
            <w:tcW w:type="dxa" w:w="510"/>
          </w:tcPr>
          <w:p>
            <w:pPr>
              <w:spacing w:line="240" w:lineRule="auto" w:before="0" w:after="0"/>
            </w:pPr>
            <w:r>
              <w:rPr>
                <w:rFonts w:ascii="Times New Roman" w:hAnsi="Times New Roman"/>
                <w:b w:val="0"/>
                <w:sz w:val="20"/>
              </w:rPr>
              <w:t>1</w:t>
            </w:r>
          </w:p>
        </w:tc>
        <w:tc>
          <w:tcPr>
            <w:tcW w:type="dxa" w:w="2041"/>
          </w:tcPr>
          <w:p>
            <w:pPr>
              <w:spacing w:line="240" w:lineRule="auto" w:before="0" w:after="0"/>
            </w:pPr>
            <w:r>
              <w:rPr>
                <w:rFonts w:ascii="Times New Roman" w:hAnsi="Times New Roman"/>
                <w:b w:val="0"/>
                <w:sz w:val="20"/>
              </w:rPr>
              <w:t>Comprobar la llave</w:t>
            </w:r>
          </w:p>
        </w:tc>
        <w:tc>
          <w:tcPr>
            <w:tcW w:type="dxa" w:w="2154"/>
          </w:tcPr>
          <w:p>
            <w:pPr>
              <w:spacing w:line="240" w:lineRule="auto" w:before="0" w:after="0"/>
            </w:pPr>
            <w:r>
              <w:rPr>
                <w:rFonts w:ascii="Times New Roman" w:hAnsi="Times New Roman"/>
                <w:b w:val="0"/>
                <w:sz w:val="20"/>
              </w:rPr>
              <w:t>GET /api/v1/ping</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emisor con el que numera quien integra</w:t>
            </w:r>
          </w:p>
        </w:tc>
      </w:tr>
      <w:tr>
        <w:trPr>
          <w:cantSplit w:val="true"/>
        </w:trPr>
        <w:tc>
          <w:tcPr>
            <w:tcW w:type="dxa" w:w="510"/>
          </w:tcPr>
          <w:p>
            <w:pPr>
              <w:spacing w:line="240" w:lineRule="auto" w:before="0" w:after="0"/>
            </w:pPr>
            <w:r>
              <w:rPr>
                <w:rFonts w:ascii="Times New Roman" w:hAnsi="Times New Roman"/>
                <w:b w:val="0"/>
                <w:sz w:val="20"/>
              </w:rPr>
              <w:t>2</w:t>
            </w:r>
          </w:p>
        </w:tc>
        <w:tc>
          <w:tcPr>
            <w:tcW w:type="dxa" w:w="2041"/>
          </w:tcPr>
          <w:p>
            <w:pPr>
              <w:spacing w:line="240" w:lineRule="auto" w:before="0" w:after="0"/>
            </w:pPr>
            <w:r>
              <w:rPr>
                <w:rFonts w:ascii="Times New Roman" w:hAnsi="Times New Roman"/>
                <w:b w:val="0"/>
                <w:sz w:val="20"/>
              </w:rPr>
              <w:t>Emitir una factura</w:t>
            </w:r>
          </w:p>
        </w:tc>
        <w:tc>
          <w:tcPr>
            <w:tcW w:type="dxa" w:w="2154"/>
          </w:tcPr>
          <w:p>
            <w:pPr>
              <w:spacing w:line="240" w:lineRule="auto" w:before="0" w:after="0"/>
            </w:pPr>
            <w:r>
              <w:rPr>
                <w:rFonts w:ascii="Times New Roman" w:hAnsi="Times New Roman"/>
                <w:b w:val="0"/>
                <w:sz w:val="20"/>
              </w:rPr>
              <w:t>POST /api/v1/facturas</w:t>
            </w:r>
          </w:p>
        </w:tc>
        <w:tc>
          <w:tcPr>
            <w:tcW w:type="dxa" w:w="1191"/>
          </w:tcPr>
          <w:p>
            <w:pPr>
              <w:spacing w:line="240" w:lineRule="auto" w:before="0" w:after="0"/>
            </w:pPr>
            <w:r>
              <w:rPr>
                <w:rFonts w:ascii="Times New Roman" w:hAnsi="Times New Roman"/>
                <w:b w:val="0"/>
                <w:sz w:val="20"/>
              </w:rPr>
              <w:t>201</w:t>
            </w:r>
          </w:p>
        </w:tc>
        <w:tc>
          <w:tcPr>
            <w:tcW w:type="dxa" w:w="2494"/>
          </w:tcPr>
          <w:p>
            <w:pPr>
              <w:spacing w:line="240" w:lineRule="auto" w:before="0" w:after="0"/>
            </w:pPr>
            <w:r>
              <w:rPr>
                <w:rFonts w:ascii="Times New Roman" w:hAnsi="Times New Roman"/>
                <w:b w:val="0"/>
                <w:sz w:val="20"/>
              </w:rPr>
              <w:t>El número, el código único y los enlaces a los dos archivos</w:t>
            </w:r>
          </w:p>
        </w:tc>
      </w:tr>
      <w:tr>
        <w:trPr>
          <w:cantSplit w:val="true"/>
        </w:trPr>
        <w:tc>
          <w:tcPr>
            <w:tcW w:type="dxa" w:w="510"/>
          </w:tcPr>
          <w:p>
            <w:pPr>
              <w:spacing w:line="240" w:lineRule="auto" w:before="0" w:after="0"/>
            </w:pPr>
            <w:r>
              <w:rPr>
                <w:rFonts w:ascii="Times New Roman" w:hAnsi="Times New Roman"/>
                <w:b w:val="0"/>
                <w:sz w:val="20"/>
              </w:rPr>
              <w:t>3</w:t>
            </w:r>
          </w:p>
        </w:tc>
        <w:tc>
          <w:tcPr>
            <w:tcW w:type="dxa" w:w="2041"/>
          </w:tcPr>
          <w:p>
            <w:pPr>
              <w:spacing w:line="240" w:lineRule="auto" w:before="0" w:after="0"/>
            </w:pPr>
            <w:r>
              <w:rPr>
                <w:rFonts w:ascii="Times New Roman" w:hAnsi="Times New Roman"/>
                <w:b w:val="0"/>
                <w:sz w:val="20"/>
              </w:rPr>
              <w:t>Reintentar la misma venta</w:t>
            </w:r>
          </w:p>
        </w:tc>
        <w:tc>
          <w:tcPr>
            <w:tcW w:type="dxa" w:w="2154"/>
          </w:tcPr>
          <w:p>
            <w:pPr>
              <w:spacing w:line="240" w:lineRule="auto" w:before="0" w:after="0"/>
            </w:pPr>
            <w:r>
              <w:rPr>
                <w:rFonts w:ascii="Times New Roman" w:hAnsi="Times New Roman"/>
                <w:b w:val="0"/>
                <w:sz w:val="20"/>
              </w:rPr>
              <w:t>POST /api/v1/facturas</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mismo documento de la primera emisión, sin número nuevo</w:t>
            </w:r>
          </w:p>
        </w:tc>
      </w:tr>
      <w:tr>
        <w:trPr>
          <w:cantSplit w:val="true"/>
        </w:trPr>
        <w:tc>
          <w:tcPr>
            <w:tcW w:type="dxa" w:w="510"/>
          </w:tcPr>
          <w:p>
            <w:pPr>
              <w:spacing w:line="240" w:lineRule="auto" w:before="0" w:after="0"/>
            </w:pPr>
            <w:r>
              <w:rPr>
                <w:rFonts w:ascii="Times New Roman" w:hAnsi="Times New Roman"/>
                <w:b w:val="0"/>
                <w:sz w:val="20"/>
              </w:rPr>
              <w:t>4</w:t>
            </w:r>
          </w:p>
        </w:tc>
        <w:tc>
          <w:tcPr>
            <w:tcW w:type="dxa" w:w="2041"/>
          </w:tcPr>
          <w:p>
            <w:pPr>
              <w:spacing w:line="240" w:lineRule="auto" w:before="0" w:after="0"/>
            </w:pPr>
            <w:r>
              <w:rPr>
                <w:rFonts w:ascii="Times New Roman" w:hAnsi="Times New Roman"/>
                <w:b w:val="0"/>
                <w:sz w:val="20"/>
              </w:rPr>
              <w:t>Consultar un documento</w:t>
            </w:r>
          </w:p>
        </w:tc>
        <w:tc>
          <w:tcPr>
            <w:tcW w:type="dxa" w:w="2154"/>
          </w:tcPr>
          <w:p>
            <w:pPr>
              <w:spacing w:line="240" w:lineRule="auto" w:before="0" w:after="0"/>
            </w:pPr>
            <w:r>
              <w:rPr>
                <w:rFonts w:ascii="Times New Roman" w:hAnsi="Times New Roman"/>
                <w:b w:val="0"/>
                <w:sz w:val="20"/>
              </w:rPr>
              <w:t>GET /api/v1/documentos/{id}</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estado actual del documento y si una nota lo anuló</w:t>
            </w:r>
          </w:p>
        </w:tc>
      </w:tr>
      <w:tr>
        <w:trPr>
          <w:cantSplit w:val="true"/>
        </w:trPr>
        <w:tc>
          <w:tcPr>
            <w:tcW w:type="dxa" w:w="510"/>
          </w:tcPr>
          <w:p>
            <w:pPr>
              <w:spacing w:line="240" w:lineRule="auto" w:before="0" w:after="0"/>
            </w:pPr>
            <w:r>
              <w:rPr>
                <w:rFonts w:ascii="Times New Roman" w:hAnsi="Times New Roman"/>
                <w:b w:val="0"/>
                <w:sz w:val="20"/>
              </w:rPr>
              <w:t>5</w:t>
            </w:r>
          </w:p>
        </w:tc>
        <w:tc>
          <w:tcPr>
            <w:tcW w:type="dxa" w:w="2041"/>
          </w:tcPr>
          <w:p>
            <w:pPr>
              <w:spacing w:line="240" w:lineRule="auto" w:before="0" w:after="0"/>
            </w:pPr>
            <w:r>
              <w:rPr>
                <w:rFonts w:ascii="Times New Roman" w:hAnsi="Times New Roman"/>
                <w:b w:val="0"/>
                <w:sz w:val="20"/>
              </w:rPr>
              <w:t>Descargar el PDF</w:t>
            </w:r>
          </w:p>
        </w:tc>
        <w:tc>
          <w:tcPr>
            <w:tcW w:type="dxa" w:w="2154"/>
          </w:tcPr>
          <w:p>
            <w:pPr>
              <w:spacing w:line="240" w:lineRule="auto" w:before="0" w:after="0"/>
            </w:pPr>
            <w:r>
              <w:rPr>
                <w:rFonts w:ascii="Times New Roman" w:hAnsi="Times New Roman"/>
                <w:b w:val="0"/>
                <w:sz w:val="20"/>
              </w:rPr>
              <w:t>GET /api/v1/documentos/{id}/pdf</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Un archivo PDF</w:t>
            </w:r>
          </w:p>
        </w:tc>
      </w:tr>
      <w:tr>
        <w:trPr>
          <w:cantSplit w:val="true"/>
        </w:trPr>
        <w:tc>
          <w:tcPr>
            <w:tcW w:type="dxa" w:w="510"/>
          </w:tcPr>
          <w:p>
            <w:pPr>
              <w:spacing w:line="240" w:lineRule="auto" w:before="0" w:after="0"/>
            </w:pPr>
            <w:r>
              <w:rPr>
                <w:rFonts w:ascii="Times New Roman" w:hAnsi="Times New Roman"/>
                <w:b w:val="0"/>
                <w:sz w:val="20"/>
              </w:rPr>
              <w:t>6</w:t>
            </w:r>
          </w:p>
        </w:tc>
        <w:tc>
          <w:tcPr>
            <w:tcW w:type="dxa" w:w="2041"/>
          </w:tcPr>
          <w:p>
            <w:pPr>
              <w:spacing w:line="240" w:lineRule="auto" w:before="0" w:after="0"/>
            </w:pPr>
            <w:r>
              <w:rPr>
                <w:rFonts w:ascii="Times New Roman" w:hAnsi="Times New Roman"/>
                <w:b w:val="0"/>
                <w:sz w:val="20"/>
              </w:rPr>
              <w:t>Descargar el XML</w:t>
            </w:r>
          </w:p>
        </w:tc>
        <w:tc>
          <w:tcPr>
            <w:tcW w:type="dxa" w:w="2154"/>
          </w:tcPr>
          <w:p>
            <w:pPr>
              <w:spacing w:line="240" w:lineRule="auto" w:before="0" w:after="0"/>
            </w:pPr>
            <w:r>
              <w:rPr>
                <w:rFonts w:ascii="Times New Roman" w:hAnsi="Times New Roman"/>
                <w:b w:val="0"/>
                <w:sz w:val="20"/>
              </w:rPr>
              <w:t>GET /api/v1/documentos/{id}/xml</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archivo de intercambio en el estándar UBL 2.1</w:t>
            </w:r>
          </w:p>
        </w:tc>
      </w:tr>
      <w:tr>
        <w:trPr>
          <w:cantSplit w:val="true"/>
        </w:trPr>
        <w:tc>
          <w:tcPr>
            <w:tcW w:type="dxa" w:w="510"/>
          </w:tcPr>
          <w:p>
            <w:pPr>
              <w:spacing w:line="240" w:lineRule="auto" w:before="0" w:after="0"/>
            </w:pPr>
            <w:r>
              <w:rPr>
                <w:rFonts w:ascii="Times New Roman" w:hAnsi="Times New Roman"/>
                <w:b w:val="0"/>
                <w:sz w:val="20"/>
              </w:rPr>
              <w:t>7</w:t>
            </w:r>
          </w:p>
        </w:tc>
        <w:tc>
          <w:tcPr>
            <w:tcW w:type="dxa" w:w="2041"/>
          </w:tcPr>
          <w:p>
            <w:pPr>
              <w:spacing w:line="240" w:lineRule="auto" w:before="0" w:after="0"/>
            </w:pPr>
            <w:r>
              <w:rPr>
                <w:rFonts w:ascii="Times New Roman" w:hAnsi="Times New Roman"/>
                <w:b w:val="0"/>
                <w:sz w:val="20"/>
              </w:rPr>
              <w:t>Listar los documentos del mes</w:t>
            </w:r>
          </w:p>
        </w:tc>
        <w:tc>
          <w:tcPr>
            <w:tcW w:type="dxa" w:w="2154"/>
          </w:tcPr>
          <w:p>
            <w:pPr>
              <w:spacing w:line="240" w:lineRule="auto" w:before="0" w:after="0"/>
            </w:pPr>
            <w:r>
              <w:rPr>
                <w:rFonts w:ascii="Times New Roman" w:hAnsi="Times New Roman"/>
                <w:b w:val="0"/>
                <w:sz w:val="20"/>
              </w:rPr>
              <w:t>GET /api/v1/documentos</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listado paginado con la referencia con la que se envió cada uno</w:t>
            </w:r>
          </w:p>
        </w:tc>
      </w:tr>
      <w:tr>
        <w:trPr>
          <w:cantSplit w:val="true"/>
        </w:trPr>
        <w:tc>
          <w:tcPr>
            <w:tcW w:type="dxa" w:w="510"/>
          </w:tcPr>
          <w:p>
            <w:pPr>
              <w:spacing w:line="240" w:lineRule="auto" w:before="0" w:after="0"/>
            </w:pPr>
            <w:r>
              <w:rPr>
                <w:rFonts w:ascii="Times New Roman" w:hAnsi="Times New Roman"/>
                <w:b w:val="0"/>
                <w:sz w:val="20"/>
              </w:rPr>
              <w:t>8</w:t>
            </w:r>
          </w:p>
        </w:tc>
        <w:tc>
          <w:tcPr>
            <w:tcW w:type="dxa" w:w="2041"/>
          </w:tcPr>
          <w:p>
            <w:pPr>
              <w:spacing w:line="240" w:lineRule="auto" w:before="0" w:after="0"/>
            </w:pPr>
            <w:r>
              <w:rPr>
                <w:rFonts w:ascii="Times New Roman" w:hAnsi="Times New Roman"/>
                <w:b w:val="0"/>
                <w:sz w:val="20"/>
              </w:rPr>
              <w:t>Nota crédito, anular la factura</w:t>
            </w:r>
          </w:p>
        </w:tc>
        <w:tc>
          <w:tcPr>
            <w:tcW w:type="dxa" w:w="2154"/>
          </w:tcPr>
          <w:p>
            <w:pPr>
              <w:spacing w:line="240" w:lineRule="auto" w:before="0" w:after="0"/>
            </w:pPr>
            <w:r>
              <w:rPr>
                <w:rFonts w:ascii="Times New Roman" w:hAnsi="Times New Roman"/>
                <w:b w:val="0"/>
                <w:sz w:val="20"/>
              </w:rPr>
              <w:t>POST /api/v1/notas-credito</w:t>
            </w:r>
          </w:p>
        </w:tc>
        <w:tc>
          <w:tcPr>
            <w:tcW w:type="dxa" w:w="1191"/>
          </w:tcPr>
          <w:p>
            <w:pPr>
              <w:spacing w:line="240" w:lineRule="auto" w:before="0" w:after="0"/>
            </w:pPr>
            <w:r>
              <w:rPr>
                <w:rFonts w:ascii="Times New Roman" w:hAnsi="Times New Roman"/>
                <w:b w:val="0"/>
                <w:sz w:val="20"/>
              </w:rPr>
              <w:t>201</w:t>
            </w:r>
          </w:p>
        </w:tc>
        <w:tc>
          <w:tcPr>
            <w:tcW w:type="dxa" w:w="2494"/>
          </w:tcPr>
          <w:p>
            <w:pPr>
              <w:spacing w:line="240" w:lineRule="auto" w:before="0" w:after="0"/>
            </w:pPr>
            <w:r>
              <w:rPr>
                <w:rFonts w:ascii="Times New Roman" w:hAnsi="Times New Roman"/>
                <w:b w:val="0"/>
                <w:sz w:val="20"/>
              </w:rPr>
              <w:t>La nota con los importes de la factura original</w:t>
            </w:r>
          </w:p>
        </w:tc>
      </w:tr>
      <w:tr>
        <w:trPr>
          <w:cantSplit w:val="true"/>
        </w:trPr>
        <w:tc>
          <w:tcPr>
            <w:tcW w:type="dxa" w:w="510"/>
          </w:tcPr>
          <w:p>
            <w:pPr>
              <w:spacing w:line="240" w:lineRule="auto" w:before="0" w:after="0"/>
            </w:pPr>
            <w:r>
              <w:rPr>
                <w:rFonts w:ascii="Times New Roman" w:hAnsi="Times New Roman"/>
                <w:b w:val="0"/>
                <w:sz w:val="20"/>
              </w:rPr>
              <w:t>9</w:t>
            </w:r>
          </w:p>
        </w:tc>
        <w:tc>
          <w:tcPr>
            <w:tcW w:type="dxa" w:w="2041"/>
          </w:tcPr>
          <w:p>
            <w:pPr>
              <w:spacing w:line="240" w:lineRule="auto" w:before="0" w:after="0"/>
            </w:pPr>
            <w:r>
              <w:rPr>
                <w:rFonts w:ascii="Times New Roman" w:hAnsi="Times New Roman"/>
                <w:b w:val="0"/>
                <w:sz w:val="20"/>
              </w:rPr>
              <w:t>Nota crédito, devolución parcial</w:t>
            </w:r>
          </w:p>
        </w:tc>
        <w:tc>
          <w:tcPr>
            <w:tcW w:type="dxa" w:w="2154"/>
          </w:tcPr>
          <w:p>
            <w:pPr>
              <w:spacing w:line="240" w:lineRule="auto" w:before="0" w:after="0"/>
            </w:pPr>
            <w:r>
              <w:rPr>
                <w:rFonts w:ascii="Times New Roman" w:hAnsi="Times New Roman"/>
                <w:b w:val="0"/>
                <w:sz w:val="20"/>
              </w:rPr>
              <w:t>POST /api/v1/notas-credito</w:t>
            </w:r>
          </w:p>
        </w:tc>
        <w:tc>
          <w:tcPr>
            <w:tcW w:type="dxa" w:w="1191"/>
          </w:tcPr>
          <w:p>
            <w:pPr>
              <w:spacing w:line="240" w:lineRule="auto" w:before="0" w:after="0"/>
            </w:pPr>
            <w:r>
              <w:rPr>
                <w:rFonts w:ascii="Times New Roman" w:hAnsi="Times New Roman"/>
                <w:b w:val="0"/>
                <w:sz w:val="20"/>
              </w:rPr>
              <w:t>201</w:t>
            </w:r>
          </w:p>
        </w:tc>
        <w:tc>
          <w:tcPr>
            <w:tcW w:type="dxa" w:w="2494"/>
          </w:tcPr>
          <w:p>
            <w:pPr>
              <w:spacing w:line="240" w:lineRule="auto" w:before="0" w:after="0"/>
            </w:pPr>
            <w:r>
              <w:rPr>
                <w:rFonts w:ascii="Times New Roman" w:hAnsi="Times New Roman"/>
                <w:b w:val="0"/>
                <w:sz w:val="20"/>
              </w:rPr>
              <w:t>La parte proporcional de base, descuento e impuesto</w:t>
            </w:r>
          </w:p>
        </w:tc>
      </w:tr>
      <w:tr>
        <w:trPr>
          <w:cantSplit w:val="true"/>
        </w:trPr>
        <w:tc>
          <w:tcPr>
            <w:tcW w:type="dxa" w:w="510"/>
          </w:tcPr>
          <w:p>
            <w:pPr>
              <w:spacing w:line="240" w:lineRule="auto" w:before="0" w:after="0"/>
            </w:pPr>
            <w:r>
              <w:rPr>
                <w:rFonts w:ascii="Times New Roman" w:hAnsi="Times New Roman"/>
                <w:b w:val="0"/>
                <w:sz w:val="20"/>
              </w:rPr>
              <w:t>10</w:t>
            </w:r>
          </w:p>
        </w:tc>
        <w:tc>
          <w:tcPr>
            <w:tcW w:type="dxa" w:w="2041"/>
          </w:tcPr>
          <w:p>
            <w:pPr>
              <w:spacing w:line="240" w:lineRule="auto" w:before="0" w:after="0"/>
            </w:pPr>
            <w:r>
              <w:rPr>
                <w:rFonts w:ascii="Times New Roman" w:hAnsi="Times New Roman"/>
                <w:b w:val="0"/>
                <w:sz w:val="20"/>
              </w:rPr>
              <w:t>Nota débito, cobrar un adicional</w:t>
            </w:r>
          </w:p>
        </w:tc>
        <w:tc>
          <w:tcPr>
            <w:tcW w:type="dxa" w:w="2154"/>
          </w:tcPr>
          <w:p>
            <w:pPr>
              <w:spacing w:line="240" w:lineRule="auto" w:before="0" w:after="0"/>
            </w:pPr>
            <w:r>
              <w:rPr>
                <w:rFonts w:ascii="Times New Roman" w:hAnsi="Times New Roman"/>
                <w:b w:val="0"/>
                <w:sz w:val="20"/>
              </w:rPr>
              <w:t>POST /api/v1/notas-debito</w:t>
            </w:r>
          </w:p>
        </w:tc>
        <w:tc>
          <w:tcPr>
            <w:tcW w:type="dxa" w:w="1191"/>
          </w:tcPr>
          <w:p>
            <w:pPr>
              <w:spacing w:line="240" w:lineRule="auto" w:before="0" w:after="0"/>
            </w:pPr>
            <w:r>
              <w:rPr>
                <w:rFonts w:ascii="Times New Roman" w:hAnsi="Times New Roman"/>
                <w:b w:val="0"/>
                <w:sz w:val="20"/>
              </w:rPr>
              <w:t>201</w:t>
            </w:r>
          </w:p>
        </w:tc>
        <w:tc>
          <w:tcPr>
            <w:tcW w:type="dxa" w:w="2494"/>
          </w:tcPr>
          <w:p>
            <w:pPr>
              <w:spacing w:line="240" w:lineRule="auto" w:before="0" w:after="0"/>
            </w:pPr>
            <w:r>
              <w:rPr>
                <w:rFonts w:ascii="Times New Roman" w:hAnsi="Times New Roman"/>
                <w:b w:val="0"/>
                <w:sz w:val="20"/>
              </w:rPr>
              <w:t>El adicional con el impuesto descompuesto o sumado, según se pida</w:t>
            </w:r>
          </w:p>
        </w:tc>
      </w:tr>
      <w:tr>
        <w:trPr>
          <w:cantSplit w:val="true"/>
        </w:trPr>
        <w:tc>
          <w:tcPr>
            <w:tcW w:type="dxa" w:w="510"/>
          </w:tcPr>
          <w:p>
            <w:pPr>
              <w:spacing w:line="240" w:lineRule="auto" w:before="0" w:after="0"/>
            </w:pPr>
            <w:r>
              <w:rPr>
                <w:rFonts w:ascii="Times New Roman" w:hAnsi="Times New Roman"/>
                <w:b w:val="0"/>
                <w:sz w:val="20"/>
              </w:rPr>
              <w:t>11</w:t>
            </w:r>
          </w:p>
        </w:tc>
        <w:tc>
          <w:tcPr>
            <w:tcW w:type="dxa" w:w="2041"/>
          </w:tcPr>
          <w:p>
            <w:pPr>
              <w:spacing w:line="240" w:lineRule="auto" w:before="0" w:after="0"/>
            </w:pPr>
            <w:r>
              <w:rPr>
                <w:rFonts w:ascii="Times New Roman" w:hAnsi="Times New Roman"/>
                <w:b w:val="0"/>
                <w:sz w:val="20"/>
              </w:rPr>
              <w:t>Un error, para ver su forma</w:t>
            </w:r>
          </w:p>
        </w:tc>
        <w:tc>
          <w:tcPr>
            <w:tcW w:type="dxa" w:w="2154"/>
          </w:tcPr>
          <w:p>
            <w:pPr>
              <w:spacing w:line="240" w:lineRule="auto" w:before="0" w:after="0"/>
            </w:pPr>
            <w:r>
              <w:rPr>
                <w:rFonts w:ascii="Times New Roman" w:hAnsi="Times New Roman"/>
                <w:b w:val="0"/>
                <w:sz w:val="20"/>
              </w:rPr>
              <w:t>GET /api/v1/ping</w:t>
            </w:r>
          </w:p>
        </w:tc>
        <w:tc>
          <w:tcPr>
            <w:tcW w:type="dxa" w:w="1191"/>
          </w:tcPr>
          <w:p>
            <w:pPr>
              <w:spacing w:line="240" w:lineRule="auto" w:before="0" w:after="0"/>
            </w:pPr>
            <w:r>
              <w:rPr>
                <w:rFonts w:ascii="Times New Roman" w:hAnsi="Times New Roman"/>
                <w:b w:val="0"/>
                <w:sz w:val="20"/>
              </w:rPr>
              <w:t>401</w:t>
            </w:r>
          </w:p>
        </w:tc>
        <w:tc>
          <w:tcPr>
            <w:tcW w:type="dxa" w:w="2494"/>
          </w:tcPr>
          <w:p>
            <w:pPr>
              <w:spacing w:line="240" w:lineRule="auto" w:before="0" w:after="0"/>
            </w:pPr>
            <w:r>
              <w:rPr>
                <w:rFonts w:ascii="Times New Roman" w:hAnsi="Times New Roman"/>
                <w:b w:val="0"/>
                <w:sz w:val="20"/>
              </w:rPr>
              <w:t>La forma común de los errores, con su código y su mensaje</w:t>
            </w:r>
          </w:p>
        </w:tc>
      </w:tr>
    </w:tbl>
    <w:p>
      <w:pPr>
        <w:spacing w:line="240" w:lineRule="auto" w:before="0" w:after="0"/>
        <w:ind w:firstLine="0"/>
        <w:jc w:val="left"/>
      </w:pPr>
      <w:r>
        <w:rPr>
          <w:i/>
          <w:sz w:val="20"/>
        </w:rPr>
        <w:t xml:space="preserve">Nota. </w:t>
      </w:r>
      <w:r>
        <w:rPr>
          <w:sz w:val="20"/>
        </w:rPr>
        <w:t>Las once respondieron con el código y la forma esperados. La petición 3 es la que comprueba que repetir una emisión no gasta un segundo número de la resolución, y la 11 provoca un error a propósito para verificar que todos salen con la misma forma.</w:t>
      </w:r>
    </w:p>
    <w:p>
      <w:pPr>
        <w:spacing w:line="480" w:lineRule="auto" w:before="0" w:after="0"/>
        <w:ind w:firstLine="720"/>
        <w:jc w:val="left"/>
      </w:pPr>
    </w:p>
    <w:p>
      <w:pPr>
        <w:spacing w:line="480" w:lineRule="auto" w:before="0" w:after="0"/>
        <w:ind w:firstLine="720"/>
        <w:jc w:val="left"/>
      </w:pPr>
      <w:r>
        <w:rPr>
          <w:b w:val="0"/>
          <w:i w:val="0"/>
        </w:rPr>
        <w:t>La petición número 3 es la más importante de la colección y conviene explicar por qué. Un sistema que integra puede perder la respuesta de una emisión por un corte de red y volver a enviarla, y si esa segunda petición emitiera otro documento, el cliente habría gastado dos números de una resolución autorizada para una sola venta. La prueba envía dos veces la misma petición y verifica que la segunda devuelva el documento que ya existía.</w:t>
      </w:r>
    </w:p>
    <w:p>
      <w:pPr>
        <w:pStyle w:val="Heading2"/>
      </w:pPr>
      <w:r>
        <w:t>5.4 Pruebas funcionales</w:t>
      </w:r>
    </w:p>
    <w:p>
      <w:pPr>
        <w:spacing w:line="480" w:lineRule="auto" w:before="0" w:after="0"/>
        <w:ind w:firstLine="720"/>
        <w:jc w:val="left"/>
      </w:pPr>
      <w:r>
        <w:rPr>
          <w:b w:val="0"/>
          <w:i w:val="0"/>
        </w:rPr>
        <w:t>Las operaciones que necesitan base de datos y sesión se verificaron sobre el sistema en marcha, ejecutando la operación completa desde el navegador y dejando registro del formulario diligenciado y del resultado. Se cubrieron 4 operaciones, cada una con su par de imágenes.</w:t>
      </w:r>
    </w:p>
    <w:p>
      <w:pPr>
        <w:keepNext/>
        <w:spacing w:line="480" w:lineRule="auto" w:before="0" w:after="0"/>
        <w:ind w:firstLine="0"/>
        <w:jc w:val="left"/>
      </w:pPr>
      <w:r>
        <w:rPr>
          <w:b/>
        </w:rPr>
        <w:t>Tabla 20</w:t>
      </w:r>
    </w:p>
    <w:p>
      <w:pPr>
        <w:keepNext/>
        <w:spacing w:line="480" w:lineRule="auto" w:before="0" w:after="0"/>
        <w:ind w:firstLine="0"/>
        <w:jc w:val="left"/>
      </w:pPr>
      <w:r>
        <w:rPr>
          <w:b w:val="0"/>
          <w:i/>
        </w:rPr>
        <w:t>Operaciones verificadas de forma funcional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Operación</w:t>
            </w:r>
          </w:p>
        </w:tc>
        <w:tc>
          <w:tcPr>
            <w:tcW w:type="dxa" w:w="3061"/>
            <w:tcBorders>
              <w:bottom w:val="single" w:sz="6" w:space="0" w:color="000000"/>
            </w:tcBorders>
          </w:tcPr>
          <w:p>
            <w:pPr>
              <w:spacing w:line="240" w:lineRule="auto" w:before="0" w:after="0"/>
            </w:pPr>
            <w:r>
              <w:rPr>
                <w:rFonts w:ascii="Times New Roman" w:hAnsi="Times New Roman"/>
                <w:b/>
                <w:sz w:val="20"/>
              </w:rPr>
              <w:t>Qué se comprueba</w:t>
            </w:r>
          </w:p>
        </w:tc>
        <w:tc>
          <w:tcPr>
            <w:tcW w:type="dxa" w:w="3288"/>
            <w:tcBorders>
              <w:bottom w:val="single" w:sz="6" w:space="0" w:color="000000"/>
            </w:tcBorders>
          </w:tcPr>
          <w:p>
            <w:pPr>
              <w:spacing w:line="240" w:lineRule="auto" w:before="0" w:after="0"/>
            </w:pPr>
            <w:r>
              <w:rPr>
                <w:rFonts w:ascii="Times New Roman" w:hAnsi="Times New Roman"/>
                <w:b/>
                <w:sz w:val="20"/>
              </w:rPr>
              <w:t>Resultado</w:t>
            </w:r>
          </w:p>
        </w:tc>
      </w:tr>
      <w:tr>
        <w:trPr>
          <w:cantSplit w:val="true"/>
        </w:trPr>
        <w:tc>
          <w:tcPr>
            <w:tcW w:type="dxa" w:w="2041"/>
          </w:tcPr>
          <w:p>
            <w:pPr>
              <w:spacing w:line="240" w:lineRule="auto" w:before="0" w:after="0"/>
            </w:pPr>
            <w:r>
              <w:rPr>
                <w:rFonts w:ascii="Times New Roman" w:hAnsi="Times New Roman"/>
                <w:b w:val="0"/>
                <w:sz w:val="20"/>
              </w:rPr>
              <w:t>Registrar un servicio del catálogo</w:t>
            </w:r>
          </w:p>
        </w:tc>
        <w:tc>
          <w:tcPr>
            <w:tcW w:type="dxa" w:w="3061"/>
          </w:tcPr>
          <w:p>
            <w:pPr>
              <w:spacing w:line="240" w:lineRule="auto" w:before="0" w:after="0"/>
            </w:pPr>
            <w:r>
              <w:rPr>
                <w:rFonts w:ascii="Times New Roman" w:hAnsi="Times New Roman"/>
                <w:b w:val="0"/>
                <w:sz w:val="20"/>
              </w:rPr>
              <w:t>Que el servicio quede disponible para facturarse</w:t>
            </w:r>
          </w:p>
        </w:tc>
        <w:tc>
          <w:tcPr>
            <w:tcW w:type="dxa" w:w="3288"/>
          </w:tcPr>
          <w:p>
            <w:pPr>
              <w:spacing w:line="240" w:lineRule="auto" w:before="0" w:after="0"/>
            </w:pPr>
            <w:r>
              <w:rPr>
                <w:rFonts w:ascii="Times New Roman" w:hAnsi="Times New Roman"/>
                <w:b w:val="0"/>
                <w:sz w:val="20"/>
              </w:rPr>
              <w:t>El servicio aparece en el catálogo y puede seleccionarse en una factura</w:t>
            </w:r>
          </w:p>
        </w:tc>
      </w:tr>
      <w:tr>
        <w:trPr>
          <w:cantSplit w:val="true"/>
        </w:trPr>
        <w:tc>
          <w:tcPr>
            <w:tcW w:type="dxa" w:w="2041"/>
          </w:tcPr>
          <w:p>
            <w:pPr>
              <w:spacing w:line="240" w:lineRule="auto" w:before="0" w:after="0"/>
            </w:pPr>
            <w:r>
              <w:rPr>
                <w:rFonts w:ascii="Times New Roman" w:hAnsi="Times New Roman"/>
                <w:b w:val="0"/>
                <w:sz w:val="20"/>
              </w:rPr>
              <w:t>Registrar un cliente</w:t>
            </w:r>
          </w:p>
        </w:tc>
        <w:tc>
          <w:tcPr>
            <w:tcW w:type="dxa" w:w="3061"/>
          </w:tcPr>
          <w:p>
            <w:pPr>
              <w:spacing w:line="240" w:lineRule="auto" w:before="0" w:after="0"/>
            </w:pPr>
            <w:r>
              <w:rPr>
                <w:rFonts w:ascii="Times New Roman" w:hAnsi="Times New Roman"/>
                <w:b w:val="0"/>
                <w:sz w:val="20"/>
              </w:rPr>
              <w:t>Que se validen la identificación y la ubicación contra los catálogos</w:t>
            </w:r>
          </w:p>
        </w:tc>
        <w:tc>
          <w:tcPr>
            <w:tcW w:type="dxa" w:w="3288"/>
          </w:tcPr>
          <w:p>
            <w:pPr>
              <w:spacing w:line="240" w:lineRule="auto" w:before="0" w:after="0"/>
            </w:pPr>
            <w:r>
              <w:rPr>
                <w:rFonts w:ascii="Times New Roman" w:hAnsi="Times New Roman"/>
                <w:b w:val="0"/>
                <w:sz w:val="20"/>
              </w:rPr>
              <w:t>El cliente queda registrado con su municipio y su departamento</w:t>
            </w:r>
          </w:p>
        </w:tc>
      </w:tr>
      <w:tr>
        <w:trPr>
          <w:cantSplit w:val="true"/>
        </w:trPr>
        <w:tc>
          <w:tcPr>
            <w:tcW w:type="dxa" w:w="2041"/>
          </w:tcPr>
          <w:p>
            <w:pPr>
              <w:spacing w:line="240" w:lineRule="auto" w:before="0" w:after="0"/>
            </w:pPr>
            <w:r>
              <w:rPr>
                <w:rFonts w:ascii="Times New Roman" w:hAnsi="Times New Roman"/>
                <w:b w:val="0"/>
                <w:sz w:val="20"/>
              </w:rPr>
              <w:t>Emitir una factura</w:t>
            </w:r>
          </w:p>
        </w:tc>
        <w:tc>
          <w:tcPr>
            <w:tcW w:type="dxa" w:w="3061"/>
          </w:tcPr>
          <w:p>
            <w:pPr>
              <w:spacing w:line="240" w:lineRule="auto" w:before="0" w:after="0"/>
            </w:pPr>
            <w:r>
              <w:rPr>
                <w:rFonts w:ascii="Times New Roman" w:hAnsi="Times New Roman"/>
                <w:b w:val="0"/>
                <w:sz w:val="20"/>
              </w:rPr>
              <w:t>Que la factura tome el consecutivo, calcule los totales y genere sus archivos</w:t>
            </w:r>
          </w:p>
        </w:tc>
        <w:tc>
          <w:tcPr>
            <w:tcW w:type="dxa" w:w="3288"/>
          </w:tcPr>
          <w:p>
            <w:pPr>
              <w:spacing w:line="240" w:lineRule="auto" w:before="0" w:after="0"/>
            </w:pPr>
            <w:r>
              <w:rPr>
                <w:rFonts w:ascii="Times New Roman" w:hAnsi="Times New Roman"/>
                <w:b w:val="0"/>
                <w:sz w:val="20"/>
              </w:rPr>
              <w:t>La factura queda emitida con su número, su código único y su representación gráfica</w:t>
            </w:r>
          </w:p>
        </w:tc>
      </w:tr>
      <w:tr>
        <w:trPr>
          <w:cantSplit w:val="true"/>
        </w:trPr>
        <w:tc>
          <w:tcPr>
            <w:tcW w:type="dxa" w:w="2041"/>
          </w:tcPr>
          <w:p>
            <w:pPr>
              <w:spacing w:line="240" w:lineRule="auto" w:before="0" w:after="0"/>
            </w:pPr>
            <w:r>
              <w:rPr>
                <w:rFonts w:ascii="Times New Roman" w:hAnsi="Times New Roman"/>
                <w:b w:val="0"/>
                <w:sz w:val="20"/>
              </w:rPr>
              <w:t>Registrar un usuario</w:t>
            </w:r>
          </w:p>
        </w:tc>
        <w:tc>
          <w:tcPr>
            <w:tcW w:type="dxa" w:w="3061"/>
          </w:tcPr>
          <w:p>
            <w:pPr>
              <w:spacing w:line="240" w:lineRule="auto" w:before="0" w:after="0"/>
            </w:pPr>
            <w:r>
              <w:rPr>
                <w:rFonts w:ascii="Times New Roman" w:hAnsi="Times New Roman"/>
                <w:b w:val="0"/>
                <w:sz w:val="20"/>
              </w:rPr>
              <w:t>Que la cuenta quede creada con su rol y su contraseña cifrada</w:t>
            </w:r>
          </w:p>
        </w:tc>
        <w:tc>
          <w:tcPr>
            <w:tcW w:type="dxa" w:w="3288"/>
          </w:tcPr>
          <w:p>
            <w:pPr>
              <w:spacing w:line="240" w:lineRule="auto" w:before="0" w:after="0"/>
            </w:pPr>
            <w:r>
              <w:rPr>
                <w:rFonts w:ascii="Times New Roman" w:hAnsi="Times New Roman"/>
                <w:b w:val="0"/>
                <w:sz w:val="20"/>
              </w:rPr>
              <w:t>El usuario puede ingresar y ve solo lo que su rol permite</w:t>
            </w:r>
          </w:p>
        </w:tc>
      </w:tr>
    </w:tbl>
    <w:p>
      <w:pPr>
        <w:spacing w:line="240" w:lineRule="auto" w:before="0" w:after="0"/>
        <w:ind w:firstLine="0"/>
        <w:jc w:val="left"/>
      </w:pPr>
      <w:r>
        <w:rPr>
          <w:i/>
          <w:sz w:val="20"/>
        </w:rPr>
        <w:t xml:space="preserve">Nota. </w:t>
      </w:r>
      <w:r>
        <w:rPr>
          <w:sz w:val="20"/>
        </w:rPr>
        <w:t>Cada operación se registró en dos imágenes, el formulario diligenciado y el resultado. Las ocho imágenes están en el repositorio del proyecto.</w:t>
      </w:r>
    </w:p>
    <w:p>
      <w:pPr>
        <w:spacing w:line="480" w:lineRule="auto" w:before="0" w:after="0"/>
        <w:ind w:firstLine="720"/>
        <w:jc w:val="left"/>
      </w:pPr>
    </w:p>
    <w:p>
      <w:pPr>
        <w:keepNext/>
        <w:spacing w:line="480" w:lineRule="auto" w:before="0" w:after="0"/>
        <w:ind w:firstLine="0"/>
        <w:jc w:val="left"/>
      </w:pPr>
      <w:r>
        <w:rPr>
          <w:b/>
        </w:rPr>
        <w:t>Figura 1</w:t>
      </w:r>
    </w:p>
    <w:p>
      <w:pPr>
        <w:keepNext/>
        <w:spacing w:line="480" w:lineRule="auto" w:before="0" w:after="0"/>
        <w:ind w:firstLine="0"/>
        <w:jc w:val="left"/>
      </w:pPr>
      <w:r>
        <w:rPr>
          <w:b w:val="0"/>
          <w:i/>
        </w:rPr>
        <w:t>Formulario de emisión de una factura, diligenciado antes de emitir</w:t>
      </w:r>
    </w:p>
    <w:p>
      <w:pPr>
        <w:keepNext/>
        <w:spacing w:line="480" w:lineRule="auto" w:before="0" w:after="0"/>
        <w:ind w:firstLine="0"/>
        <w:jc w:val="center"/>
      </w:pPr>
      <w:r>
        <w:drawing>
          <wp:inline xmlns:a="http://schemas.openxmlformats.org/drawingml/2006/main" xmlns:pic="http://schemas.openxmlformats.org/drawingml/2006/picture">
            <wp:extent cx="5943600" cy="2963934"/>
            <wp:docPr id="1" name="Picture 1"/>
            <wp:cNvGraphicFramePr>
              <a:graphicFrameLocks noChangeAspect="1"/>
            </wp:cNvGraphicFramePr>
            <a:graphic>
              <a:graphicData uri="http://schemas.openxmlformats.org/drawingml/2006/picture">
                <pic:pic>
                  <pic:nvPicPr>
                    <pic:cNvPr id="0" name="registro de nueva factura.png"/>
                    <pic:cNvPicPr/>
                  </pic:nvPicPr>
                  <pic:blipFill>
                    <a:blip r:embed="rId10"/>
                    <a:stretch>
                      <a:fillRect/>
                    </a:stretch>
                  </pic:blipFill>
                  <pic:spPr>
                    <a:xfrm>
                      <a:off x="0" y="0"/>
                      <a:ext cx="5943600" cy="2963934"/>
                    </a:xfrm>
                    <a:prstGeom prst="rect"/>
                  </pic:spPr>
                </pic:pic>
              </a:graphicData>
            </a:graphic>
          </wp:inline>
        </w:drawing>
      </w:r>
    </w:p>
    <w:p>
      <w:pPr>
        <w:spacing w:line="240" w:lineRule="auto" w:before="0" w:after="0"/>
        <w:ind w:firstLine="0"/>
        <w:jc w:val="left"/>
      </w:pPr>
      <w:r>
        <w:rPr>
          <w:i/>
          <w:sz w:val="20"/>
        </w:rPr>
        <w:t xml:space="preserve">Nota. </w:t>
      </w:r>
      <w:r>
        <w:rPr>
          <w:sz w:val="20"/>
        </w:rPr>
        <w:t>La operación se ejecuta con el sistema en marcha y sobre la base de datos real, que es lo que distingue una prueba funcional de una unitaria.</w:t>
      </w:r>
    </w:p>
    <w:p>
      <w:pPr>
        <w:spacing w:line="480" w:lineRule="auto" w:before="0" w:after="0"/>
        <w:ind w:firstLine="720"/>
        <w:jc w:val="left"/>
      </w:pPr>
    </w:p>
    <w:p>
      <w:pPr>
        <w:keepNext/>
        <w:spacing w:line="480" w:lineRule="auto" w:before="0" w:after="0"/>
        <w:ind w:firstLine="0"/>
        <w:jc w:val="left"/>
      </w:pPr>
      <w:r>
        <w:rPr>
          <w:b/>
        </w:rPr>
        <w:t>Figura 2</w:t>
      </w:r>
    </w:p>
    <w:p>
      <w:pPr>
        <w:keepNext/>
        <w:spacing w:line="480" w:lineRule="auto" w:before="0" w:after="0"/>
        <w:ind w:firstLine="0"/>
        <w:jc w:val="left"/>
      </w:pPr>
      <w:r>
        <w:rPr>
          <w:b w:val="0"/>
          <w:i/>
        </w:rPr>
        <w:t>Resultado de la emisión, con la factura ya registrada</w:t>
      </w:r>
    </w:p>
    <w:p>
      <w:pPr>
        <w:keepNext/>
        <w:spacing w:line="480" w:lineRule="auto" w:before="0" w:after="0"/>
        <w:ind w:firstLine="0"/>
        <w:jc w:val="center"/>
      </w:pPr>
      <w:r>
        <w:drawing>
          <wp:inline xmlns:a="http://schemas.openxmlformats.org/drawingml/2006/main" xmlns:pic="http://schemas.openxmlformats.org/drawingml/2006/picture">
            <wp:extent cx="5943600" cy="3870763"/>
            <wp:docPr id="2" name="Picture 2"/>
            <wp:cNvGraphicFramePr>
              <a:graphicFrameLocks noChangeAspect="1"/>
            </wp:cNvGraphicFramePr>
            <a:graphic>
              <a:graphicData uri="http://schemas.openxmlformats.org/drawingml/2006/picture">
                <pic:pic>
                  <pic:nvPicPr>
                    <pic:cNvPr id="0" name="registro de nueva factura emitida.png"/>
                    <pic:cNvPicPr/>
                  </pic:nvPicPr>
                  <pic:blipFill>
                    <a:blip r:embed="rId11"/>
                    <a:stretch>
                      <a:fillRect/>
                    </a:stretch>
                  </pic:blipFill>
                  <pic:spPr>
                    <a:xfrm>
                      <a:off x="0" y="0"/>
                      <a:ext cx="5943600" cy="3870763"/>
                    </a:xfrm>
                    <a:prstGeom prst="rect"/>
                  </pic:spPr>
                </pic:pic>
              </a:graphicData>
            </a:graphic>
          </wp:inline>
        </w:drawing>
      </w:r>
    </w:p>
    <w:p>
      <w:pPr>
        <w:spacing w:line="240" w:lineRule="auto" w:before="0" w:after="0"/>
        <w:ind w:firstLine="0"/>
        <w:jc w:val="left"/>
      </w:pPr>
      <w:r>
        <w:rPr>
          <w:i/>
          <w:sz w:val="20"/>
        </w:rPr>
        <w:t xml:space="preserve">Nota. </w:t>
      </w:r>
      <w:r>
        <w:rPr>
          <w:sz w:val="20"/>
        </w:rPr>
        <w:t>El documento queda con su número tomado del consecutivo autorizado, sus totales calculados y sus archivos generados.</w:t>
      </w:r>
    </w:p>
    <w:p>
      <w:pPr>
        <w:spacing w:line="480" w:lineRule="auto" w:before="0" w:after="0"/>
        <w:ind w:firstLine="720"/>
        <w:jc w:val="left"/>
      </w:pPr>
    </w:p>
    <w:p>
      <w:pPr>
        <w:pStyle w:val="Heading2"/>
      </w:pPr>
      <w:r>
        <w:t>5.5 Pruebas de seguridad</w:t>
      </w:r>
    </w:p>
    <w:p>
      <w:pPr>
        <w:spacing w:line="480" w:lineRule="auto" w:before="0" w:after="0"/>
        <w:ind w:firstLine="720"/>
        <w:jc w:val="left"/>
      </w:pPr>
      <w:r>
        <w:rPr>
          <w:b w:val="0"/>
          <w:i w:val="0"/>
        </w:rPr>
        <w:t>La seguridad es la característica con más requisitos del sistema, según el cruce del capítulo 3 (ISO/IEC, 2011), de modo que se verificó punto por punto. Lo que sigue es lo comprobado, que corresponde a inspección y prueba dirigida y no a un análisis con herramienta especializada, el cual queda planificado en el capítulo siguiente.</w:t>
      </w:r>
    </w:p>
    <w:p>
      <w:pPr>
        <w:keepNext/>
        <w:spacing w:line="480" w:lineRule="auto" w:before="0" w:after="0"/>
        <w:ind w:firstLine="0"/>
        <w:jc w:val="left"/>
      </w:pPr>
      <w:r>
        <w:rPr>
          <w:b/>
        </w:rPr>
        <w:t>Tabla 21</w:t>
      </w:r>
    </w:p>
    <w:p>
      <w:pPr>
        <w:keepNext/>
        <w:spacing w:line="480" w:lineRule="auto" w:before="0" w:after="0"/>
        <w:ind w:firstLine="0"/>
        <w:jc w:val="left"/>
      </w:pPr>
      <w:r>
        <w:rPr>
          <w:b w:val="0"/>
          <w:i/>
        </w:rPr>
        <w:t>Verificaciones de seguridad ejecutadas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Qué se verificó</w:t>
            </w:r>
          </w:p>
        </w:tc>
        <w:tc>
          <w:tcPr>
            <w:tcW w:type="dxa" w:w="2608"/>
            <w:tcBorders>
              <w:bottom w:val="single" w:sz="6" w:space="0" w:color="000000"/>
            </w:tcBorders>
          </w:tcPr>
          <w:p>
            <w:pPr>
              <w:spacing w:line="240" w:lineRule="auto" w:before="0" w:after="0"/>
            </w:pPr>
            <w:r>
              <w:rPr>
                <w:rFonts w:ascii="Times New Roman" w:hAnsi="Times New Roman"/>
                <w:b/>
                <w:sz w:val="20"/>
              </w:rPr>
              <w:t>Cómo</w:t>
            </w:r>
          </w:p>
        </w:tc>
        <w:tc>
          <w:tcPr>
            <w:tcW w:type="dxa" w:w="3288"/>
            <w:tcBorders>
              <w:bottom w:val="single" w:sz="6" w:space="0" w:color="000000"/>
            </w:tcBorders>
          </w:tcPr>
          <w:p>
            <w:pPr>
              <w:spacing w:line="240" w:lineRule="auto" w:before="0" w:after="0"/>
            </w:pPr>
            <w:r>
              <w:rPr>
                <w:rFonts w:ascii="Times New Roman" w:hAnsi="Times New Roman"/>
                <w:b/>
                <w:sz w:val="20"/>
              </w:rPr>
              <w:t>Resultado</w:t>
            </w:r>
          </w:p>
        </w:tc>
      </w:tr>
      <w:tr>
        <w:trPr>
          <w:cantSplit w:val="true"/>
        </w:trPr>
        <w:tc>
          <w:tcPr>
            <w:tcW w:type="dxa" w:w="2494"/>
          </w:tcPr>
          <w:p>
            <w:pPr>
              <w:spacing w:line="240" w:lineRule="auto" w:before="0" w:after="0"/>
            </w:pPr>
            <w:r>
              <w:rPr>
                <w:rFonts w:ascii="Times New Roman" w:hAnsi="Times New Roman"/>
                <w:b w:val="0"/>
                <w:sz w:val="20"/>
              </w:rPr>
              <w:t>Que ninguna contraseña quede legible</w:t>
            </w:r>
          </w:p>
        </w:tc>
        <w:tc>
          <w:tcPr>
            <w:tcW w:type="dxa" w:w="2608"/>
          </w:tcPr>
          <w:p>
            <w:pPr>
              <w:spacing w:line="240" w:lineRule="auto" w:before="0" w:after="0"/>
            </w:pPr>
            <w:r>
              <w:rPr>
                <w:rFonts w:ascii="Times New Roman" w:hAnsi="Times New Roman"/>
                <w:b w:val="0"/>
                <w:sz w:val="20"/>
              </w:rPr>
              <w:t>Inspección de la tabla de usuarios después de crear una cuenta</w:t>
            </w:r>
          </w:p>
        </w:tc>
        <w:tc>
          <w:tcPr>
            <w:tcW w:type="dxa" w:w="3288"/>
          </w:tcPr>
          <w:p>
            <w:pPr>
              <w:spacing w:line="240" w:lineRule="auto" w:before="0" w:after="0"/>
            </w:pPr>
            <w:r>
              <w:rPr>
                <w:rFonts w:ascii="Times New Roman" w:hAnsi="Times New Roman"/>
                <w:b w:val="0"/>
                <w:sz w:val="20"/>
              </w:rPr>
              <w:t>Solo consta el resumen calculado con el algoritmo de cifrado en un sentido</w:t>
            </w:r>
          </w:p>
        </w:tc>
      </w:tr>
      <w:tr>
        <w:trPr>
          <w:cantSplit w:val="true"/>
        </w:trPr>
        <w:tc>
          <w:tcPr>
            <w:tcW w:type="dxa" w:w="2494"/>
          </w:tcPr>
          <w:p>
            <w:pPr>
              <w:spacing w:line="240" w:lineRule="auto" w:before="0" w:after="0"/>
            </w:pPr>
            <w:r>
              <w:rPr>
                <w:rFonts w:ascii="Times New Roman" w:hAnsi="Times New Roman"/>
                <w:b w:val="0"/>
                <w:sz w:val="20"/>
              </w:rPr>
              <w:t>Que del secreto de una llave solo se guarde su resumen</w:t>
            </w:r>
          </w:p>
        </w:tc>
        <w:tc>
          <w:tcPr>
            <w:tcW w:type="dxa" w:w="2608"/>
          </w:tcPr>
          <w:p>
            <w:pPr>
              <w:spacing w:line="240" w:lineRule="auto" w:before="0" w:after="0"/>
            </w:pPr>
            <w:r>
              <w:rPr>
                <w:rFonts w:ascii="Times New Roman" w:hAnsi="Times New Roman"/>
                <w:b w:val="0"/>
                <w:sz w:val="20"/>
              </w:rPr>
              <w:t>Inspección de la tabla de clientes y las pruebas del servicio de llaves</w:t>
            </w:r>
          </w:p>
        </w:tc>
        <w:tc>
          <w:tcPr>
            <w:tcW w:type="dxa" w:w="3288"/>
          </w:tcPr>
          <w:p>
            <w:pPr>
              <w:spacing w:line="240" w:lineRule="auto" w:before="0" w:after="0"/>
            </w:pPr>
            <w:r>
              <w:rPr>
                <w:rFonts w:ascii="Times New Roman" w:hAnsi="Times New Roman"/>
                <w:b w:val="0"/>
                <w:sz w:val="20"/>
              </w:rPr>
              <w:t>En claro solo queda el prefijo, que sirve para localizar la fila</w:t>
            </w:r>
          </w:p>
        </w:tc>
      </w:tr>
      <w:tr>
        <w:trPr>
          <w:cantSplit w:val="true"/>
        </w:trPr>
        <w:tc>
          <w:tcPr>
            <w:tcW w:type="dxa" w:w="2494"/>
          </w:tcPr>
          <w:p>
            <w:pPr>
              <w:spacing w:line="240" w:lineRule="auto" w:before="0" w:after="0"/>
            </w:pPr>
            <w:r>
              <w:rPr>
                <w:rFonts w:ascii="Times New Roman" w:hAnsi="Times New Roman"/>
                <w:b w:val="0"/>
                <w:sz w:val="20"/>
              </w:rPr>
              <w:t>Que toda ruta del panel exija sesión</w:t>
            </w:r>
          </w:p>
        </w:tc>
        <w:tc>
          <w:tcPr>
            <w:tcW w:type="dxa" w:w="2608"/>
          </w:tcPr>
          <w:p>
            <w:pPr>
              <w:spacing w:line="240" w:lineRule="auto" w:before="0" w:after="0"/>
            </w:pPr>
            <w:r>
              <w:rPr>
                <w:rFonts w:ascii="Times New Roman" w:hAnsi="Times New Roman"/>
                <w:b w:val="0"/>
                <w:sz w:val="20"/>
              </w:rPr>
              <w:t>Petición a una ruta protegida sin haber iniciado sesión</w:t>
            </w:r>
          </w:p>
        </w:tc>
        <w:tc>
          <w:tcPr>
            <w:tcW w:type="dxa" w:w="3288"/>
          </w:tcPr>
          <w:p>
            <w:pPr>
              <w:spacing w:line="240" w:lineRule="auto" w:before="0" w:after="0"/>
            </w:pPr>
            <w:r>
              <w:rPr>
                <w:rFonts w:ascii="Times New Roman" w:hAnsi="Times New Roman"/>
                <w:b w:val="0"/>
                <w:sz w:val="20"/>
              </w:rPr>
              <w:t>Redirección al formulario de ingreso</w:t>
            </w:r>
          </w:p>
        </w:tc>
      </w:tr>
      <w:tr>
        <w:trPr>
          <w:cantSplit w:val="true"/>
        </w:trPr>
        <w:tc>
          <w:tcPr>
            <w:tcW w:type="dxa" w:w="2494"/>
          </w:tcPr>
          <w:p>
            <w:pPr>
              <w:spacing w:line="240" w:lineRule="auto" w:before="0" w:after="0"/>
            </w:pPr>
            <w:r>
              <w:rPr>
                <w:rFonts w:ascii="Times New Roman" w:hAnsi="Times New Roman"/>
                <w:b w:val="0"/>
                <w:sz w:val="20"/>
              </w:rPr>
              <w:t>Que el acceso se limite por rol</w:t>
            </w:r>
          </w:p>
        </w:tc>
        <w:tc>
          <w:tcPr>
            <w:tcW w:type="dxa" w:w="2608"/>
          </w:tcPr>
          <w:p>
            <w:pPr>
              <w:spacing w:line="240" w:lineRule="auto" w:before="0" w:after="0"/>
            </w:pPr>
            <w:r>
              <w:rPr>
                <w:rFonts w:ascii="Times New Roman" w:hAnsi="Times New Roman"/>
                <w:b w:val="0"/>
                <w:sz w:val="20"/>
              </w:rPr>
              <w:t>Ingreso con una cuenta de cajero a las rutas reservadas</w:t>
            </w:r>
          </w:p>
        </w:tc>
        <w:tc>
          <w:tcPr>
            <w:tcW w:type="dxa" w:w="3288"/>
          </w:tcPr>
          <w:p>
            <w:pPr>
              <w:spacing w:line="240" w:lineRule="auto" w:before="0" w:after="0"/>
            </w:pPr>
            <w:r>
              <w:rPr>
                <w:rFonts w:ascii="Times New Roman" w:hAnsi="Times New Roman"/>
                <w:b w:val="0"/>
                <w:sz w:val="20"/>
              </w:rPr>
              <w:t>Bloqueo de los módulos de la plataforma, los reportes y la configuración</w:t>
            </w:r>
          </w:p>
        </w:tc>
      </w:tr>
      <w:tr>
        <w:trPr>
          <w:cantSplit w:val="true"/>
        </w:trPr>
        <w:tc>
          <w:tcPr>
            <w:tcW w:type="dxa" w:w="2494"/>
          </w:tcPr>
          <w:p>
            <w:pPr>
              <w:spacing w:line="240" w:lineRule="auto" w:before="0" w:after="0"/>
            </w:pPr>
            <w:r>
              <w:rPr>
                <w:rFonts w:ascii="Times New Roman" w:hAnsi="Times New Roman"/>
                <w:b w:val="0"/>
                <w:sz w:val="20"/>
              </w:rPr>
              <w:t>Que la sesión se cierre por inactividad y no por tiempo transcurrido</w:t>
            </w:r>
          </w:p>
        </w:tc>
        <w:tc>
          <w:tcPr>
            <w:tcW w:type="dxa" w:w="2608"/>
          </w:tcPr>
          <w:p>
            <w:pPr>
              <w:spacing w:line="240" w:lineRule="auto" w:before="0" w:after="0"/>
            </w:pPr>
            <w:r>
              <w:rPr>
                <w:rFonts w:ascii="Times New Roman" w:hAnsi="Times New Roman"/>
                <w:b w:val="0"/>
                <w:sz w:val="20"/>
              </w:rPr>
              <w:t>Uso continuo frente a inactividad prolongada durante el mismo lapso</w:t>
            </w:r>
          </w:p>
        </w:tc>
        <w:tc>
          <w:tcPr>
            <w:tcW w:type="dxa" w:w="3288"/>
          </w:tcPr>
          <w:p>
            <w:pPr>
              <w:spacing w:line="240" w:lineRule="auto" w:before="0" w:after="0"/>
            </w:pPr>
            <w:r>
              <w:rPr>
                <w:rFonts w:ascii="Times New Roman" w:hAnsi="Times New Roman"/>
                <w:b w:val="0"/>
                <w:sz w:val="20"/>
              </w:rPr>
              <w:t>El uso continuo no corta la sesión y la inactividad sí</w:t>
            </w:r>
          </w:p>
        </w:tc>
      </w:tr>
      <w:tr>
        <w:trPr>
          <w:cantSplit w:val="true"/>
        </w:trPr>
        <w:tc>
          <w:tcPr>
            <w:tcW w:type="dxa" w:w="2494"/>
          </w:tcPr>
          <w:p>
            <w:pPr>
              <w:spacing w:line="240" w:lineRule="auto" w:before="0" w:after="0"/>
            </w:pPr>
            <w:r>
              <w:rPr>
                <w:rFonts w:ascii="Times New Roman" w:hAnsi="Times New Roman"/>
                <w:b w:val="0"/>
                <w:sz w:val="20"/>
              </w:rPr>
              <w:t>Que una llave inválida y una suspendida se distingan</w:t>
            </w:r>
          </w:p>
        </w:tc>
        <w:tc>
          <w:tcPr>
            <w:tcW w:type="dxa" w:w="2608"/>
          </w:tcPr>
          <w:p>
            <w:pPr>
              <w:spacing w:line="240" w:lineRule="auto" w:before="0" w:after="0"/>
            </w:pPr>
            <w:r>
              <w:rPr>
                <w:rFonts w:ascii="Times New Roman" w:hAnsi="Times New Roman"/>
                <w:b w:val="0"/>
                <w:sz w:val="20"/>
              </w:rPr>
              <w:t>Peticiones con una llave mal formada y con una de un cliente suspendido</w:t>
            </w:r>
          </w:p>
        </w:tc>
        <w:tc>
          <w:tcPr>
            <w:tcW w:type="dxa" w:w="3288"/>
          </w:tcPr>
          <w:p>
            <w:pPr>
              <w:spacing w:line="240" w:lineRule="auto" w:before="0" w:after="0"/>
            </w:pPr>
            <w:r>
              <w:rPr>
                <w:rFonts w:ascii="Times New Roman" w:hAnsi="Times New Roman"/>
                <w:b w:val="0"/>
                <w:sz w:val="20"/>
              </w:rPr>
              <w:t>Respuesta 401 en el primer caso y 403 en el segundo</w:t>
            </w:r>
          </w:p>
        </w:tc>
      </w:tr>
      <w:tr>
        <w:trPr>
          <w:cantSplit w:val="true"/>
        </w:trPr>
        <w:tc>
          <w:tcPr>
            <w:tcW w:type="dxa" w:w="2494"/>
          </w:tcPr>
          <w:p>
            <w:pPr>
              <w:spacing w:line="240" w:lineRule="auto" w:before="0" w:after="0"/>
            </w:pPr>
            <w:r>
              <w:rPr>
                <w:rFonts w:ascii="Times New Roman" w:hAnsi="Times New Roman"/>
                <w:b w:val="0"/>
                <w:sz w:val="20"/>
              </w:rPr>
              <w:t>Que no entren credenciales al registro de actividad</w:t>
            </w:r>
          </w:p>
        </w:tc>
        <w:tc>
          <w:tcPr>
            <w:tcW w:type="dxa" w:w="2608"/>
          </w:tcPr>
          <w:p>
            <w:pPr>
              <w:spacing w:line="240" w:lineRule="auto" w:before="0" w:after="0"/>
            </w:pPr>
            <w:r>
              <w:rPr>
                <w:rFonts w:ascii="Times New Roman" w:hAnsi="Times New Roman"/>
                <w:b w:val="0"/>
                <w:sz w:val="20"/>
              </w:rPr>
              <w:t>Rotación de una llave y revisión del registro</w:t>
            </w:r>
          </w:p>
        </w:tc>
        <w:tc>
          <w:tcPr>
            <w:tcW w:type="dxa" w:w="3288"/>
          </w:tcPr>
          <w:p>
            <w:pPr>
              <w:spacing w:line="240" w:lineRule="auto" w:before="0" w:after="0"/>
            </w:pPr>
            <w:r>
              <w:rPr>
                <w:rFonts w:ascii="Times New Roman" w:hAnsi="Times New Roman"/>
                <w:b w:val="0"/>
                <w:sz w:val="20"/>
              </w:rPr>
              <w:t>Consta el hecho de la rotación y no la llave</w:t>
            </w:r>
          </w:p>
        </w:tc>
      </w:tr>
    </w:tbl>
    <w:p>
      <w:pPr>
        <w:spacing w:line="240" w:lineRule="auto" w:before="0" w:after="0"/>
        <w:ind w:firstLine="0"/>
        <w:jc w:val="left"/>
      </w:pPr>
      <w:r>
        <w:rPr>
          <w:i/>
          <w:sz w:val="20"/>
        </w:rPr>
        <w:t xml:space="preserve">Nota. </w:t>
      </w:r>
      <w:r>
        <w:rPr>
          <w:sz w:val="20"/>
        </w:rPr>
        <w:t>La distinción entre la respuesta 401 y la 403 no es un detalle técnico, pues en la primera quien integra revisa su configuración y en la segunda tiene que comunicarse con el proveedor.</w:t>
      </w:r>
    </w:p>
    <w:p>
      <w:pPr>
        <w:spacing w:line="480" w:lineRule="auto" w:before="0" w:after="0"/>
        <w:ind w:firstLine="720"/>
        <w:jc w:val="left"/>
      </w:pPr>
    </w:p>
    <w:p>
      <w:pPr>
        <w:pStyle w:val="Heading2"/>
      </w:pPr>
      <w:r>
        <w:t>5.6 Pruebas de usabilidad</w:t>
      </w:r>
    </w:p>
    <w:p>
      <w:pPr>
        <w:spacing w:line="480" w:lineRule="auto" w:before="0" w:after="0"/>
        <w:ind w:firstLine="720"/>
        <w:jc w:val="left"/>
      </w:pPr>
      <w:r>
        <w:rPr>
          <w:b w:val="0"/>
          <w:i w:val="0"/>
        </w:rPr>
        <w:t>La usabilidad se verificó con dos técnicas distintas y en dos momentos. Durante el análisis se aplicó una encuesta a empresas de la ciudad para conocer cómo facturaban y qué dificultades tenían, y esa información orientó decisiones de interfaz, en particular la de agrupar el menú por trabajo y no por tabla y la de dejar un solo camino hacia cada destino, pues la versión anterior repetía cuatro enlaces en dos sitios.</w:t>
      </w:r>
    </w:p>
    <w:p>
      <w:pPr>
        <w:spacing w:line="480" w:lineRule="auto" w:before="0" w:after="0"/>
        <w:ind w:firstLine="720"/>
        <w:jc w:val="left"/>
      </w:pPr>
      <w:r>
        <w:rPr>
          <w:b w:val="0"/>
          <w:i w:val="0"/>
        </w:rPr>
        <w:t>Durante la construcción se aplicó observación directa sobre el formulario de emisión, que es la pantalla que más se usa y la única que un cajero utiliza a diario. De ahí salió su división en tres pasos, a quién se factura, qué se factura y cómo se paga, con el resumen de los totales siempre visible. La medición formal de la satisfacción, con un instrumento aplicado después del uso, queda planificada y se declara como tal (ISTQB, 2018).</w:t>
      </w:r>
    </w:p>
    <w:p>
      <w:pPr>
        <w:pStyle w:val="Heading1"/>
        <w:pageBreakBefore/>
      </w:pPr>
      <w:r>
        <w:t>6. Pruebas planificadas</w:t>
      </w:r>
    </w:p>
    <w:p>
      <w:pPr>
        <w:spacing w:line="480" w:lineRule="auto" w:before="0" w:after="0"/>
        <w:ind w:firstLine="720"/>
        <w:jc w:val="left"/>
      </w:pPr>
      <w:r>
        <w:rPr>
          <w:b w:val="0"/>
          <w:i w:val="0"/>
        </w:rPr>
        <w:t>Lo que sigue no se ha ejecutado y se declara con esas palabras. La guía admite presentar pruebas ejecutadas o planificadas, y presentar como ejecutado lo que no se hizo invalidaría también lo que sí, porque un informe de pruebas vale exactamente lo que valga su parte menos verificable.</w:t>
      </w:r>
    </w:p>
    <w:p>
      <w:pPr>
        <w:spacing w:line="480" w:lineRule="auto" w:before="0" w:after="0"/>
        <w:ind w:firstLine="720"/>
        <w:jc w:val="left"/>
      </w:pPr>
      <w:r>
        <w:rPr>
          <w:b w:val="0"/>
          <w:i w:val="0"/>
        </w:rPr>
        <w:t>Cada prueba planificada se escribe con su métrica de aprobación y con lo que hace falta para poder ejecutarla (ISO/IEC/IEEE, 2013). Sin métrica no hay forma de saber si una prueba de rendimiento salió bien, y sin la condición de inicio la planificación se convierte en una lista de buenas intenciones que nadie puede programar.</w:t>
      </w:r>
    </w:p>
    <w:p>
      <w:pPr>
        <w:keepNext/>
        <w:spacing w:line="480" w:lineRule="auto" w:before="0" w:after="0"/>
        <w:ind w:firstLine="0"/>
        <w:jc w:val="left"/>
      </w:pPr>
      <w:r>
        <w:rPr>
          <w:b/>
        </w:rPr>
        <w:t>Tabla 22</w:t>
      </w:r>
    </w:p>
    <w:p>
      <w:pPr>
        <w:keepNext/>
        <w:spacing w:line="480" w:lineRule="auto" w:before="0" w:after="0"/>
        <w:ind w:firstLine="0"/>
        <w:jc w:val="left"/>
      </w:pPr>
      <w:r>
        <w:rPr>
          <w:b w:val="0"/>
          <w:i/>
        </w:rPr>
        <w:t>Pruebas planificadas, su métrica de aprobación y su condición de inicio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Prueba</w:t>
            </w:r>
          </w:p>
        </w:tc>
        <w:tc>
          <w:tcPr>
            <w:tcW w:type="dxa" w:w="2268"/>
            <w:tcBorders>
              <w:bottom w:val="single" w:sz="6" w:space="0" w:color="000000"/>
            </w:tcBorders>
          </w:tcPr>
          <w:p>
            <w:pPr>
              <w:spacing w:line="240" w:lineRule="auto" w:before="0" w:after="0"/>
            </w:pPr>
            <w:r>
              <w:rPr>
                <w:rFonts w:ascii="Times New Roman" w:hAnsi="Times New Roman"/>
                <w:b/>
                <w:sz w:val="20"/>
              </w:rPr>
              <w:t>Qué se mediría</w:t>
            </w:r>
          </w:p>
        </w:tc>
        <w:tc>
          <w:tcPr>
            <w:tcW w:type="dxa" w:w="2381"/>
            <w:tcBorders>
              <w:bottom w:val="single" w:sz="6" w:space="0" w:color="000000"/>
            </w:tcBorders>
          </w:tcPr>
          <w:p>
            <w:pPr>
              <w:spacing w:line="240" w:lineRule="auto" w:before="0" w:after="0"/>
            </w:pPr>
            <w:r>
              <w:rPr>
                <w:rFonts w:ascii="Times New Roman" w:hAnsi="Times New Roman"/>
                <w:b/>
                <w:sz w:val="20"/>
              </w:rPr>
              <w:t>Métrica de aprobación</w:t>
            </w:r>
          </w:p>
        </w:tc>
        <w:tc>
          <w:tcPr>
            <w:tcW w:type="dxa" w:w="2041"/>
            <w:tcBorders>
              <w:bottom w:val="single" w:sz="6" w:space="0" w:color="000000"/>
            </w:tcBorders>
          </w:tcPr>
          <w:p>
            <w:pPr>
              <w:spacing w:line="240" w:lineRule="auto" w:before="0" w:after="0"/>
            </w:pPr>
            <w:r>
              <w:rPr>
                <w:rFonts w:ascii="Times New Roman" w:hAnsi="Times New Roman"/>
                <w:b/>
                <w:sz w:val="20"/>
              </w:rPr>
              <w:t>Qué hace falta</w:t>
            </w:r>
          </w:p>
        </w:tc>
      </w:tr>
      <w:tr>
        <w:trPr>
          <w:cantSplit w:val="true"/>
        </w:trPr>
        <w:tc>
          <w:tcPr>
            <w:tcW w:type="dxa" w:w="1701"/>
          </w:tcPr>
          <w:p>
            <w:pPr>
              <w:spacing w:line="240" w:lineRule="auto" w:before="0" w:after="0"/>
            </w:pPr>
            <w:r>
              <w:rPr>
                <w:rFonts w:ascii="Times New Roman" w:hAnsi="Times New Roman"/>
                <w:b w:val="0"/>
                <w:sz w:val="20"/>
              </w:rPr>
              <w:t>Carga sobre la emisión</w:t>
            </w:r>
          </w:p>
        </w:tc>
        <w:tc>
          <w:tcPr>
            <w:tcW w:type="dxa" w:w="2268"/>
          </w:tcPr>
          <w:p>
            <w:pPr>
              <w:spacing w:line="240" w:lineRule="auto" w:before="0" w:after="0"/>
            </w:pPr>
            <w:r>
              <w:rPr>
                <w:rFonts w:ascii="Times New Roman" w:hAnsi="Times New Roman"/>
                <w:b w:val="0"/>
                <w:sz w:val="20"/>
              </w:rPr>
              <w:t>El tiempo de respuesta de la emisión con varias peticiones simultáneas</w:t>
            </w:r>
          </w:p>
        </w:tc>
        <w:tc>
          <w:tcPr>
            <w:tcW w:type="dxa" w:w="2381"/>
          </w:tcPr>
          <w:p>
            <w:pPr>
              <w:spacing w:line="240" w:lineRule="auto" w:before="0" w:after="0"/>
            </w:pPr>
            <w:r>
              <w:rPr>
                <w:rFonts w:ascii="Times New Roman" w:hAnsi="Times New Roman"/>
                <w:b w:val="0"/>
                <w:sz w:val="20"/>
              </w:rPr>
              <w:t>El 95 % de las emisiones por debajo de tres segundos, sin ninguna respuesta errónea ni ningún consecutivo repetido</w:t>
            </w:r>
          </w:p>
        </w:tc>
        <w:tc>
          <w:tcPr>
            <w:tcW w:type="dxa" w:w="2041"/>
          </w:tcPr>
          <w:p>
            <w:pPr>
              <w:spacing w:line="240" w:lineRule="auto" w:before="0" w:after="0"/>
            </w:pPr>
            <w:r>
              <w:rPr>
                <w:rFonts w:ascii="Times New Roman" w:hAnsi="Times New Roman"/>
                <w:b w:val="0"/>
                <w:sz w:val="20"/>
              </w:rPr>
              <w:t>Un servidor de pruebas separado del equipo de desarrollo y una herramienta de carga</w:t>
            </w:r>
          </w:p>
        </w:tc>
      </w:tr>
      <w:tr>
        <w:trPr>
          <w:cantSplit w:val="true"/>
        </w:trPr>
        <w:tc>
          <w:tcPr>
            <w:tcW w:type="dxa" w:w="1701"/>
          </w:tcPr>
          <w:p>
            <w:pPr>
              <w:spacing w:line="240" w:lineRule="auto" w:before="0" w:after="0"/>
            </w:pPr>
            <w:r>
              <w:rPr>
                <w:rFonts w:ascii="Times New Roman" w:hAnsi="Times New Roman"/>
                <w:b w:val="0"/>
                <w:sz w:val="20"/>
              </w:rPr>
              <w:t>Concurrencia sobre la numeración</w:t>
            </w:r>
          </w:p>
        </w:tc>
        <w:tc>
          <w:tcPr>
            <w:tcW w:type="dxa" w:w="2268"/>
          </w:tcPr>
          <w:p>
            <w:pPr>
              <w:spacing w:line="240" w:lineRule="auto" w:before="0" w:after="0"/>
            </w:pPr>
            <w:r>
              <w:rPr>
                <w:rFonts w:ascii="Times New Roman" w:hAnsi="Times New Roman"/>
                <w:b w:val="0"/>
                <w:sz w:val="20"/>
              </w:rPr>
              <w:t>Que dos peticiones simultáneas del mismo emisor no obtengan el mismo número</w:t>
            </w:r>
          </w:p>
        </w:tc>
        <w:tc>
          <w:tcPr>
            <w:tcW w:type="dxa" w:w="2381"/>
          </w:tcPr>
          <w:p>
            <w:pPr>
              <w:spacing w:line="240" w:lineRule="auto" w:before="0" w:after="0"/>
            </w:pPr>
            <w:r>
              <w:rPr>
                <w:rFonts w:ascii="Times New Roman" w:hAnsi="Times New Roman"/>
                <w:b w:val="0"/>
                <w:sz w:val="20"/>
              </w:rPr>
              <w:t>Ningún número repetido en varias emisiones lanzadas a la vez</w:t>
            </w:r>
          </w:p>
        </w:tc>
        <w:tc>
          <w:tcPr>
            <w:tcW w:type="dxa" w:w="2041"/>
          </w:tcPr>
          <w:p>
            <w:pPr>
              <w:spacing w:line="240" w:lineRule="auto" w:before="0" w:after="0"/>
            </w:pPr>
            <w:r>
              <w:rPr>
                <w:rFonts w:ascii="Times New Roman" w:hAnsi="Times New Roman"/>
                <w:b w:val="0"/>
                <w:sz w:val="20"/>
              </w:rPr>
              <w:t>El mismo servidor de pruebas. Hoy el riesgo está cubierto por diseño, con la reserva en una sola sentencia y el índice único</w:t>
            </w:r>
          </w:p>
        </w:tc>
      </w:tr>
      <w:tr>
        <w:trPr>
          <w:cantSplit w:val="true"/>
        </w:trPr>
        <w:tc>
          <w:tcPr>
            <w:tcW w:type="dxa" w:w="1701"/>
          </w:tcPr>
          <w:p>
            <w:pPr>
              <w:spacing w:line="240" w:lineRule="auto" w:before="0" w:after="0"/>
            </w:pPr>
            <w:r>
              <w:rPr>
                <w:rFonts w:ascii="Times New Roman" w:hAnsi="Times New Roman"/>
                <w:b w:val="0"/>
                <w:sz w:val="20"/>
              </w:rPr>
              <w:t>Análisis de dependencias</w:t>
            </w:r>
          </w:p>
        </w:tc>
        <w:tc>
          <w:tcPr>
            <w:tcW w:type="dxa" w:w="2268"/>
          </w:tcPr>
          <w:p>
            <w:pPr>
              <w:spacing w:line="240" w:lineRule="auto" w:before="0" w:after="0"/>
            </w:pPr>
            <w:r>
              <w:rPr>
                <w:rFonts w:ascii="Times New Roman" w:hAnsi="Times New Roman"/>
                <w:b w:val="0"/>
                <w:sz w:val="20"/>
              </w:rPr>
              <w:t>Las bibliotecas de terceros que usa el sistema y sus vulnerabilidades conocidas</w:t>
            </w:r>
          </w:p>
        </w:tc>
        <w:tc>
          <w:tcPr>
            <w:tcW w:type="dxa" w:w="2381"/>
          </w:tcPr>
          <w:p>
            <w:pPr>
              <w:spacing w:line="240" w:lineRule="auto" w:before="0" w:after="0"/>
            </w:pPr>
            <w:r>
              <w:rPr>
                <w:rFonts w:ascii="Times New Roman" w:hAnsi="Times New Roman"/>
                <w:b w:val="0"/>
                <w:sz w:val="20"/>
              </w:rPr>
              <w:t>Ninguna vulnerabilidad de severidad alta sin tratar</w:t>
            </w:r>
          </w:p>
        </w:tc>
        <w:tc>
          <w:tcPr>
            <w:tcW w:type="dxa" w:w="2041"/>
          </w:tcPr>
          <w:p>
            <w:pPr>
              <w:spacing w:line="240" w:lineRule="auto" w:before="0" w:after="0"/>
            </w:pPr>
            <w:r>
              <w:rPr>
                <w:rFonts w:ascii="Times New Roman" w:hAnsi="Times New Roman"/>
                <w:b w:val="0"/>
                <w:sz w:val="20"/>
              </w:rPr>
              <w:t>Una herramienta de análisis y la decisión de con qué periodicidad se corre</w:t>
            </w:r>
          </w:p>
        </w:tc>
      </w:tr>
      <w:tr>
        <w:trPr>
          <w:cantSplit w:val="true"/>
        </w:trPr>
        <w:tc>
          <w:tcPr>
            <w:tcW w:type="dxa" w:w="1701"/>
          </w:tcPr>
          <w:p>
            <w:pPr>
              <w:spacing w:line="240" w:lineRule="auto" w:before="0" w:after="0"/>
            </w:pPr>
            <w:r>
              <w:rPr>
                <w:rFonts w:ascii="Times New Roman" w:hAnsi="Times New Roman"/>
                <w:b w:val="0"/>
                <w:sz w:val="20"/>
              </w:rPr>
              <w:t>Pruebas dirigidas de entrada</w:t>
            </w:r>
          </w:p>
        </w:tc>
        <w:tc>
          <w:tcPr>
            <w:tcW w:type="dxa" w:w="2268"/>
          </w:tcPr>
          <w:p>
            <w:pPr>
              <w:spacing w:line="240" w:lineRule="auto" w:before="0" w:after="0"/>
            </w:pPr>
            <w:r>
              <w:rPr>
                <w:rFonts w:ascii="Times New Roman" w:hAnsi="Times New Roman"/>
                <w:b w:val="0"/>
                <w:sz w:val="20"/>
              </w:rPr>
              <w:t>El comportamiento de la interfaz ante datos malformados, desbordados o maliciosos</w:t>
            </w:r>
          </w:p>
        </w:tc>
        <w:tc>
          <w:tcPr>
            <w:tcW w:type="dxa" w:w="2381"/>
          </w:tcPr>
          <w:p>
            <w:pPr>
              <w:spacing w:line="240" w:lineRule="auto" w:before="0" w:after="0"/>
            </w:pPr>
            <w:r>
              <w:rPr>
                <w:rFonts w:ascii="Times New Roman" w:hAnsi="Times New Roman"/>
                <w:b w:val="0"/>
                <w:sz w:val="20"/>
              </w:rPr>
              <w:t>Ninguna entrada que provoque un error del programa en lugar de un rechazo controlado</w:t>
            </w:r>
          </w:p>
        </w:tc>
        <w:tc>
          <w:tcPr>
            <w:tcW w:type="dxa" w:w="2041"/>
          </w:tcPr>
          <w:p>
            <w:pPr>
              <w:spacing w:line="240" w:lineRule="auto" w:before="0" w:after="0"/>
            </w:pPr>
            <w:r>
              <w:rPr>
                <w:rFonts w:ascii="Times New Roman" w:hAnsi="Times New Roman"/>
                <w:b w:val="0"/>
                <w:sz w:val="20"/>
              </w:rPr>
              <w:t>Ampliar la colección de peticiones con los casos de abuso</w:t>
            </w:r>
          </w:p>
        </w:tc>
      </w:tr>
      <w:tr>
        <w:trPr>
          <w:cantSplit w:val="true"/>
        </w:trPr>
        <w:tc>
          <w:tcPr>
            <w:tcW w:type="dxa" w:w="1701"/>
          </w:tcPr>
          <w:p>
            <w:pPr>
              <w:spacing w:line="240" w:lineRule="auto" w:before="0" w:after="0"/>
            </w:pPr>
            <w:r>
              <w:rPr>
                <w:rFonts w:ascii="Times New Roman" w:hAnsi="Times New Roman"/>
                <w:b w:val="0"/>
                <w:sz w:val="20"/>
              </w:rPr>
              <w:t>Regresión automática</w:t>
            </w:r>
          </w:p>
        </w:tc>
        <w:tc>
          <w:tcPr>
            <w:tcW w:type="dxa" w:w="2268"/>
          </w:tcPr>
          <w:p>
            <w:pPr>
              <w:spacing w:line="240" w:lineRule="auto" w:before="0" w:after="0"/>
            </w:pPr>
            <w:r>
              <w:rPr>
                <w:rFonts w:ascii="Times New Roman" w:hAnsi="Times New Roman"/>
                <w:b w:val="0"/>
                <w:sz w:val="20"/>
              </w:rPr>
              <w:t>Que la batería completa se ejecute sola con cada cambio integrado</w:t>
            </w:r>
          </w:p>
        </w:tc>
        <w:tc>
          <w:tcPr>
            <w:tcW w:type="dxa" w:w="2381"/>
          </w:tcPr>
          <w:p>
            <w:pPr>
              <w:spacing w:line="240" w:lineRule="auto" w:before="0" w:after="0"/>
            </w:pPr>
            <w:r>
              <w:rPr>
                <w:rFonts w:ascii="Times New Roman" w:hAnsi="Times New Roman"/>
                <w:b w:val="0"/>
                <w:sz w:val="20"/>
              </w:rPr>
              <w:t>Ningún cambio integrado con la batería en rojo</w:t>
            </w:r>
          </w:p>
        </w:tc>
        <w:tc>
          <w:tcPr>
            <w:tcW w:type="dxa" w:w="2041"/>
          </w:tcPr>
          <w:p>
            <w:pPr>
              <w:spacing w:line="240" w:lineRule="auto" w:before="0" w:after="0"/>
            </w:pPr>
            <w:r>
              <w:rPr>
                <w:rFonts w:ascii="Times New Roman" w:hAnsi="Times New Roman"/>
                <w:b w:val="0"/>
                <w:sz w:val="20"/>
              </w:rPr>
              <w:t>Un servicio de integración continua sobre el repositorio</w:t>
            </w:r>
          </w:p>
        </w:tc>
      </w:tr>
      <w:tr>
        <w:trPr>
          <w:cantSplit w:val="true"/>
        </w:trPr>
        <w:tc>
          <w:tcPr>
            <w:tcW w:type="dxa" w:w="1701"/>
          </w:tcPr>
          <w:p>
            <w:pPr>
              <w:spacing w:line="240" w:lineRule="auto" w:before="0" w:after="0"/>
            </w:pPr>
            <w:r>
              <w:rPr>
                <w:rFonts w:ascii="Times New Roman" w:hAnsi="Times New Roman"/>
                <w:b w:val="0"/>
                <w:sz w:val="20"/>
              </w:rPr>
              <w:t>Validación con el proveedor habilitado</w:t>
            </w:r>
          </w:p>
        </w:tc>
        <w:tc>
          <w:tcPr>
            <w:tcW w:type="dxa" w:w="2268"/>
          </w:tcPr>
          <w:p>
            <w:pPr>
              <w:spacing w:line="240" w:lineRule="auto" w:before="0" w:after="0"/>
            </w:pPr>
            <w:r>
              <w:rPr>
                <w:rFonts w:ascii="Times New Roman" w:hAnsi="Times New Roman"/>
                <w:b w:val="0"/>
                <w:sz w:val="20"/>
              </w:rPr>
              <w:t>Que un documento real sea aceptado por la autoridad tributaria</w:t>
            </w:r>
          </w:p>
        </w:tc>
        <w:tc>
          <w:tcPr>
            <w:tcW w:type="dxa" w:w="2381"/>
          </w:tcPr>
          <w:p>
            <w:pPr>
              <w:spacing w:line="240" w:lineRule="auto" w:before="0" w:after="0"/>
            </w:pPr>
            <w:r>
              <w:rPr>
                <w:rFonts w:ascii="Times New Roman" w:hAnsi="Times New Roman"/>
                <w:b w:val="0"/>
                <w:sz w:val="20"/>
              </w:rPr>
              <w:t>Acuse de recibo y aceptación del documento transmitido</w:t>
            </w:r>
          </w:p>
        </w:tc>
        <w:tc>
          <w:tcPr>
            <w:tcW w:type="dxa" w:w="2041"/>
          </w:tcPr>
          <w:p>
            <w:pPr>
              <w:spacing w:line="240" w:lineRule="auto" w:before="0" w:after="0"/>
            </w:pPr>
            <w:r>
              <w:rPr>
                <w:rFonts w:ascii="Times New Roman" w:hAnsi="Times New Roman"/>
                <w:b w:val="0"/>
                <w:sz w:val="20"/>
              </w:rPr>
              <w:t>El acuerdo formalizado con un proveedor tecnológico habilitado</w:t>
            </w:r>
          </w:p>
        </w:tc>
      </w:tr>
      <w:tr>
        <w:trPr>
          <w:cantSplit w:val="true"/>
        </w:trPr>
        <w:tc>
          <w:tcPr>
            <w:tcW w:type="dxa" w:w="1701"/>
          </w:tcPr>
          <w:p>
            <w:pPr>
              <w:spacing w:line="240" w:lineRule="auto" w:before="0" w:after="0"/>
            </w:pPr>
            <w:r>
              <w:rPr>
                <w:rFonts w:ascii="Times New Roman" w:hAnsi="Times New Roman"/>
                <w:b w:val="0"/>
                <w:sz w:val="20"/>
              </w:rPr>
              <w:t>Usabilidad después del uso</w:t>
            </w:r>
          </w:p>
        </w:tc>
        <w:tc>
          <w:tcPr>
            <w:tcW w:type="dxa" w:w="2268"/>
          </w:tcPr>
          <w:p>
            <w:pPr>
              <w:spacing w:line="240" w:lineRule="auto" w:before="0" w:after="0"/>
            </w:pPr>
            <w:r>
              <w:rPr>
                <w:rFonts w:ascii="Times New Roman" w:hAnsi="Times New Roman"/>
                <w:b w:val="0"/>
                <w:sz w:val="20"/>
              </w:rPr>
              <w:t>La satisfacción de quien usa el sistema a diario, medida con instrumento</w:t>
            </w:r>
          </w:p>
        </w:tc>
        <w:tc>
          <w:tcPr>
            <w:tcW w:type="dxa" w:w="2381"/>
          </w:tcPr>
          <w:p>
            <w:pPr>
              <w:spacing w:line="240" w:lineRule="auto" w:before="0" w:after="0"/>
            </w:pPr>
            <w:r>
              <w:rPr>
                <w:rFonts w:ascii="Times New Roman" w:hAnsi="Times New Roman"/>
                <w:b w:val="0"/>
                <w:sz w:val="20"/>
              </w:rPr>
              <w:t>Una calificación media que permita comparar entre versiones</w:t>
            </w:r>
          </w:p>
        </w:tc>
        <w:tc>
          <w:tcPr>
            <w:tcW w:type="dxa" w:w="2041"/>
          </w:tcPr>
          <w:p>
            <w:pPr>
              <w:spacing w:line="240" w:lineRule="auto" w:before="0" w:after="0"/>
            </w:pPr>
            <w:r>
              <w:rPr>
                <w:rFonts w:ascii="Times New Roman" w:hAnsi="Times New Roman"/>
                <w:b w:val="0"/>
                <w:sz w:val="20"/>
              </w:rPr>
              <w:t>Usuarios reales operando el sistema durante un periodo</w:t>
            </w:r>
          </w:p>
        </w:tc>
      </w:tr>
    </w:tbl>
    <w:p>
      <w:pPr>
        <w:spacing w:line="240" w:lineRule="auto" w:before="0" w:after="0"/>
        <w:ind w:firstLine="0"/>
        <w:jc w:val="left"/>
      </w:pPr>
      <w:r>
        <w:rPr>
          <w:i/>
          <w:sz w:val="20"/>
        </w:rPr>
        <w:t xml:space="preserve">Nota. </w:t>
      </w:r>
      <w:r>
        <w:rPr>
          <w:sz w:val="20"/>
        </w:rPr>
        <w:t>Ninguna de las siete se ha ejecutado a la fecha de este informe. Las cuatro primeras dependen de un entorno de pruebas separado y las tres últimas, de decisiones que exceden al equipo de desarrollo.</w:t>
      </w:r>
    </w:p>
    <w:p>
      <w:pPr>
        <w:spacing w:line="480" w:lineRule="auto" w:before="0" w:after="0"/>
        <w:ind w:firstLine="720"/>
        <w:jc w:val="left"/>
      </w:pPr>
    </w:p>
    <w:p>
      <w:pPr>
        <w:spacing w:line="480" w:lineRule="auto" w:before="0" w:after="0"/>
        <w:ind w:firstLine="720"/>
        <w:jc w:val="left"/>
      </w:pPr>
      <w:r>
        <w:rPr>
          <w:b w:val="0"/>
          <w:i w:val="0"/>
        </w:rPr>
        <w:t>La segunda merece una precisión, porque podría parecer que un riesgo conocido quedó sin atender. La prueba de concurrencia sobre la numeración está planificada, pero el riesgo que mediría ya está cubierto por el diseño, con la reserva del consecutivo resuelta en una sola sentencia y un índice único que la base de datos hace cumplir. La prueba serviría para confirmar el comportamiento bajo carga real, no para descubrir si el problema existe.</w:t>
      </w:r>
    </w:p>
    <w:p>
      <w:pPr>
        <w:spacing w:line="480" w:lineRule="auto" w:before="0" w:after="0"/>
        <w:ind w:firstLine="720"/>
        <w:jc w:val="left"/>
      </w:pPr>
      <w:r>
        <w:rPr>
          <w:b w:val="0"/>
          <w:i w:val="0"/>
        </w:rPr>
        <w:t>La última de la tabla es la que más depende de algo ajeno al equipo. La transmisión real exige un proveedor tecnológico habilitado por la autoridad tributaria (DIAN, 2020), y mientras ese acuerdo no exista, lo que se puede verificar es que el sistema produce lo que ese proveedor va a recibir. Eso sí está hecho, con las veinticuatro pruebas del adaptador que fijan el contrato esperado, de modo que una diferencia con el proveedor real aparecerá el primer día de la integración y no en producción.</w:t>
      </w:r>
    </w:p>
    <w:p>
      <w:pPr>
        <w:pStyle w:val="Heading1"/>
        <w:pageBreakBefore/>
      </w:pPr>
      <w:r>
        <w:t>7. Resultados</w:t>
      </w:r>
    </w:p>
    <w:p>
      <w:pPr>
        <w:spacing w:line="480" w:lineRule="auto" w:before="0" w:after="0"/>
        <w:ind w:firstLine="720"/>
        <w:jc w:val="left"/>
      </w:pPr>
      <w:r>
        <w:rPr>
          <w:b w:val="0"/>
          <w:i w:val="0"/>
        </w:rPr>
        <w:t>La ejecución cerró sin fallas. Las 190 pruebas automatizadas de los 12 archivos terminaron en verde, las 11 peticiones de la interfaz respondieron con el código y la forma documentados, y las 4 operaciones funcionales se completaron con su registro en imagen. No queda ningún defecto de severidad crítica ni mayor abierto.</w:t>
      </w:r>
    </w:p>
    <w:p>
      <w:pPr>
        <w:spacing w:line="480" w:lineRule="auto" w:before="0" w:after="0"/>
        <w:ind w:firstLine="720"/>
        <w:jc w:val="left"/>
      </w:pPr>
      <w:r>
        <w:rPr>
          <w:b w:val="0"/>
          <w:i w:val="0"/>
        </w:rPr>
        <w:t>Ese resultado, por sí solo, dice menos de lo que parece. Una batería que siempre está en verde puede significar que el sistema funciona o que las pruebas no buscan donde duele (Myers et al., 2011), de modo que lo que sigue no es el recuento de lo que pasó sino el de lo que falló mientras se construía, que es donde se ve si el proceso de calidad sirvió para algo.</w:t>
      </w:r>
    </w:p>
    <w:p>
      <w:pPr>
        <w:pStyle w:val="Heading2"/>
      </w:pPr>
      <w:r>
        <w:t>7.1 Defectos encontrados y corregidos</w:t>
      </w:r>
    </w:p>
    <w:p>
      <w:pPr>
        <w:spacing w:line="480" w:lineRule="auto" w:before="0" w:after="0"/>
        <w:ind w:firstLine="720"/>
        <w:jc w:val="left"/>
      </w:pPr>
      <w:r>
        <w:rPr>
          <w:b w:val="0"/>
          <w:i w:val="0"/>
        </w:rPr>
        <w:t>Durante la construcción se encontraron y corrigieron 4 defectos que vale la pena documentar, no porque sean todos los que hubo, sino porque los cuatro afectaban al documento que el cliente recibe y tres de ellos habrían llegado al usuario final sin que ninguna prueba los detuviera.</w:t>
      </w:r>
    </w:p>
    <w:p>
      <w:pPr>
        <w:keepNext/>
        <w:spacing w:line="480" w:lineRule="auto" w:before="0" w:after="0"/>
        <w:ind w:firstLine="0"/>
        <w:jc w:val="left"/>
      </w:pPr>
      <w:r>
        <w:rPr>
          <w:b/>
        </w:rPr>
        <w:t>Tabla 23</w:t>
      </w:r>
    </w:p>
    <w:p>
      <w:pPr>
        <w:keepNext/>
        <w:spacing w:line="480" w:lineRule="auto" w:before="0" w:after="0"/>
        <w:ind w:firstLine="0"/>
        <w:jc w:val="left"/>
      </w:pPr>
      <w:r>
        <w:rPr>
          <w:b w:val="0"/>
          <w:i/>
        </w:rPr>
        <w:t>Defectos encontrados durante la construcción y su tratamiento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Defecto</w:t>
            </w:r>
          </w:p>
        </w:tc>
        <w:tc>
          <w:tcPr>
            <w:tcW w:type="dxa" w:w="1361"/>
            <w:tcBorders>
              <w:bottom w:val="single" w:sz="6" w:space="0" w:color="000000"/>
            </w:tcBorders>
          </w:tcPr>
          <w:p>
            <w:pPr>
              <w:spacing w:line="240" w:lineRule="auto" w:before="0" w:after="0"/>
            </w:pPr>
            <w:r>
              <w:rPr>
                <w:rFonts w:ascii="Times New Roman" w:hAnsi="Times New Roman"/>
                <w:b/>
                <w:sz w:val="20"/>
              </w:rPr>
              <w:t>Severidad</w:t>
            </w:r>
          </w:p>
        </w:tc>
        <w:tc>
          <w:tcPr>
            <w:tcW w:type="dxa" w:w="2041"/>
            <w:tcBorders>
              <w:bottom w:val="single" w:sz="6" w:space="0" w:color="000000"/>
            </w:tcBorders>
          </w:tcPr>
          <w:p>
            <w:pPr>
              <w:spacing w:line="240" w:lineRule="auto" w:before="0" w:after="0"/>
            </w:pPr>
            <w:r>
              <w:rPr>
                <w:rFonts w:ascii="Times New Roman" w:hAnsi="Times New Roman"/>
                <w:b/>
                <w:sz w:val="20"/>
              </w:rPr>
              <w:t>Cómo se detectó</w:t>
            </w:r>
          </w:p>
        </w:tc>
        <w:tc>
          <w:tcPr>
            <w:tcW w:type="dxa" w:w="2721"/>
            <w:tcBorders>
              <w:bottom w:val="single" w:sz="6" w:space="0" w:color="000000"/>
            </w:tcBorders>
          </w:tcPr>
          <w:p>
            <w:pPr>
              <w:spacing w:line="240" w:lineRule="auto" w:before="0" w:after="0"/>
            </w:pPr>
            <w:r>
              <w:rPr>
                <w:rFonts w:ascii="Times New Roman" w:hAnsi="Times New Roman"/>
                <w:b/>
                <w:sz w:val="20"/>
              </w:rPr>
              <w:t>Qué lo cubre hoy</w:t>
            </w:r>
          </w:p>
        </w:tc>
      </w:tr>
      <w:tr>
        <w:trPr>
          <w:cantSplit w:val="true"/>
        </w:trPr>
        <w:tc>
          <w:tcPr>
            <w:tcW w:type="dxa" w:w="2268"/>
          </w:tcPr>
          <w:p>
            <w:pPr>
              <w:spacing w:line="240" w:lineRule="auto" w:before="0" w:after="0"/>
            </w:pPr>
            <w:r>
              <w:rPr>
                <w:rFonts w:ascii="Times New Roman" w:hAnsi="Times New Roman"/>
                <w:b w:val="0"/>
                <w:sz w:val="20"/>
              </w:rPr>
              <w:t>El documento salía con el membrete del proveedor y no con el de la empresa que emitía</w:t>
            </w:r>
          </w:p>
        </w:tc>
        <w:tc>
          <w:tcPr>
            <w:tcW w:type="dxa" w:w="1361"/>
          </w:tcPr>
          <w:p>
            <w:pPr>
              <w:spacing w:line="240" w:lineRule="auto" w:before="0" w:after="0"/>
            </w:pPr>
            <w:r>
              <w:rPr>
                <w:rFonts w:ascii="Times New Roman" w:hAnsi="Times New Roman"/>
                <w:b w:val="0"/>
                <w:sz w:val="20"/>
              </w:rPr>
              <w:t>Crítica</w:t>
            </w:r>
          </w:p>
        </w:tc>
        <w:tc>
          <w:tcPr>
            <w:tcW w:type="dxa" w:w="2041"/>
          </w:tcPr>
          <w:p>
            <w:pPr>
              <w:spacing w:line="240" w:lineRule="auto" w:before="0" w:after="0"/>
            </w:pPr>
            <w:r>
              <w:rPr>
                <w:rFonts w:ascii="Times New Roman" w:hAnsi="Times New Roman"/>
                <w:b w:val="0"/>
                <w:sz w:val="20"/>
              </w:rPr>
              <w:t>Revisión de un documento generado por la interfaz de integración</w:t>
            </w:r>
          </w:p>
        </w:tc>
        <w:tc>
          <w:tcPr>
            <w:tcW w:type="dxa" w:w="2721"/>
          </w:tcPr>
          <w:p>
            <w:pPr>
              <w:spacing w:line="240" w:lineRule="auto" w:before="0" w:after="0"/>
            </w:pPr>
            <w:r>
              <w:rPr>
                <w:rFonts w:ascii="Times New Roman" w:hAnsi="Times New Roman"/>
                <w:b w:val="0"/>
                <w:sz w:val="20"/>
              </w:rPr>
              <w:t>Diez pruebas automatizadas, una de las cuales comprueba que el nombre del proveedor no aparezca en ninguna parte del documento de un tercero</w:t>
            </w:r>
          </w:p>
        </w:tc>
      </w:tr>
      <w:tr>
        <w:trPr>
          <w:cantSplit w:val="true"/>
        </w:trPr>
        <w:tc>
          <w:tcPr>
            <w:tcW w:type="dxa" w:w="2268"/>
          </w:tcPr>
          <w:p>
            <w:pPr>
              <w:spacing w:line="240" w:lineRule="auto" w:before="0" w:after="0"/>
            </w:pPr>
            <w:r>
              <w:rPr>
                <w:rFonts w:ascii="Times New Roman" w:hAnsi="Times New Roman"/>
                <w:b w:val="0"/>
                <w:sz w:val="20"/>
              </w:rPr>
              <w:t>El pie mostraba un descuento del 0,0 % restando dinero real</w:t>
            </w:r>
          </w:p>
        </w:tc>
        <w:tc>
          <w:tcPr>
            <w:tcW w:type="dxa" w:w="1361"/>
          </w:tcPr>
          <w:p>
            <w:pPr>
              <w:spacing w:line="240" w:lineRule="auto" w:before="0" w:after="0"/>
            </w:pPr>
            <w:r>
              <w:rPr>
                <w:rFonts w:ascii="Times New Roman" w:hAnsi="Times New Roman"/>
                <w:b w:val="0"/>
                <w:sz w:val="20"/>
              </w:rPr>
              <w:t>Mayor</w:t>
            </w:r>
          </w:p>
        </w:tc>
        <w:tc>
          <w:tcPr>
            <w:tcW w:type="dxa" w:w="2041"/>
          </w:tcPr>
          <w:p>
            <w:pPr>
              <w:spacing w:line="240" w:lineRule="auto" w:before="0" w:after="0"/>
            </w:pPr>
            <w:r>
              <w:rPr>
                <w:rFonts w:ascii="Times New Roman" w:hAnsi="Times New Roman"/>
                <w:b w:val="0"/>
                <w:sz w:val="20"/>
              </w:rPr>
              <w:t>Lectura de una factura con descuento por producto</w:t>
            </w:r>
          </w:p>
        </w:tc>
        <w:tc>
          <w:tcPr>
            <w:tcW w:type="dxa" w:w="2721"/>
          </w:tcPr>
          <w:p>
            <w:pPr>
              <w:spacing w:line="240" w:lineRule="auto" w:before="0" w:after="0"/>
            </w:pPr>
            <w:r>
              <w:rPr>
                <w:rFonts w:ascii="Times New Roman" w:hAnsi="Times New Roman"/>
                <w:b w:val="0"/>
                <w:sz w:val="20"/>
              </w:rPr>
              <w:t>Seis pruebas automatizadas sobre las filas de descuento del pie</w:t>
            </w:r>
          </w:p>
        </w:tc>
      </w:tr>
      <w:tr>
        <w:trPr>
          <w:cantSplit w:val="true"/>
        </w:trPr>
        <w:tc>
          <w:tcPr>
            <w:tcW w:type="dxa" w:w="2268"/>
          </w:tcPr>
          <w:p>
            <w:pPr>
              <w:spacing w:line="240" w:lineRule="auto" w:before="0" w:after="0"/>
            </w:pPr>
            <w:r>
              <w:rPr>
                <w:rFonts w:ascii="Times New Roman" w:hAnsi="Times New Roman"/>
                <w:b w:val="0"/>
                <w:sz w:val="20"/>
              </w:rPr>
              <w:t>La ciudad y el departamento del comprador salían vacíos en todo lo emitido por la interfaz</w:t>
            </w:r>
          </w:p>
        </w:tc>
        <w:tc>
          <w:tcPr>
            <w:tcW w:type="dxa" w:w="1361"/>
          </w:tcPr>
          <w:p>
            <w:pPr>
              <w:spacing w:line="240" w:lineRule="auto" w:before="0" w:after="0"/>
            </w:pPr>
            <w:r>
              <w:rPr>
                <w:rFonts w:ascii="Times New Roman" w:hAnsi="Times New Roman"/>
                <w:b w:val="0"/>
                <w:sz w:val="20"/>
              </w:rPr>
              <w:t>Mayor</w:t>
            </w:r>
          </w:p>
        </w:tc>
        <w:tc>
          <w:tcPr>
            <w:tcW w:type="dxa" w:w="2041"/>
          </w:tcPr>
          <w:p>
            <w:pPr>
              <w:spacing w:line="240" w:lineRule="auto" w:before="0" w:after="0"/>
            </w:pPr>
            <w:r>
              <w:rPr>
                <w:rFonts w:ascii="Times New Roman" w:hAnsi="Times New Roman"/>
                <w:b w:val="0"/>
                <w:sz w:val="20"/>
              </w:rPr>
              <w:t>Lectura del documento generado, donde la dirección se leía como si fuera la ciudad</w:t>
            </w:r>
          </w:p>
        </w:tc>
        <w:tc>
          <w:tcPr>
            <w:tcW w:type="dxa" w:w="2721"/>
          </w:tcPr>
          <w:p>
            <w:pPr>
              <w:spacing w:line="240" w:lineRule="auto" w:before="0" w:after="0"/>
            </w:pPr>
            <w:r>
              <w:rPr>
                <w:rFonts w:ascii="Times New Roman" w:hAnsi="Times New Roman"/>
                <w:b w:val="0"/>
                <w:sz w:val="20"/>
              </w:rPr>
              <w:t>Verificación sobre el documento emitido, pues comprobarlo de forma automatizada exige base de datos</w:t>
            </w:r>
          </w:p>
        </w:tc>
      </w:tr>
      <w:tr>
        <w:trPr>
          <w:cantSplit w:val="true"/>
        </w:trPr>
        <w:tc>
          <w:tcPr>
            <w:tcW w:type="dxa" w:w="2268"/>
          </w:tcPr>
          <w:p>
            <w:pPr>
              <w:spacing w:line="240" w:lineRule="auto" w:before="0" w:after="0"/>
            </w:pPr>
            <w:r>
              <w:rPr>
                <w:rFonts w:ascii="Times New Roman" w:hAnsi="Times New Roman"/>
                <w:b w:val="0"/>
                <w:sz w:val="20"/>
              </w:rPr>
              <w:t>Las columnas de dinero partían los importes de ocho cifras</w:t>
            </w:r>
          </w:p>
        </w:tc>
        <w:tc>
          <w:tcPr>
            <w:tcW w:type="dxa" w:w="1361"/>
          </w:tcPr>
          <w:p>
            <w:pPr>
              <w:spacing w:line="240" w:lineRule="auto" w:before="0" w:after="0"/>
            </w:pPr>
            <w:r>
              <w:rPr>
                <w:rFonts w:ascii="Times New Roman" w:hAnsi="Times New Roman"/>
                <w:b w:val="0"/>
                <w:sz w:val="20"/>
              </w:rPr>
              <w:t>Menor</w:t>
            </w:r>
          </w:p>
        </w:tc>
        <w:tc>
          <w:tcPr>
            <w:tcW w:type="dxa" w:w="2041"/>
          </w:tcPr>
          <w:p>
            <w:pPr>
              <w:spacing w:line="240" w:lineRule="auto" w:before="0" w:after="0"/>
            </w:pPr>
            <w:r>
              <w:rPr>
                <w:rFonts w:ascii="Times New Roman" w:hAnsi="Times New Roman"/>
                <w:b w:val="0"/>
                <w:sz w:val="20"/>
              </w:rPr>
              <w:t>Revisión de una factura de importe alto</w:t>
            </w:r>
          </w:p>
        </w:tc>
        <w:tc>
          <w:tcPr>
            <w:tcW w:type="dxa" w:w="2721"/>
          </w:tcPr>
          <w:p>
            <w:pPr>
              <w:spacing w:line="240" w:lineRule="auto" w:before="0" w:after="0"/>
            </w:pPr>
            <w:r>
              <w:rPr>
                <w:rFonts w:ascii="Times New Roman" w:hAnsi="Times New Roman"/>
                <w:b w:val="0"/>
                <w:sz w:val="20"/>
              </w:rPr>
              <w:t>El ancho se calcula midiendo el peor caso, y el espacio se toma de la columna que puede repartirse en varias líneas</w:t>
            </w:r>
          </w:p>
        </w:tc>
      </w:tr>
    </w:tbl>
    <w:p>
      <w:pPr>
        <w:spacing w:line="240" w:lineRule="auto" w:before="0" w:after="0"/>
        <w:ind w:firstLine="0"/>
        <w:jc w:val="left"/>
      </w:pPr>
      <w:r>
        <w:rPr>
          <w:i/>
          <w:sz w:val="20"/>
        </w:rPr>
        <w:t xml:space="preserve">Nota. </w:t>
      </w:r>
      <w:r>
        <w:rPr>
          <w:sz w:val="20"/>
        </w:rPr>
        <w:t>Los cuatro están corregidos. La severidad corresponde a la clasificación declarada en el plan de pruebas.</w:t>
      </w:r>
    </w:p>
    <w:p>
      <w:pPr>
        <w:spacing w:line="480" w:lineRule="auto" w:before="0" w:after="0"/>
        <w:ind w:firstLine="720"/>
        <w:jc w:val="left"/>
      </w:pPr>
    </w:p>
    <w:p>
      <w:pPr>
        <w:spacing w:line="480" w:lineRule="auto" w:before="0" w:after="0"/>
        <w:ind w:firstLine="720"/>
        <w:jc w:val="left"/>
      </w:pPr>
      <w:r>
        <w:rPr>
          <w:b w:val="0"/>
          <w:i w:val="0"/>
        </w:rPr>
        <w:t>El primero es el más grave que este sistema puede producir y conviene explicar por qué. Los documentos emitidos por la interfaz de integración traen su emisor aparte, y ese dato no llegaba al generador de la representación gráfica, que caía entonces en sus valores por defecto. El resultado era que la factura de una clínica salía con el nombre y el logotipo del proveedor tecnológico, como si la hubiera expedido este. Una factura que dice quién la expidió, nombrando a la empresa equivocada, es un documento que no sirve para lo que existe.</w:t>
      </w:r>
    </w:p>
    <w:p>
      <w:pPr>
        <w:pStyle w:val="Heading2"/>
      </w:pPr>
      <w:r>
        <w:t>7.2 Lo que los defectos tienen en común</w:t>
      </w:r>
    </w:p>
    <w:p>
      <w:pPr>
        <w:spacing w:line="480" w:lineRule="auto" w:before="0" w:after="0"/>
        <w:ind w:firstLine="720"/>
        <w:jc w:val="left"/>
      </w:pPr>
      <w:r>
        <w:rPr>
          <w:b w:val="0"/>
          <w:i w:val="0"/>
        </w:rPr>
        <w:t>El patrón que forman los cuatro es más útil que cada uno por separado. Ninguno está en la aritmética tributaria, que es la parte del sistema que se escribió con pruebas desde el principio, y los cuatro están en la generación del documento y en la consulta que lo alimenta, que es la parte que no las tenía. Dicho de otro modo, los defectos aparecieron exactamente donde no se estaba mirando.</w:t>
      </w:r>
    </w:p>
    <w:p>
      <w:pPr>
        <w:spacing w:line="480" w:lineRule="auto" w:before="0" w:after="0"/>
        <w:ind w:firstLine="720"/>
        <w:jc w:val="left"/>
      </w:pPr>
      <w:r>
        <w:rPr>
          <w:b w:val="0"/>
          <w:i w:val="0"/>
        </w:rPr>
        <w:t>De ahí salen dos consecuencias que este informe recoge. La primera es la regla que el plan ya declara, según la cual un defecto se reproduce primero con una prueba que falla y solo después se corrige, de modo que hoy dieciséis pruebas cubren dos de esos cuatro defectos y ninguno puede volver en silencio (Beck, 2003). La segunda es la primera acción del plan de mejora, que consiste en extender la automatización a la capa que consulta la base de datos, porque el tercer defecto, la ciudad del comprador que llegaba vacía, sigue sin prueba automatizada justamente por vivir en esa capa.</w:t>
      </w:r>
    </w:p>
    <w:p>
      <w:pPr>
        <w:pStyle w:val="Heading2"/>
      </w:pPr>
      <w:r>
        <w:t>7.3 Cobertura frente al modelo de calidad adoptado</w:t>
      </w:r>
    </w:p>
    <w:p>
      <w:pPr>
        <w:spacing w:line="480" w:lineRule="auto" w:before="0" w:after="0"/>
        <w:ind w:firstLine="720"/>
        <w:jc w:val="left"/>
      </w:pPr>
      <w:r>
        <w:rPr>
          <w:b w:val="0"/>
          <w:i w:val="0"/>
        </w:rPr>
        <w:t>Cruzando lo ejecutado con las ocho características del capítulo 3, seis quedan respaldadas con evidencia de ejecución y dos lo están solo en parte (ISO/IEC, 2011). La eficiencia de desempeño tiene resueltas por diseño sus tres exigencias, con el correo fuera de la respuesta y los listados paginados, pero le falta la medición del tiempo bajo carga. La fiabilidad tiene probada la atomicidad de la emisión y la independencia frente a la caída del correo, pero su requisito de disponibilidad solo puede verificarse con el sistema desplegado.</w:t>
      </w:r>
    </w:p>
    <w:p>
      <w:pPr>
        <w:spacing w:line="480" w:lineRule="auto" w:before="0" w:after="0"/>
        <w:ind w:firstLine="720"/>
        <w:jc w:val="left"/>
      </w:pPr>
      <w:r>
        <w:rPr>
          <w:b w:val="0"/>
          <w:i w:val="0"/>
        </w:rPr>
        <w:t>Conviene añadir que parte de lo que sostiene la calidad de este sistema no son pruebas sino invariantes, o sea reglas que el diseño impide romper. Están escritas en la documentación técnica del proyecto y son las que explican por qué ciertos errores no pueden ocurrir en lugar de por qué no ocurrieron.</w:t>
      </w:r>
    </w:p>
    <w:p>
      <w:pPr>
        <w:keepNext/>
        <w:spacing w:line="480" w:lineRule="auto" w:before="0" w:after="0"/>
        <w:ind w:firstLine="0"/>
        <w:jc w:val="left"/>
      </w:pPr>
      <w:r>
        <w:rPr>
          <w:b/>
        </w:rPr>
        <w:t>Tabla 24</w:t>
      </w:r>
    </w:p>
    <w:p>
      <w:pPr>
        <w:keepNext/>
        <w:spacing w:line="480" w:lineRule="auto" w:before="0" w:after="0"/>
        <w:ind w:firstLine="0"/>
        <w:jc w:val="left"/>
      </w:pPr>
      <w:r>
        <w:rPr>
          <w:b w:val="0"/>
          <w:i/>
        </w:rPr>
        <w:t>Invariantes del sistema que el diseño hace cumplir</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Invariante</w:t>
            </w:r>
          </w:p>
        </w:tc>
        <w:tc>
          <w:tcPr>
            <w:tcW w:type="dxa" w:w="6463"/>
            <w:tcBorders>
              <w:bottom w:val="single" w:sz="6" w:space="0" w:color="000000"/>
            </w:tcBorders>
          </w:tcPr>
          <w:p>
            <w:pPr>
              <w:spacing w:line="240" w:lineRule="auto" w:before="0" w:after="0"/>
            </w:pPr>
            <w:r>
              <w:rPr>
                <w:rFonts w:ascii="Times New Roman" w:hAnsi="Times New Roman"/>
                <w:b/>
                <w:sz w:val="20"/>
              </w:rPr>
              <w:t>Qué garantiza</w:t>
            </w:r>
          </w:p>
        </w:tc>
      </w:tr>
      <w:tr>
        <w:trPr>
          <w:cantSplit w:val="true"/>
        </w:trPr>
        <w:tc>
          <w:tcPr>
            <w:tcW w:type="dxa" w:w="1928"/>
          </w:tcPr>
          <w:p>
            <w:pPr>
              <w:spacing w:line="240" w:lineRule="auto" w:before="0" w:after="0"/>
            </w:pPr>
            <w:r>
              <w:rPr>
                <w:rFonts w:ascii="Times New Roman" w:hAnsi="Times New Roman"/>
                <w:b w:val="0"/>
                <w:sz w:val="20"/>
              </w:rPr>
              <w:t>Numeración</w:t>
            </w:r>
          </w:p>
        </w:tc>
        <w:tc>
          <w:tcPr>
            <w:tcW w:type="dxa" w:w="6463"/>
          </w:tcPr>
          <w:p>
            <w:pPr>
              <w:spacing w:line="240" w:lineRule="auto" w:before="0" w:after="0"/>
            </w:pPr>
            <w:r>
              <w:rPr>
                <w:rFonts w:ascii="Times New Roman" w:hAnsi="Times New Roman"/>
                <w:b w:val="0"/>
                <w:sz w:val="20"/>
              </w:rPr>
              <w:t>El consecutivo se reserva en una sola sentencia de actualización, y la tabla tiene un índice único por emisor, tipo y número. Dos documentos con el mismo número de una resolución son dos rechazos</w:t>
            </w:r>
          </w:p>
        </w:tc>
      </w:tr>
      <w:tr>
        <w:trPr>
          <w:cantSplit w:val="true"/>
        </w:trPr>
        <w:tc>
          <w:tcPr>
            <w:tcW w:type="dxa" w:w="1928"/>
          </w:tcPr>
          <w:p>
            <w:pPr>
              <w:spacing w:line="240" w:lineRule="auto" w:before="0" w:after="0"/>
            </w:pPr>
            <w:r>
              <w:rPr>
                <w:rFonts w:ascii="Times New Roman" w:hAnsi="Times New Roman"/>
                <w:b w:val="0"/>
                <w:sz w:val="20"/>
              </w:rPr>
              <w:t>Emisión atómica</w:t>
            </w:r>
          </w:p>
        </w:tc>
        <w:tc>
          <w:tcPr>
            <w:tcW w:type="dxa" w:w="6463"/>
          </w:tcPr>
          <w:p>
            <w:pPr>
              <w:spacing w:line="240" w:lineRule="auto" w:before="0" w:after="0"/>
            </w:pPr>
            <w:r>
              <w:rPr>
                <w:rFonts w:ascii="Times New Roman" w:hAnsi="Times New Roman"/>
                <w:b w:val="0"/>
                <w:sz w:val="20"/>
              </w:rPr>
              <w:t>Reservar el número, guardar la cabecera, guardar el detalle y mover el inventario van dentro de una transacción, de modo que un fallo a mitad no deja rastro y el consecutivo queda libre</w:t>
            </w:r>
          </w:p>
        </w:tc>
      </w:tr>
      <w:tr>
        <w:trPr>
          <w:cantSplit w:val="true"/>
        </w:trPr>
        <w:tc>
          <w:tcPr>
            <w:tcW w:type="dxa" w:w="1928"/>
          </w:tcPr>
          <w:p>
            <w:pPr>
              <w:spacing w:line="240" w:lineRule="auto" w:before="0" w:after="0"/>
            </w:pPr>
            <w:r>
              <w:rPr>
                <w:rFonts w:ascii="Times New Roman" w:hAnsi="Times New Roman"/>
                <w:b w:val="0"/>
                <w:sz w:val="20"/>
              </w:rPr>
              <w:t>Cálculo</w:t>
            </w:r>
          </w:p>
        </w:tc>
        <w:tc>
          <w:tcPr>
            <w:tcW w:type="dxa" w:w="6463"/>
          </w:tcPr>
          <w:p>
            <w:pPr>
              <w:spacing w:line="240" w:lineRule="auto" w:before="0" w:after="0"/>
            </w:pPr>
            <w:r>
              <w:rPr>
                <w:rFonts w:ascii="Times New Roman" w:hAnsi="Times New Roman"/>
                <w:b w:val="0"/>
                <w:sz w:val="20"/>
              </w:rPr>
              <w:t>La aritmética tributaria vive en un solo módulo, que es el que alimenta por igual al formulario web y a la API, y es el que está cubierto por pruebas</w:t>
            </w:r>
          </w:p>
        </w:tc>
      </w:tr>
      <w:tr>
        <w:trPr>
          <w:cantSplit w:val="true"/>
        </w:trPr>
        <w:tc>
          <w:tcPr>
            <w:tcW w:type="dxa" w:w="1928"/>
          </w:tcPr>
          <w:p>
            <w:pPr>
              <w:spacing w:line="240" w:lineRule="auto" w:before="0" w:after="0"/>
            </w:pPr>
            <w:r>
              <w:rPr>
                <w:rFonts w:ascii="Times New Roman" w:hAnsi="Times New Roman"/>
                <w:b w:val="0"/>
                <w:sz w:val="20"/>
              </w:rPr>
              <w:t>Inventario</w:t>
            </w:r>
          </w:p>
        </w:tc>
        <w:tc>
          <w:tcPr>
            <w:tcW w:type="dxa" w:w="6463"/>
          </w:tcPr>
          <w:p>
            <w:pPr>
              <w:spacing w:line="240" w:lineRule="auto" w:before="0" w:after="0"/>
            </w:pPr>
            <w:r>
              <w:rPr>
                <w:rFonts w:ascii="Times New Roman" w:hAnsi="Times New Roman"/>
                <w:b w:val="0"/>
                <w:sz w:val="20"/>
              </w:rPr>
              <w:t>Toda modificación de existencias pasa por su servicio y deja su fila en el kardex, de modo que el saldo siempre es reconstruible</w:t>
            </w:r>
          </w:p>
        </w:tc>
      </w:tr>
      <w:tr>
        <w:trPr>
          <w:cantSplit w:val="true"/>
        </w:trPr>
        <w:tc>
          <w:tcPr>
            <w:tcW w:type="dxa" w:w="1928"/>
          </w:tcPr>
          <w:p>
            <w:pPr>
              <w:spacing w:line="240" w:lineRule="auto" w:before="0" w:after="0"/>
            </w:pPr>
            <w:r>
              <w:rPr>
                <w:rFonts w:ascii="Times New Roman" w:hAnsi="Times New Roman"/>
                <w:b w:val="0"/>
                <w:sz w:val="20"/>
              </w:rPr>
              <w:t>Membrete</w:t>
            </w:r>
          </w:p>
        </w:tc>
        <w:tc>
          <w:tcPr>
            <w:tcW w:type="dxa" w:w="6463"/>
          </w:tcPr>
          <w:p>
            <w:pPr>
              <w:spacing w:line="240" w:lineRule="auto" w:before="0" w:after="0"/>
            </w:pPr>
            <w:r>
              <w:rPr>
                <w:rFonts w:ascii="Times New Roman" w:hAnsi="Times New Roman"/>
                <w:b w:val="0"/>
                <w:sz w:val="20"/>
              </w:rPr>
              <w:t>El documento lleva siempre el emisor que lo expide, nunca el del proveedor tecnológico</w:t>
            </w:r>
          </w:p>
        </w:tc>
      </w:tr>
      <w:tr>
        <w:trPr>
          <w:cantSplit w:val="true"/>
        </w:trPr>
        <w:tc>
          <w:tcPr>
            <w:tcW w:type="dxa" w:w="1928"/>
          </w:tcPr>
          <w:p>
            <w:pPr>
              <w:spacing w:line="240" w:lineRule="auto" w:before="0" w:after="0"/>
            </w:pPr>
            <w:r>
              <w:rPr>
                <w:rFonts w:ascii="Times New Roman" w:hAnsi="Times New Roman"/>
                <w:b w:val="0"/>
                <w:sz w:val="20"/>
              </w:rPr>
              <w:t>Auditoría</w:t>
            </w:r>
          </w:p>
        </w:tc>
        <w:tc>
          <w:tcPr>
            <w:tcW w:type="dxa" w:w="6463"/>
          </w:tcPr>
          <w:p>
            <w:pPr>
              <w:spacing w:line="240" w:lineRule="auto" w:before="0" w:after="0"/>
            </w:pPr>
            <w:r>
              <w:rPr>
                <w:rFonts w:ascii="Times New Roman" w:hAnsi="Times New Roman"/>
                <w:b w:val="0"/>
                <w:sz w:val="20"/>
              </w:rPr>
              <w:t>El registro solo se escribe, nunca se corrige, guarda el nombre del usuario y no puede tumbar la operación que está anotando</w:t>
            </w:r>
          </w:p>
        </w:tc>
      </w:tr>
    </w:tbl>
    <w:p>
      <w:pPr>
        <w:spacing w:line="240" w:lineRule="auto" w:before="0" w:after="0"/>
        <w:ind w:firstLine="0"/>
        <w:jc w:val="left"/>
      </w:pPr>
      <w:r>
        <w:rPr>
          <w:i/>
          <w:sz w:val="20"/>
        </w:rPr>
        <w:t xml:space="preserve">Nota. </w:t>
      </w:r>
      <w:r>
        <w:rPr>
          <w:sz w:val="20"/>
        </w:rPr>
        <w:t>Un invariante es más fuerte que una prueba, porque la prueba comprueba un caso y el invariante impide todos. La reserva del consecutivo es el ejemplo claro, ya que el índice único de la base rechaza el segundo documento aunque el programa se equivoque.</w:t>
      </w:r>
    </w:p>
    <w:p>
      <w:pPr>
        <w:spacing w:line="480" w:lineRule="auto" w:before="0" w:after="0"/>
        <w:ind w:firstLine="720"/>
        <w:jc w:val="left"/>
      </w:pPr>
    </w:p>
    <w:p>
      <w:pPr>
        <w:pStyle w:val="Heading1"/>
        <w:pageBreakBefore/>
      </w:pPr>
      <w:r>
        <w:t>8. Conclusiones y plan de mejora</w:t>
      </w:r>
    </w:p>
    <w:p>
      <w:pPr>
        <w:spacing w:line="480" w:lineRule="auto" w:before="0" w:after="0"/>
        <w:ind w:firstLine="720"/>
        <w:jc w:val="left"/>
      </w:pPr>
      <w:r>
        <w:rPr>
          <w:b w:val="0"/>
          <w:i w:val="0"/>
        </w:rPr>
        <w:t>El trabajo de calidad sobre FactuGest permite sostener cinco conclusiones.</w:t>
      </w:r>
    </w:p>
    <w:p>
      <w:pPr>
        <w:pStyle w:val="ListNumber"/>
        <w:spacing w:line="480" w:lineRule="auto" w:before="0" w:after="0"/>
        <w:ind w:left="720"/>
      </w:pPr>
      <w:r>
        <w:rPr>
          <w:rFonts w:ascii="Times New Roman" w:hAnsi="Times New Roman"/>
          <w:sz w:val="24"/>
        </w:rPr>
        <w:t>La norma ISO/IEC 25010 resultó aplicable al proyecto sin forzarla, y el cruce con el catálogo propio dejó las ocho características cubiertas. El reparto resultante, con la seguridad concentrando la mayor parte de los requisitos, describe con precisión lo que significa operar como proveedor tecnológico, y no es un resultado que se hubiera podido anticipar sin hacer el cruce.</w:t>
      </w:r>
    </w:p>
    <w:p>
      <w:pPr>
        <w:pStyle w:val="ListNumber"/>
        <w:spacing w:line="480" w:lineRule="auto" w:before="0" w:after="0"/>
        <w:ind w:left="720"/>
      </w:pPr>
      <w:r>
        <w:rPr>
          <w:rFonts w:ascii="Times New Roman" w:hAnsi="Times New Roman"/>
          <w:sz w:val="24"/>
        </w:rPr>
        <w:t>Adoptar un referente externo obligó a renombrar tres categorías propias que parecían correctas. La trazabilidad resultó ser responsabilidad y no repudio, y la escalabilidad se repartió entre capacidad e interoperabilidad, lo que muestra que el vocabulario común de un estándar no es un formalismo sino una forma de clasificar mejor lo que ya se tenía.</w:t>
      </w:r>
    </w:p>
    <w:p>
      <w:pPr>
        <w:pStyle w:val="ListNumber"/>
        <w:spacing w:line="480" w:lineRule="auto" w:before="0" w:after="0"/>
        <w:ind w:left="720"/>
      </w:pPr>
      <w:r>
        <w:rPr>
          <w:rFonts w:ascii="Times New Roman" w:hAnsi="Times New Roman"/>
          <w:sz w:val="24"/>
        </w:rPr>
        <w:t>La automatización cumplió su función donde se aplicó. Las pruebas de la aritmética tributaria, escritas con valores calculados a mano, no dejaron pasar ningún defecto de cálculo, que es la clase de error más costosa en un documento con efectos tributarios.</w:t>
      </w:r>
    </w:p>
    <w:p>
      <w:pPr>
        <w:pStyle w:val="ListNumber"/>
        <w:spacing w:line="480" w:lineRule="auto" w:before="0" w:after="0"/>
        <w:ind w:left="720"/>
      </w:pPr>
      <w:r>
        <w:rPr>
          <w:rFonts w:ascii="Times New Roman" w:hAnsi="Times New Roman"/>
          <w:sz w:val="24"/>
        </w:rPr>
        <w:t>Los cuatro defectos documentados aparecieron en la parte del sistema que no tenía pruebas, lo que confirma que la cobertura no es un indicador decorativo. El más grave de todos, el membrete con el emisor equivocado, no habría producido un error visible en ninguna pantalla, y por eso solo aparece cuando alguien revisa el documento resultante.</w:t>
      </w:r>
    </w:p>
    <w:p>
      <w:pPr>
        <w:pStyle w:val="ListNumber"/>
        <w:spacing w:line="480" w:lineRule="auto" w:before="0" w:after="0"/>
        <w:ind w:left="720"/>
      </w:pPr>
      <w:r>
        <w:rPr>
          <w:rFonts w:ascii="Times New Roman" w:hAnsi="Times New Roman"/>
          <w:sz w:val="24"/>
        </w:rPr>
        <w:t>El aseguramiento de la calidad no se sostiene únicamente en pruebas. Los invariantes de numeración, atomicidad y cálculo único impiden clases enteras de error que una prueba solo podría detectar caso por caso, y son la respuesta correcta para lo que depende de la concurrencia.</w:t>
      </w:r>
    </w:p>
    <w:p>
      <w:pPr>
        <w:spacing w:line="480" w:lineRule="auto" w:before="0" w:after="0"/>
        <w:ind w:firstLine="720"/>
        <w:jc w:val="left"/>
      </w:pPr>
      <w:r>
        <w:rPr>
          <w:b w:val="0"/>
          <w:i w:val="0"/>
        </w:rPr>
        <w:t>De las pruebas planificadas y de lo aprendido en las ejecutadas sale el plan de mejora, ordenado por lo que más reduce el riesgo y no por lo que cuesta menos.</w:t>
      </w:r>
    </w:p>
    <w:p>
      <w:pPr>
        <w:keepNext/>
        <w:spacing w:line="480" w:lineRule="auto" w:before="0" w:after="0"/>
        <w:ind w:firstLine="0"/>
        <w:jc w:val="left"/>
      </w:pPr>
      <w:r>
        <w:rPr>
          <w:b/>
        </w:rPr>
        <w:t>Tabla 25</w:t>
      </w:r>
    </w:p>
    <w:p>
      <w:pPr>
        <w:keepNext/>
        <w:spacing w:line="480" w:lineRule="auto" w:before="0" w:after="0"/>
        <w:ind w:firstLine="0"/>
        <w:jc w:val="left"/>
      </w:pPr>
      <w:r>
        <w:rPr>
          <w:b w:val="0"/>
          <w:i/>
        </w:rPr>
        <w:t>Plan de mejora continua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Acción</w:t>
            </w:r>
          </w:p>
        </w:tc>
        <w:tc>
          <w:tcPr>
            <w:tcW w:type="dxa" w:w="3628"/>
            <w:tcBorders>
              <w:bottom w:val="single" w:sz="6" w:space="0" w:color="000000"/>
            </w:tcBorders>
          </w:tcPr>
          <w:p>
            <w:pPr>
              <w:spacing w:line="240" w:lineRule="auto" w:before="0" w:after="0"/>
            </w:pPr>
            <w:r>
              <w:rPr>
                <w:rFonts w:ascii="Times New Roman" w:hAnsi="Times New Roman"/>
                <w:b/>
                <w:sz w:val="20"/>
              </w:rPr>
              <w:t>Qué riesgo corrige</w:t>
            </w:r>
          </w:p>
        </w:tc>
        <w:tc>
          <w:tcPr>
            <w:tcW w:type="dxa" w:w="2154"/>
            <w:tcBorders>
              <w:bottom w:val="single" w:sz="6" w:space="0" w:color="000000"/>
            </w:tcBorders>
          </w:tcPr>
          <w:p>
            <w:pPr>
              <w:spacing w:line="240" w:lineRule="auto" w:before="0" w:after="0"/>
            </w:pPr>
            <w:r>
              <w:rPr>
                <w:rFonts w:ascii="Times New Roman" w:hAnsi="Times New Roman"/>
                <w:b/>
                <w:sz w:val="20"/>
              </w:rPr>
              <w:t>Cuándo</w:t>
            </w:r>
          </w:p>
        </w:tc>
      </w:tr>
      <w:tr>
        <w:trPr>
          <w:cantSplit w:val="true"/>
        </w:trPr>
        <w:tc>
          <w:tcPr>
            <w:tcW w:type="dxa" w:w="2608"/>
          </w:tcPr>
          <w:p>
            <w:pPr>
              <w:spacing w:line="240" w:lineRule="auto" w:before="0" w:after="0"/>
            </w:pPr>
            <w:r>
              <w:rPr>
                <w:rFonts w:ascii="Times New Roman" w:hAnsi="Times New Roman"/>
                <w:b w:val="0"/>
                <w:sz w:val="20"/>
              </w:rPr>
              <w:t>Automatizar la ejecución de la batería con cada cambio integrado</w:t>
            </w:r>
          </w:p>
        </w:tc>
        <w:tc>
          <w:tcPr>
            <w:tcW w:type="dxa" w:w="3628"/>
          </w:tcPr>
          <w:p>
            <w:pPr>
              <w:spacing w:line="240" w:lineRule="auto" w:before="0" w:after="0"/>
            </w:pPr>
            <w:r>
              <w:rPr>
                <w:rFonts w:ascii="Times New Roman" w:hAnsi="Times New Roman"/>
                <w:b w:val="0"/>
                <w:sz w:val="20"/>
              </w:rPr>
              <w:t>Que una corrección rompa algo probado y nadie se entere hasta la siguiente corrida</w:t>
            </w:r>
          </w:p>
        </w:tc>
        <w:tc>
          <w:tcPr>
            <w:tcW w:type="dxa" w:w="2154"/>
          </w:tcPr>
          <w:p>
            <w:pPr>
              <w:spacing w:line="240" w:lineRule="auto" w:before="0" w:after="0"/>
            </w:pPr>
            <w:r>
              <w:rPr>
                <w:rFonts w:ascii="Times New Roman" w:hAnsi="Times New Roman"/>
                <w:b w:val="0"/>
                <w:sz w:val="20"/>
              </w:rPr>
              <w:t>Junto con el despliegue</w:t>
            </w:r>
          </w:p>
        </w:tc>
      </w:tr>
      <w:tr>
        <w:trPr>
          <w:cantSplit w:val="true"/>
        </w:trPr>
        <w:tc>
          <w:tcPr>
            <w:tcW w:type="dxa" w:w="2608"/>
          </w:tcPr>
          <w:p>
            <w:pPr>
              <w:spacing w:line="240" w:lineRule="auto" w:before="0" w:after="0"/>
            </w:pPr>
            <w:r>
              <w:rPr>
                <w:rFonts w:ascii="Times New Roman" w:hAnsi="Times New Roman"/>
                <w:b w:val="0"/>
                <w:sz w:val="20"/>
              </w:rPr>
              <w:t>Extender las pruebas automatizadas a la capa que consulta la base de datos</w:t>
            </w:r>
          </w:p>
        </w:tc>
        <w:tc>
          <w:tcPr>
            <w:tcW w:type="dxa" w:w="3628"/>
          </w:tcPr>
          <w:p>
            <w:pPr>
              <w:spacing w:line="240" w:lineRule="auto" w:before="0" w:after="0"/>
            </w:pPr>
            <w:r>
              <w:rPr>
                <w:rFonts w:ascii="Times New Roman" w:hAnsi="Times New Roman"/>
                <w:b w:val="0"/>
                <w:sz w:val="20"/>
              </w:rPr>
              <w:t>Que los defectos aparezcan justamente donde no hay pruebas, que es lo que ocurrió con los cuatro encontrados</w:t>
            </w:r>
          </w:p>
        </w:tc>
        <w:tc>
          <w:tcPr>
            <w:tcW w:type="dxa" w:w="2154"/>
          </w:tcPr>
          <w:p>
            <w:pPr>
              <w:spacing w:line="240" w:lineRule="auto" w:before="0" w:after="0"/>
            </w:pPr>
            <w:r>
              <w:rPr>
                <w:rFonts w:ascii="Times New Roman" w:hAnsi="Times New Roman"/>
                <w:b w:val="0"/>
                <w:sz w:val="20"/>
              </w:rPr>
              <w:t>Antes del despliegue</w:t>
            </w:r>
          </w:p>
        </w:tc>
      </w:tr>
      <w:tr>
        <w:trPr>
          <w:cantSplit w:val="true"/>
        </w:trPr>
        <w:tc>
          <w:tcPr>
            <w:tcW w:type="dxa" w:w="2608"/>
          </w:tcPr>
          <w:p>
            <w:pPr>
              <w:spacing w:line="240" w:lineRule="auto" w:before="0" w:after="0"/>
            </w:pPr>
            <w:r>
              <w:rPr>
                <w:rFonts w:ascii="Times New Roman" w:hAnsi="Times New Roman"/>
                <w:b w:val="0"/>
                <w:sz w:val="20"/>
              </w:rPr>
              <w:t>Medir el tiempo de respuesta de la emisión bajo carga</w:t>
            </w:r>
          </w:p>
        </w:tc>
        <w:tc>
          <w:tcPr>
            <w:tcW w:type="dxa" w:w="3628"/>
          </w:tcPr>
          <w:p>
            <w:pPr>
              <w:spacing w:line="240" w:lineRule="auto" w:before="0" w:after="0"/>
            </w:pPr>
            <w:r>
              <w:rPr>
                <w:rFonts w:ascii="Times New Roman" w:hAnsi="Times New Roman"/>
                <w:b w:val="0"/>
                <w:sz w:val="20"/>
              </w:rPr>
              <w:t>Que el primer requisito no funcional siga siendo una intención y no una medida</w:t>
            </w:r>
          </w:p>
        </w:tc>
        <w:tc>
          <w:tcPr>
            <w:tcW w:type="dxa" w:w="2154"/>
          </w:tcPr>
          <w:p>
            <w:pPr>
              <w:spacing w:line="240" w:lineRule="auto" w:before="0" w:after="0"/>
            </w:pPr>
            <w:r>
              <w:rPr>
                <w:rFonts w:ascii="Times New Roman" w:hAnsi="Times New Roman"/>
                <w:b w:val="0"/>
                <w:sz w:val="20"/>
              </w:rPr>
              <w:t>Junto con el despliegue</w:t>
            </w:r>
          </w:p>
        </w:tc>
      </w:tr>
      <w:tr>
        <w:trPr>
          <w:cantSplit w:val="true"/>
        </w:trPr>
        <w:tc>
          <w:tcPr>
            <w:tcW w:type="dxa" w:w="2608"/>
          </w:tcPr>
          <w:p>
            <w:pPr>
              <w:spacing w:line="240" w:lineRule="auto" w:before="0" w:after="0"/>
            </w:pPr>
            <w:r>
              <w:rPr>
                <w:rFonts w:ascii="Times New Roman" w:hAnsi="Times New Roman"/>
                <w:b w:val="0"/>
                <w:sz w:val="20"/>
              </w:rPr>
              <w:t>Incorporar el análisis de dependencias a la rutina</w:t>
            </w:r>
          </w:p>
        </w:tc>
        <w:tc>
          <w:tcPr>
            <w:tcW w:type="dxa" w:w="3628"/>
          </w:tcPr>
          <w:p>
            <w:pPr>
              <w:spacing w:line="240" w:lineRule="auto" w:before="0" w:after="0"/>
            </w:pPr>
            <w:r>
              <w:rPr>
                <w:rFonts w:ascii="Times New Roman" w:hAnsi="Times New Roman"/>
                <w:b w:val="0"/>
                <w:sz w:val="20"/>
              </w:rPr>
              <w:t>Que una biblioteca con una vulnerabilidad conocida entre sin que nadie lo note</w:t>
            </w:r>
          </w:p>
        </w:tc>
        <w:tc>
          <w:tcPr>
            <w:tcW w:type="dxa" w:w="2154"/>
          </w:tcPr>
          <w:p>
            <w:pPr>
              <w:spacing w:line="240" w:lineRule="auto" w:before="0" w:after="0"/>
            </w:pPr>
            <w:r>
              <w:rPr>
                <w:rFonts w:ascii="Times New Roman" w:hAnsi="Times New Roman"/>
                <w:b w:val="0"/>
                <w:sz w:val="20"/>
              </w:rPr>
              <w:t>Antes del despliegue</w:t>
            </w:r>
          </w:p>
        </w:tc>
      </w:tr>
      <w:tr>
        <w:trPr>
          <w:cantSplit w:val="true"/>
        </w:trPr>
        <w:tc>
          <w:tcPr>
            <w:tcW w:type="dxa" w:w="2608"/>
          </w:tcPr>
          <w:p>
            <w:pPr>
              <w:spacing w:line="240" w:lineRule="auto" w:before="0" w:after="0"/>
            </w:pPr>
            <w:r>
              <w:rPr>
                <w:rFonts w:ascii="Times New Roman" w:hAnsi="Times New Roman"/>
                <w:b w:val="0"/>
                <w:sz w:val="20"/>
              </w:rPr>
              <w:t>Formalizar el acuerdo con un proveedor tecnológico habilitado</w:t>
            </w:r>
          </w:p>
        </w:tc>
        <w:tc>
          <w:tcPr>
            <w:tcW w:type="dxa" w:w="3628"/>
          </w:tcPr>
          <w:p>
            <w:pPr>
              <w:spacing w:line="240" w:lineRule="auto" w:before="0" w:after="0"/>
            </w:pPr>
            <w:r>
              <w:rPr>
                <w:rFonts w:ascii="Times New Roman" w:hAnsi="Times New Roman"/>
                <w:b w:val="0"/>
                <w:sz w:val="20"/>
              </w:rPr>
              <w:t>Que la transmisión real ante la autoridad tributaria siga fuera del alcance</w:t>
            </w:r>
          </w:p>
        </w:tc>
        <w:tc>
          <w:tcPr>
            <w:tcW w:type="dxa" w:w="2154"/>
          </w:tcPr>
          <w:p>
            <w:pPr>
              <w:spacing w:line="240" w:lineRule="auto" w:before="0" w:after="0"/>
            </w:pPr>
            <w:r>
              <w:rPr>
                <w:rFonts w:ascii="Times New Roman" w:hAnsi="Times New Roman"/>
                <w:b w:val="0"/>
                <w:sz w:val="20"/>
              </w:rPr>
              <w:t>Fase siguiente del proyecto</w:t>
            </w:r>
          </w:p>
        </w:tc>
      </w:tr>
      <w:tr>
        <w:trPr>
          <w:cantSplit w:val="true"/>
        </w:trPr>
        <w:tc>
          <w:tcPr>
            <w:tcW w:type="dxa" w:w="2608"/>
          </w:tcPr>
          <w:p>
            <w:pPr>
              <w:spacing w:line="240" w:lineRule="auto" w:before="0" w:after="0"/>
            </w:pPr>
            <w:r>
              <w:rPr>
                <w:rFonts w:ascii="Times New Roman" w:hAnsi="Times New Roman"/>
                <w:b w:val="0"/>
                <w:sz w:val="20"/>
              </w:rPr>
              <w:t>Aplicar el instrumento de usabilidad después de un periodo de uso</w:t>
            </w:r>
          </w:p>
        </w:tc>
        <w:tc>
          <w:tcPr>
            <w:tcW w:type="dxa" w:w="3628"/>
          </w:tcPr>
          <w:p>
            <w:pPr>
              <w:spacing w:line="240" w:lineRule="auto" w:before="0" w:after="0"/>
            </w:pPr>
            <w:r>
              <w:rPr>
                <w:rFonts w:ascii="Times New Roman" w:hAnsi="Times New Roman"/>
                <w:b w:val="0"/>
                <w:sz w:val="20"/>
              </w:rPr>
              <w:t>Que la usabilidad se sostenga en decisiones de diseño y no en una medida</w:t>
            </w:r>
          </w:p>
        </w:tc>
        <w:tc>
          <w:tcPr>
            <w:tcW w:type="dxa" w:w="2154"/>
          </w:tcPr>
          <w:p>
            <w:pPr>
              <w:spacing w:line="240" w:lineRule="auto" w:before="0" w:after="0"/>
            </w:pPr>
            <w:r>
              <w:rPr>
                <w:rFonts w:ascii="Times New Roman" w:hAnsi="Times New Roman"/>
                <w:b w:val="0"/>
                <w:sz w:val="20"/>
              </w:rPr>
              <w:t>Con el sistema en operación</w:t>
            </w:r>
          </w:p>
        </w:tc>
      </w:tr>
    </w:tbl>
    <w:p>
      <w:pPr>
        <w:spacing w:line="240" w:lineRule="auto" w:before="0" w:after="0"/>
        <w:ind w:firstLine="0"/>
        <w:jc w:val="left"/>
      </w:pPr>
      <w:r>
        <w:rPr>
          <w:i/>
          <w:sz w:val="20"/>
        </w:rPr>
        <w:t xml:space="preserve">Nota. </w:t>
      </w:r>
      <w:r>
        <w:rPr>
          <w:sz w:val="20"/>
        </w:rPr>
        <w:t>Las dos primeras acciones salen de los defectos encontrados y no de una lista general de buenas prácticas.</w:t>
      </w:r>
    </w:p>
    <w:p>
      <w:pPr>
        <w:spacing w:line="480" w:lineRule="auto" w:before="0" w:after="0"/>
        <w:ind w:firstLine="720"/>
        <w:jc w:val="left"/>
      </w:pPr>
    </w:p>
    <w:p>
      <w:pPr>
        <w:spacing w:line="480" w:lineRule="auto" w:before="0" w:after="0"/>
        <w:ind w:firstLine="720"/>
        <w:jc w:val="left"/>
      </w:pPr>
      <w:r>
        <w:rPr>
          <w:b w:val="0"/>
          <w:i w:val="0"/>
        </w:rPr>
        <w:t>Queda por último una observación sobre el alcance de todo lo anterior (ISTQB, 2018). Ninguna de estas pruebas demuestra que FactuGest esté libre de defectos, porque eso no es algo que las pruebas puedan demostrar. Lo que sostienen las 190 pruebas automatizadas, las peticiones sobre la interfaz, las operaciones verificadas en pantalla y los invariantes del diseño es algo más modesto y más útil, y es que los errores que ya se cometieron una vez no pueden volver sin que alguien se entere.</w:t>
      </w:r>
    </w:p>
    <w:p>
      <w:pPr>
        <w:pStyle w:val="Heading1"/>
        <w:pageBreakBefore/>
      </w:pPr>
      <w:r>
        <w:t>9. Referencias</w:t>
      </w:r>
    </w:p>
    <w:p>
      <w:pPr>
        <w:spacing w:line="480" w:lineRule="auto" w:before="0" w:after="0"/>
        <w:ind w:firstLine="0"/>
        <w:jc w:val="left"/>
      </w:pPr>
      <w:r>
        <w:rPr>
          <w:b w:val="0"/>
          <w:i w:val="0"/>
        </w:rPr>
        <w:t>Las referencias se presentan en orden alfabético, según el estilo APA en su séptima edición. Las normas se citan por el organismo que las publica y el año de la versión utilizada.</w:t>
      </w:r>
    </w:p>
    <w:p>
      <w:pPr>
        <w:spacing w:line="480" w:lineRule="auto" w:before="0" w:after="0"/>
        <w:ind w:firstLine="720"/>
        <w:jc w:val="left"/>
      </w:pPr>
    </w:p>
    <w:p>
      <w:pPr>
        <w:spacing w:line="480" w:lineRule="auto" w:before="0" w:after="0"/>
        <w:ind w:left="720" w:hanging="720"/>
        <w:jc w:val="left"/>
      </w:pPr>
      <w:r>
        <w:rPr>
          <w:b w:val="0"/>
          <w:i w:val="0"/>
        </w:rPr>
        <w:t>Alfonzo, P., y Mariño, S. (2013). Propuesta metodológica para la evaluación de la calidad de productos de software. Universidad Nacional del Nordeste.</w:t>
      </w:r>
    </w:p>
    <w:p>
      <w:pPr>
        <w:spacing w:line="480" w:lineRule="auto" w:before="0" w:after="0"/>
        <w:ind w:left="720" w:hanging="720"/>
        <w:jc w:val="left"/>
      </w:pPr>
      <w:r>
        <w:rPr>
          <w:b w:val="0"/>
          <w:i w:val="0"/>
        </w:rPr>
        <w:t>Beck, K. (2003). Test-driven development: by example. Addison-Wesley.</w:t>
      </w:r>
    </w:p>
    <w:p>
      <w:pPr>
        <w:spacing w:line="480" w:lineRule="auto" w:before="0" w:after="0"/>
        <w:ind w:left="720" w:hanging="720"/>
        <w:jc w:val="left"/>
      </w:pPr>
      <w:r>
        <w:rPr>
          <w:b w:val="0"/>
          <w:i w:val="0"/>
        </w:rPr>
        <w:t>CMMI Product Team. (2010). CMMI for Development, Version 1.3 (CMU/SEI-2010-TR-033). Software Engineering Institute, Carnegie Mellon University.</w:t>
      </w:r>
    </w:p>
    <w:p>
      <w:pPr>
        <w:spacing w:line="480" w:lineRule="auto" w:before="0" w:after="0"/>
        <w:ind w:left="720" w:hanging="720"/>
        <w:jc w:val="left"/>
      </w:pPr>
      <w:r>
        <w:rPr>
          <w:b w:val="0"/>
          <w:i w:val="0"/>
        </w:rPr>
        <w:t>Dirección de Impuestos y Aduanas Nacionales. (2020). Resolución 000042 de 2020, por la cual se desarrollan los sistemas de facturación, los proveedores tecnológicos y se expide el anexo técnico de factura electrónica de venta. DIAN.</w:t>
      </w:r>
    </w:p>
    <w:p>
      <w:pPr>
        <w:spacing w:line="480" w:lineRule="auto" w:before="0" w:after="0"/>
        <w:ind w:left="720" w:hanging="720"/>
        <w:jc w:val="left"/>
      </w:pPr>
      <w:r>
        <w:rPr>
          <w:b w:val="0"/>
          <w:i w:val="0"/>
        </w:rPr>
        <w:t>Estayno, M., Dapozo, G., Cuenca Pletsch, L., y Greiner, C. (2009). Modelos y métricas para evaluar la calidad del software. XI Workshop de Investigadores en Ciencias de la Computación, 382-386.</w:t>
      </w:r>
    </w:p>
    <w:p>
      <w:pPr>
        <w:spacing w:line="480" w:lineRule="auto" w:before="0" w:after="0"/>
        <w:ind w:left="720" w:hanging="720"/>
        <w:jc w:val="left"/>
      </w:pPr>
      <w:r>
        <w:rPr>
          <w:b w:val="0"/>
          <w:i w:val="0"/>
        </w:rPr>
        <w:t>Fillottrani, P. (2007). Calidad en el desarrollo de software: modelos de calidad de software. Universidad Nacional del Sur.</w:t>
      </w:r>
    </w:p>
    <w:p>
      <w:pPr>
        <w:spacing w:line="480" w:lineRule="auto" w:before="0" w:after="0"/>
        <w:ind w:left="720" w:hanging="720"/>
        <w:jc w:val="left"/>
      </w:pPr>
      <w:r>
        <w:rPr>
          <w:b w:val="0"/>
          <w:i w:val="0"/>
        </w:rPr>
        <w:t>Gómez, D. (2009). ¿Qué significa calidad de software? Dos Ideas.</w:t>
      </w:r>
    </w:p>
    <w:p>
      <w:pPr>
        <w:spacing w:line="480" w:lineRule="auto" w:before="0" w:after="0"/>
        <w:ind w:left="720" w:hanging="720"/>
        <w:jc w:val="left"/>
      </w:pPr>
      <w:r>
        <w:rPr>
          <w:b w:val="0"/>
          <w:i w:val="0"/>
        </w:rPr>
        <w:t>Institute of Electrical and Electronics Engineers. (1990). IEEE Standard Glossary of Software Engineering Terminology (IEEE Std 610.12-1990). IEEE.</w:t>
      </w:r>
    </w:p>
    <w:p>
      <w:pPr>
        <w:spacing w:line="480" w:lineRule="auto" w:before="0" w:after="0"/>
        <w:ind w:left="720" w:hanging="720"/>
        <w:jc w:val="left"/>
      </w:pPr>
      <w:r>
        <w:rPr>
          <w:b w:val="0"/>
          <w:i w:val="0"/>
        </w:rPr>
        <w:t>Institute of Electrical and Electronics Engineers. (2008). IEEE Standard for Software and System Test Documentation (IEEE Std 829-2008). IEEE.</w:t>
      </w:r>
    </w:p>
    <w:p>
      <w:pPr>
        <w:spacing w:line="480" w:lineRule="auto" w:before="0" w:after="0"/>
        <w:ind w:left="720" w:hanging="720"/>
        <w:jc w:val="left"/>
      </w:pPr>
      <w:r>
        <w:rPr>
          <w:b w:val="0"/>
          <w:i w:val="0"/>
        </w:rPr>
        <w:t>International Organization for Standardization. (2001). ISO/IEC 9126-1:2001. Software engineering. Product quality. Part 1, Quality model. ISO.</w:t>
      </w:r>
    </w:p>
    <w:p>
      <w:pPr>
        <w:spacing w:line="480" w:lineRule="auto" w:before="0" w:after="0"/>
        <w:ind w:left="720" w:hanging="720"/>
        <w:jc w:val="left"/>
      </w:pPr>
      <w:r>
        <w:rPr>
          <w:b w:val="0"/>
          <w:i w:val="0"/>
        </w:rPr>
        <w:t>International Organization for Standardization. (2004). ISO/IEC 15504-1:2004. Information technology. Process assessment. Part 1, Concepts and vocabulary. ISO.</w:t>
      </w:r>
    </w:p>
    <w:p>
      <w:pPr>
        <w:spacing w:line="480" w:lineRule="auto" w:before="0" w:after="0"/>
        <w:ind w:left="720" w:hanging="720"/>
        <w:jc w:val="left"/>
      </w:pPr>
      <w:r>
        <w:rPr>
          <w:b w:val="0"/>
          <w:i w:val="0"/>
        </w:rPr>
        <w:t>International Organization for Standardization. (2005). ISO/IEC 25000:2005. Software engineering. Software product Quality Requirements and Evaluation (SQuaRE). Guide to SQuaRE. ISO.</w:t>
      </w:r>
    </w:p>
    <w:p>
      <w:pPr>
        <w:spacing w:line="480" w:lineRule="auto" w:before="0" w:after="0"/>
        <w:ind w:left="720" w:hanging="720"/>
        <w:jc w:val="left"/>
      </w:pPr>
      <w:r>
        <w:rPr>
          <w:b w:val="0"/>
          <w:i w:val="0"/>
        </w:rPr>
        <w:t>International Organization for Standardization. (2008). ISO/IEC 12207:2008. Systems and software engineering. Software life cycle processes. ISO.</w:t>
      </w:r>
    </w:p>
    <w:p>
      <w:pPr>
        <w:spacing w:line="480" w:lineRule="auto" w:before="0" w:after="0"/>
        <w:ind w:left="720" w:hanging="720"/>
        <w:jc w:val="left"/>
      </w:pPr>
      <w:r>
        <w:rPr>
          <w:b w:val="0"/>
          <w:i w:val="0"/>
        </w:rPr>
        <w:t>International Organization for Standardization. (2011). ISO/IEC 25010:2011. Systems and software engineering. Systems and software Quality Requirements and Evaluation (SQuaRE). System and software quality models. ISO.</w:t>
      </w:r>
    </w:p>
    <w:p>
      <w:pPr>
        <w:spacing w:line="480" w:lineRule="auto" w:before="0" w:after="0"/>
        <w:ind w:left="720" w:hanging="720"/>
        <w:jc w:val="left"/>
      </w:pPr>
      <w:r>
        <w:rPr>
          <w:b w:val="0"/>
          <w:i w:val="0"/>
        </w:rPr>
        <w:t>International Organization for Standardization. (2013). ISO/IEC/IEEE 29119-1:2013. Software and systems engineering. Software testing. Part 1, Concepts and definitions. ISO.</w:t>
      </w:r>
    </w:p>
    <w:p>
      <w:pPr>
        <w:spacing w:line="480" w:lineRule="auto" w:before="0" w:after="0"/>
        <w:ind w:left="720" w:hanging="720"/>
        <w:jc w:val="left"/>
      </w:pPr>
      <w:r>
        <w:rPr>
          <w:b w:val="0"/>
          <w:i w:val="0"/>
        </w:rPr>
        <w:t>International Organization for Standardization. (2015). ISO 9001:2015. Quality management systems. Requirements. ISO.</w:t>
      </w:r>
    </w:p>
    <w:p>
      <w:pPr>
        <w:spacing w:line="480" w:lineRule="auto" w:before="0" w:after="0"/>
        <w:ind w:left="720" w:hanging="720"/>
        <w:jc w:val="left"/>
      </w:pPr>
      <w:r>
        <w:rPr>
          <w:b w:val="0"/>
          <w:i w:val="0"/>
        </w:rPr>
        <w:t>International Software Testing Qualifications Board. (2018). Certified Tester Foundation Level Syllabus, Version 2018. ISTQB.</w:t>
      </w:r>
    </w:p>
    <w:p>
      <w:pPr>
        <w:spacing w:line="480" w:lineRule="auto" w:before="0" w:after="0"/>
        <w:ind w:left="720" w:hanging="720"/>
        <w:jc w:val="left"/>
      </w:pPr>
      <w:r>
        <w:rPr>
          <w:b w:val="0"/>
          <w:i w:val="0"/>
        </w:rPr>
        <w:t>Myers, G. J., Sandler, C., y Badgett, T. (2011). The art of software testing (3.ª ed.). John Wiley and Sons.</w:t>
      </w:r>
    </w:p>
    <w:p>
      <w:pPr>
        <w:spacing w:line="480" w:lineRule="auto" w:before="0" w:after="0"/>
        <w:ind w:left="720" w:hanging="720"/>
        <w:jc w:val="left"/>
      </w:pPr>
      <w:r>
        <w:rPr>
          <w:b w:val="0"/>
          <w:i w:val="0"/>
        </w:rPr>
        <w:t>Polillo, R. (2011). Quality models for web [2.0] sites: a methodological approach and a proposal. Lecture Notes in Computer Science, 6757, 251-265.</w:t>
      </w:r>
    </w:p>
    <w:p>
      <w:pPr>
        <w:spacing w:line="480" w:lineRule="auto" w:before="0" w:after="0"/>
        <w:ind w:left="720" w:hanging="720"/>
        <w:jc w:val="left"/>
      </w:pPr>
      <w:r>
        <w:rPr>
          <w:b w:val="0"/>
          <w:i w:val="0"/>
        </w:rPr>
        <w:t>Portal ISO 25000. (2018). La familia de normas ISO/IEC 25000.</w:t>
      </w:r>
    </w:p>
    <w:p>
      <w:pPr>
        <w:spacing w:line="480" w:lineRule="auto" w:before="0" w:after="0"/>
        <w:ind w:left="720" w:hanging="720"/>
        <w:jc w:val="left"/>
      </w:pPr>
      <w:r>
        <w:rPr>
          <w:b w:val="0"/>
          <w:i w:val="0"/>
        </w:rPr>
        <w:t>Pressman, R. S. (2010). Ingeniería del software: un enfoque práctico (7.ª ed.). McGraw-Hill.</w:t>
      </w:r>
    </w:p>
    <w:p>
      <w:pPr>
        <w:spacing w:line="480" w:lineRule="auto" w:before="0" w:after="0"/>
        <w:ind w:left="720" w:hanging="720"/>
        <w:jc w:val="left"/>
      </w:pPr>
      <w:r>
        <w:rPr>
          <w:b w:val="0"/>
          <w:i w:val="0"/>
        </w:rPr>
        <w:t>Real Academia Española. (2023). Diccionario de la lengua española (23.ª ed.).</w:t>
      </w:r>
    </w:p>
    <w:p>
      <w:pPr>
        <w:spacing w:line="480" w:lineRule="auto" w:before="0" w:after="0"/>
        <w:ind w:left="720" w:hanging="720"/>
        <w:jc w:val="left"/>
      </w:pPr>
      <w:r>
        <w:rPr>
          <w:b w:val="0"/>
          <w:i w:val="0"/>
        </w:rPr>
        <w:t>Scalone, F. (2006). Estudio comparativo de los modelos y estándares de calidad del software [Tesis de maestría, Universidad Tecnológica Nacional].</w:t>
      </w:r>
    </w:p>
    <w:p>
      <w:pPr>
        <w:spacing w:line="480" w:lineRule="auto" w:before="0" w:after="0"/>
        <w:ind w:left="720" w:hanging="720"/>
        <w:jc w:val="left"/>
      </w:pPr>
      <w:r>
        <w:rPr>
          <w:b w:val="0"/>
          <w:i w:val="0"/>
        </w:rPr>
        <w:t>Servicio Nacional de Aprendizaje. (s.f.). Modelos y estándares de calidad del software [Material de formación]. Formación en Ambientes Virtuales de Aprendizaje, SENA.</w:t>
      </w:r>
    </w:p>
    <w:p>
      <w:pPr>
        <w:spacing w:line="480" w:lineRule="auto" w:before="0" w:after="0"/>
        <w:ind w:left="720" w:hanging="720"/>
        <w:jc w:val="left"/>
      </w:pPr>
      <w:r>
        <w:rPr>
          <w:b w:val="0"/>
          <w:i w:val="0"/>
        </w:rPr>
        <w:t>Vega, V., Rivera, L., y García, R. (2008). Mejores prácticas para el establecimiento y aseguramiento de la calidad de software. Universidad Cristóbal Colón.</w:t>
      </w:r>
    </w:p>
    <w:p>
      <w:pPr>
        <w:pStyle w:val="Heading1"/>
        <w:pageBreakBefore/>
      </w:pPr>
      <w:r>
        <w:t>10. Anexos</w:t>
      </w:r>
    </w:p>
    <w:p>
      <w:pPr>
        <w:spacing w:line="480" w:lineRule="auto" w:before="0" w:after="0"/>
        <w:ind w:firstLine="720"/>
        <w:jc w:val="left"/>
      </w:pPr>
      <w:r>
        <w:rPr>
          <w:b w:val="0"/>
          <w:i w:val="0"/>
        </w:rPr>
        <w:t>Se relacionan las evidencias que respaldan lo afirmado en el informe. Las tres primeras se producen solas al ejecutar el sistema o su batería de pruebas, de modo que cualquiera puede reproducirlas.</w:t>
      </w:r>
    </w:p>
    <w:p>
      <w:pPr>
        <w:keepNext/>
        <w:spacing w:line="480" w:lineRule="auto" w:before="0" w:after="0"/>
        <w:ind w:firstLine="0"/>
        <w:jc w:val="left"/>
      </w:pPr>
      <w:r>
        <w:rPr>
          <w:b/>
        </w:rPr>
        <w:t>Tabla 26</w:t>
      </w:r>
    </w:p>
    <w:p>
      <w:pPr>
        <w:keepNext/>
        <w:spacing w:line="480" w:lineRule="auto" w:before="0" w:after="0"/>
        <w:ind w:firstLine="0"/>
        <w:jc w:val="left"/>
      </w:pPr>
      <w:r>
        <w:rPr>
          <w:b w:val="0"/>
          <w:i/>
        </w:rPr>
        <w:t>Anexos del informe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794"/>
            <w:tcBorders>
              <w:bottom w:val="single" w:sz="6" w:space="0" w:color="000000"/>
            </w:tcBorders>
          </w:tcPr>
          <w:p>
            <w:pPr>
              <w:spacing w:line="240" w:lineRule="auto" w:before="0" w:after="0"/>
            </w:pPr>
            <w:r>
              <w:rPr>
                <w:rFonts w:ascii="Times New Roman" w:hAnsi="Times New Roman"/>
                <w:b/>
                <w:sz w:val="20"/>
              </w:rPr>
              <w:t>Anexo</w:t>
            </w:r>
          </w:p>
        </w:tc>
        <w:tc>
          <w:tcPr>
            <w:tcW w:type="dxa" w:w="3402"/>
            <w:tcBorders>
              <w:bottom w:val="single" w:sz="6" w:space="0" w:color="000000"/>
            </w:tcBorders>
          </w:tcPr>
          <w:p>
            <w:pPr>
              <w:spacing w:line="240" w:lineRule="auto" w:before="0" w:after="0"/>
            </w:pPr>
            <w:r>
              <w:rPr>
                <w:rFonts w:ascii="Times New Roman" w:hAnsi="Times New Roman"/>
                <w:b/>
                <w:sz w:val="20"/>
              </w:rPr>
              <w:t>Contenido</w:t>
            </w:r>
          </w:p>
        </w:tc>
        <w:tc>
          <w:tcPr>
            <w:tcW w:type="dxa" w:w="4195"/>
            <w:tcBorders>
              <w:bottom w:val="single" w:sz="6" w:space="0" w:color="000000"/>
            </w:tcBorders>
          </w:tcPr>
          <w:p>
            <w:pPr>
              <w:spacing w:line="240" w:lineRule="auto" w:before="0" w:after="0"/>
            </w:pPr>
            <w:r>
              <w:rPr>
                <w:rFonts w:ascii="Times New Roman" w:hAnsi="Times New Roman"/>
                <w:b/>
                <w:sz w:val="20"/>
              </w:rPr>
              <w:t>Dónde está</w:t>
            </w:r>
          </w:p>
        </w:tc>
      </w:tr>
      <w:tr>
        <w:trPr>
          <w:cantSplit w:val="true"/>
        </w:trPr>
        <w:tc>
          <w:tcPr>
            <w:tcW w:type="dxa" w:w="794"/>
          </w:tcPr>
          <w:p>
            <w:pPr>
              <w:spacing w:line="240" w:lineRule="auto" w:before="0" w:after="0"/>
            </w:pPr>
            <w:r>
              <w:rPr>
                <w:rFonts w:ascii="Times New Roman" w:hAnsi="Times New Roman"/>
                <w:b w:val="0"/>
                <w:sz w:val="20"/>
              </w:rPr>
              <w:t>A</w:t>
            </w:r>
          </w:p>
        </w:tc>
        <w:tc>
          <w:tcPr>
            <w:tcW w:type="dxa" w:w="3402"/>
          </w:tcPr>
          <w:p>
            <w:pPr>
              <w:spacing w:line="240" w:lineRule="auto" w:before="0" w:after="0"/>
            </w:pPr>
            <w:r>
              <w:rPr>
                <w:rFonts w:ascii="Times New Roman" w:hAnsi="Times New Roman"/>
                <w:b w:val="0"/>
                <w:sz w:val="20"/>
              </w:rPr>
              <w:t>Salida de la corrida de la batería de pruebas</w:t>
            </w:r>
          </w:p>
        </w:tc>
        <w:tc>
          <w:tcPr>
            <w:tcW w:type="dxa" w:w="4195"/>
          </w:tcPr>
          <w:p>
            <w:pPr>
              <w:spacing w:line="240" w:lineRule="auto" w:before="0" w:after="0"/>
            </w:pPr>
            <w:r>
              <w:rPr>
                <w:rFonts w:ascii="Times New Roman" w:hAnsi="Times New Roman"/>
                <w:b w:val="0"/>
                <w:sz w:val="20"/>
              </w:rPr>
              <w:t>Se transcribe a continuación y se conserva en el repositorio del proyecto</w:t>
            </w:r>
          </w:p>
        </w:tc>
      </w:tr>
      <w:tr>
        <w:trPr>
          <w:cantSplit w:val="true"/>
        </w:trPr>
        <w:tc>
          <w:tcPr>
            <w:tcW w:type="dxa" w:w="794"/>
          </w:tcPr>
          <w:p>
            <w:pPr>
              <w:spacing w:line="240" w:lineRule="auto" w:before="0" w:after="0"/>
            </w:pPr>
            <w:r>
              <w:rPr>
                <w:rFonts w:ascii="Times New Roman" w:hAnsi="Times New Roman"/>
                <w:b w:val="0"/>
                <w:sz w:val="20"/>
              </w:rPr>
              <w:t>B</w:t>
            </w:r>
          </w:p>
        </w:tc>
        <w:tc>
          <w:tcPr>
            <w:tcW w:type="dxa" w:w="3402"/>
          </w:tcPr>
          <w:p>
            <w:pPr>
              <w:spacing w:line="240" w:lineRule="auto" w:before="0" w:after="0"/>
            </w:pPr>
            <w:r>
              <w:rPr>
                <w:rFonts w:ascii="Times New Roman" w:hAnsi="Times New Roman"/>
                <w:b w:val="0"/>
                <w:sz w:val="20"/>
              </w:rPr>
              <w:t>Listado de las 190 pruebas superadas, con su nombre</w:t>
            </w:r>
          </w:p>
        </w:tc>
        <w:tc>
          <w:tcPr>
            <w:tcW w:type="dxa" w:w="4195"/>
          </w:tcPr>
          <w:p>
            <w:pPr>
              <w:spacing w:line="240" w:lineRule="auto" w:before="0" w:after="0"/>
            </w:pPr>
            <w:r>
              <w:rPr>
                <w:rFonts w:ascii="Times New Roman" w:hAnsi="Times New Roman"/>
                <w:b w:val="0"/>
                <w:sz w:val="20"/>
              </w:rPr>
              <w:t>Se transcribe a continuación, obtenido de la misma corrida</w:t>
            </w:r>
          </w:p>
        </w:tc>
      </w:tr>
      <w:tr>
        <w:trPr>
          <w:cantSplit w:val="true"/>
        </w:trPr>
        <w:tc>
          <w:tcPr>
            <w:tcW w:type="dxa" w:w="794"/>
          </w:tcPr>
          <w:p>
            <w:pPr>
              <w:spacing w:line="240" w:lineRule="auto" w:before="0" w:after="0"/>
            </w:pPr>
            <w:r>
              <w:rPr>
                <w:rFonts w:ascii="Times New Roman" w:hAnsi="Times New Roman"/>
                <w:b w:val="0"/>
                <w:sz w:val="20"/>
              </w:rPr>
              <w:t>C</w:t>
            </w:r>
          </w:p>
        </w:tc>
        <w:tc>
          <w:tcPr>
            <w:tcW w:type="dxa" w:w="3402"/>
          </w:tcPr>
          <w:p>
            <w:pPr>
              <w:spacing w:line="240" w:lineRule="auto" w:before="0" w:after="0"/>
            </w:pPr>
            <w:r>
              <w:rPr>
                <w:rFonts w:ascii="Times New Roman" w:hAnsi="Times New Roman"/>
                <w:b w:val="0"/>
                <w:sz w:val="20"/>
              </w:rPr>
              <w:t>Colección de peticiones de prueba de la interfaz de integración</w:t>
            </w:r>
          </w:p>
        </w:tc>
        <w:tc>
          <w:tcPr>
            <w:tcW w:type="dxa" w:w="4195"/>
          </w:tcPr>
          <w:p>
            <w:pPr>
              <w:spacing w:line="240" w:lineRule="auto" w:before="0" w:after="0"/>
            </w:pPr>
            <w:r>
              <w:rPr>
                <w:rFonts w:ascii="Times New Roman" w:hAnsi="Times New Roman"/>
                <w:b w:val="0"/>
                <w:sz w:val="20"/>
              </w:rPr>
              <w:t>En el repositorio del proyecto, en formato de intercambio de la herramienta</w:t>
            </w:r>
          </w:p>
        </w:tc>
      </w:tr>
      <w:tr>
        <w:trPr>
          <w:cantSplit w:val="true"/>
        </w:trPr>
        <w:tc>
          <w:tcPr>
            <w:tcW w:type="dxa" w:w="794"/>
          </w:tcPr>
          <w:p>
            <w:pPr>
              <w:spacing w:line="240" w:lineRule="auto" w:before="0" w:after="0"/>
            </w:pPr>
            <w:r>
              <w:rPr>
                <w:rFonts w:ascii="Times New Roman" w:hAnsi="Times New Roman"/>
                <w:b w:val="0"/>
                <w:sz w:val="20"/>
              </w:rPr>
              <w:t>D</w:t>
            </w:r>
          </w:p>
        </w:tc>
        <w:tc>
          <w:tcPr>
            <w:tcW w:type="dxa" w:w="3402"/>
          </w:tcPr>
          <w:p>
            <w:pPr>
              <w:spacing w:line="240" w:lineRule="auto" w:before="0" w:after="0"/>
            </w:pPr>
            <w:r>
              <w:rPr>
                <w:rFonts w:ascii="Times New Roman" w:hAnsi="Times New Roman"/>
                <w:b w:val="0"/>
                <w:sz w:val="20"/>
              </w:rPr>
              <w:t>Imágenes de las pruebas funcionales</w:t>
            </w:r>
          </w:p>
        </w:tc>
        <w:tc>
          <w:tcPr>
            <w:tcW w:type="dxa" w:w="4195"/>
          </w:tcPr>
          <w:p>
            <w:pPr>
              <w:spacing w:line="240" w:lineRule="auto" w:before="0" w:after="0"/>
            </w:pPr>
            <w:r>
              <w:rPr>
                <w:rFonts w:ascii="Times New Roman" w:hAnsi="Times New Roman"/>
                <w:b w:val="0"/>
                <w:sz w:val="20"/>
              </w:rPr>
              <w:t>En el repositorio del proyecto, ocho imágenes de cuatro operaciones</w:t>
            </w:r>
          </w:p>
        </w:tc>
      </w:tr>
      <w:tr>
        <w:trPr>
          <w:cantSplit w:val="true"/>
        </w:trPr>
        <w:tc>
          <w:tcPr>
            <w:tcW w:type="dxa" w:w="794"/>
          </w:tcPr>
          <w:p>
            <w:pPr>
              <w:spacing w:line="240" w:lineRule="auto" w:before="0" w:after="0"/>
            </w:pPr>
            <w:r>
              <w:rPr>
                <w:rFonts w:ascii="Times New Roman" w:hAnsi="Times New Roman"/>
                <w:b w:val="0"/>
                <w:sz w:val="20"/>
              </w:rPr>
              <w:t>E</w:t>
            </w:r>
          </w:p>
        </w:tc>
        <w:tc>
          <w:tcPr>
            <w:tcW w:type="dxa" w:w="3402"/>
          </w:tcPr>
          <w:p>
            <w:pPr>
              <w:spacing w:line="240" w:lineRule="auto" w:before="0" w:after="0"/>
            </w:pPr>
            <w:r>
              <w:rPr>
                <w:rFonts w:ascii="Times New Roman" w:hAnsi="Times New Roman"/>
                <w:b w:val="0"/>
                <w:sz w:val="20"/>
              </w:rPr>
              <w:t>Catálogo de requisitos funcionales y no funcionales</w:t>
            </w:r>
          </w:p>
        </w:tc>
        <w:tc>
          <w:tcPr>
            <w:tcW w:type="dxa" w:w="4195"/>
          </w:tcPr>
          <w:p>
            <w:pPr>
              <w:spacing w:line="240" w:lineRule="auto" w:before="0" w:after="0"/>
            </w:pPr>
            <w:r>
              <w:rPr>
                <w:rFonts w:ascii="Times New Roman" w:hAnsi="Times New Roman"/>
                <w:b w:val="0"/>
                <w:sz w:val="20"/>
              </w:rPr>
              <w:t>Entregable independiente del proyecto, del que salen los requisitos clasificados en el capítulo 3</w:t>
            </w:r>
          </w:p>
        </w:tc>
      </w:tr>
    </w:tbl>
    <w:p>
      <w:pPr>
        <w:spacing w:line="240" w:lineRule="auto" w:before="0" w:after="0"/>
        <w:ind w:firstLine="0"/>
        <w:jc w:val="left"/>
      </w:pPr>
      <w:r>
        <w:rPr>
          <w:i/>
          <w:sz w:val="20"/>
        </w:rPr>
        <w:t xml:space="preserve">Nota. </w:t>
      </w:r>
      <w:r>
        <w:rPr>
          <w:sz w:val="20"/>
        </w:rPr>
        <w:t>Los anexos A y B se generan al ejecutar la batería y no se escriben a mano, de manera que corresponden siempre a la última corrida.</w:t>
      </w:r>
    </w:p>
    <w:p>
      <w:pPr>
        <w:spacing w:line="480" w:lineRule="auto" w:before="0" w:after="0"/>
        <w:ind w:firstLine="720"/>
        <w:jc w:val="left"/>
      </w:pPr>
    </w:p>
    <w:p>
      <w:pPr>
        <w:pStyle w:val="Heading2"/>
        <w:pageBreakBefore/>
      </w:pPr>
      <w:r>
        <w:t>Anexo A. Salida de la corrida de pruebas</w:t>
      </w:r>
    </w:p>
    <w:p>
      <w:pPr>
        <w:spacing w:line="480" w:lineRule="auto" w:before="0" w:after="0"/>
        <w:ind w:firstLine="720"/>
        <w:jc w:val="left"/>
      </w:pPr>
      <w:r>
        <w:rPr>
          <w:b w:val="0"/>
          <w:i w:val="0"/>
        </w:rPr>
        <w:t>Corrida del 8 de septiembre de 2026 con pytest 9.1.1 sobre Python 3.13.3. La batería completa terminó en 3,39 segundos sin ninguna falla.</w:t>
      </w:r>
    </w:p>
    <w:p>
      <w:pPr>
        <w:keepNext/>
        <w:spacing w:line="480" w:lineRule="auto" w:before="0" w:after="0"/>
        <w:ind w:firstLine="0"/>
        <w:jc w:val="left"/>
      </w:pPr>
      <w:r>
        <w:rPr>
          <w:b/>
        </w:rPr>
        <w:t>Tabla 27</w:t>
      </w:r>
    </w:p>
    <w:p>
      <w:pPr>
        <w:keepNext/>
        <w:spacing w:line="480" w:lineRule="auto" w:before="0" w:after="0"/>
        <w:ind w:firstLine="0"/>
        <w:jc w:val="left"/>
      </w:pPr>
      <w:r>
        <w:rPr>
          <w:b w:val="0"/>
          <w:i/>
        </w:rPr>
        <w:t>Resultado de la corrida por archivo de pruebas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3628"/>
            <w:tcBorders>
              <w:bottom w:val="single" w:sz="6" w:space="0" w:color="000000"/>
            </w:tcBorders>
          </w:tcPr>
          <w:p>
            <w:pPr>
              <w:spacing w:line="240" w:lineRule="auto" w:before="0" w:after="0"/>
            </w:pPr>
            <w:r>
              <w:rPr>
                <w:rFonts w:ascii="Times New Roman" w:hAnsi="Times New Roman"/>
                <w:b/>
                <w:sz w:val="20"/>
              </w:rPr>
              <w:t>Archivo</w:t>
            </w:r>
          </w:p>
        </w:tc>
        <w:tc>
          <w:tcPr>
            <w:tcW w:type="dxa" w:w="1247"/>
            <w:tcBorders>
              <w:bottom w:val="single" w:sz="6" w:space="0" w:color="000000"/>
            </w:tcBorders>
          </w:tcPr>
          <w:p>
            <w:pPr>
              <w:spacing w:line="240" w:lineRule="auto" w:before="0" w:after="0"/>
            </w:pPr>
            <w:r>
              <w:rPr>
                <w:rFonts w:ascii="Times New Roman" w:hAnsi="Times New Roman"/>
                <w:b/>
                <w:sz w:val="20"/>
              </w:rPr>
              <w:t>Pruebas</w:t>
            </w:r>
          </w:p>
        </w:tc>
        <w:tc>
          <w:tcPr>
            <w:tcW w:type="dxa" w:w="3515"/>
            <w:tcBorders>
              <w:bottom w:val="single" w:sz="6" w:space="0" w:color="000000"/>
            </w:tcBorders>
          </w:tcPr>
          <w:p>
            <w:pPr>
              <w:spacing w:line="240" w:lineRule="auto" w:before="0" w:after="0"/>
            </w:pPr>
            <w:r>
              <w:rPr>
                <w:rFonts w:ascii="Times New Roman" w:hAnsi="Times New Roman"/>
                <w:b/>
                <w:sz w:val="20"/>
              </w:rPr>
              <w:t>Resultado</w:t>
            </w:r>
          </w:p>
        </w:tc>
      </w:tr>
      <w:tr>
        <w:trPr>
          <w:cantSplit w:val="true"/>
        </w:trPr>
        <w:tc>
          <w:tcPr>
            <w:tcW w:type="dxa" w:w="3628"/>
          </w:tcPr>
          <w:p>
            <w:pPr>
              <w:spacing w:line="240" w:lineRule="auto" w:before="0" w:after="0"/>
            </w:pPr>
            <w:r>
              <w:rPr>
                <w:rFonts w:ascii="Times New Roman" w:hAnsi="Times New Roman"/>
                <w:b w:val="0"/>
                <w:sz w:val="20"/>
              </w:rPr>
              <w:t>test_validaciones.py</w:t>
            </w:r>
          </w:p>
        </w:tc>
        <w:tc>
          <w:tcPr>
            <w:tcW w:type="dxa" w:w="1247"/>
          </w:tcPr>
          <w:p>
            <w:pPr>
              <w:spacing w:line="240" w:lineRule="auto" w:before="0" w:after="0"/>
            </w:pPr>
            <w:r>
              <w:rPr>
                <w:rFonts w:ascii="Times New Roman" w:hAnsi="Times New Roman"/>
                <w:b w:val="0"/>
                <w:sz w:val="20"/>
              </w:rPr>
              <w:t>45</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test_dian_proveedor.py</w:t>
            </w:r>
          </w:p>
        </w:tc>
        <w:tc>
          <w:tcPr>
            <w:tcW w:type="dxa" w:w="1247"/>
          </w:tcPr>
          <w:p>
            <w:pPr>
              <w:spacing w:line="240" w:lineRule="auto" w:before="0" w:after="0"/>
            </w:pPr>
            <w:r>
              <w:rPr>
                <w:rFonts w:ascii="Times New Roman" w:hAnsi="Times New Roman"/>
                <w:b w:val="0"/>
                <w:sz w:val="20"/>
              </w:rPr>
              <w:t>24</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test_modelos_api.py</w:t>
            </w:r>
          </w:p>
        </w:tc>
        <w:tc>
          <w:tcPr>
            <w:tcW w:type="dxa" w:w="1247"/>
          </w:tcPr>
          <w:p>
            <w:pPr>
              <w:spacing w:line="240" w:lineRule="auto" w:before="0" w:after="0"/>
            </w:pPr>
            <w:r>
              <w:rPr>
                <w:rFonts w:ascii="Times New Roman" w:hAnsi="Times New Roman"/>
                <w:b w:val="0"/>
                <w:sz w:val="20"/>
              </w:rPr>
              <w:t>22</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test_calculo_documento.py</w:t>
            </w:r>
          </w:p>
        </w:tc>
        <w:tc>
          <w:tcPr>
            <w:tcW w:type="dxa" w:w="1247"/>
          </w:tcPr>
          <w:p>
            <w:pPr>
              <w:spacing w:line="240" w:lineRule="auto" w:before="0" w:after="0"/>
            </w:pPr>
            <w:r>
              <w:rPr>
                <w:rFonts w:ascii="Times New Roman" w:hAnsi="Times New Roman"/>
                <w:b w:val="0"/>
                <w:sz w:val="20"/>
              </w:rPr>
              <w:t>19</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test_calculo_notas.py</w:t>
            </w:r>
          </w:p>
        </w:tc>
        <w:tc>
          <w:tcPr>
            <w:tcW w:type="dxa" w:w="1247"/>
          </w:tcPr>
          <w:p>
            <w:pPr>
              <w:spacing w:line="240" w:lineRule="auto" w:before="0" w:after="0"/>
            </w:pPr>
            <w:r>
              <w:rPr>
                <w:rFonts w:ascii="Times New Roman" w:hAnsi="Times New Roman"/>
                <w:b w:val="0"/>
                <w:sz w:val="20"/>
              </w:rPr>
              <w:t>16</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test_monograma.py</w:t>
            </w:r>
          </w:p>
        </w:tc>
        <w:tc>
          <w:tcPr>
            <w:tcW w:type="dxa" w:w="1247"/>
          </w:tcPr>
          <w:p>
            <w:pPr>
              <w:spacing w:line="240" w:lineRule="auto" w:before="0" w:after="0"/>
            </w:pPr>
            <w:r>
              <w:rPr>
                <w:rFonts w:ascii="Times New Roman" w:hAnsi="Times New Roman"/>
                <w:b w:val="0"/>
                <w:sz w:val="20"/>
              </w:rPr>
              <w:t>13</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test_api_key_service.py</w:t>
            </w:r>
          </w:p>
        </w:tc>
        <w:tc>
          <w:tcPr>
            <w:tcW w:type="dxa" w:w="1247"/>
          </w:tcPr>
          <w:p>
            <w:pPr>
              <w:spacing w:line="240" w:lineRule="auto" w:before="0" w:after="0"/>
            </w:pPr>
            <w:r>
              <w:rPr>
                <w:rFonts w:ascii="Times New Roman" w:hAnsi="Times New Roman"/>
                <w:b w:val="0"/>
                <w:sz w:val="20"/>
              </w:rPr>
              <w:t>11</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test_pdf_membrete.py</w:t>
            </w:r>
          </w:p>
        </w:tc>
        <w:tc>
          <w:tcPr>
            <w:tcW w:type="dxa" w:w="1247"/>
          </w:tcPr>
          <w:p>
            <w:pPr>
              <w:spacing w:line="240" w:lineRule="auto" w:before="0" w:after="0"/>
            </w:pPr>
            <w:r>
              <w:rPr>
                <w:rFonts w:ascii="Times New Roman" w:hAnsi="Times New Roman"/>
                <w:b w:val="0"/>
                <w:sz w:val="20"/>
              </w:rPr>
              <w:t>10</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test_consumo_service.py</w:t>
            </w:r>
          </w:p>
        </w:tc>
        <w:tc>
          <w:tcPr>
            <w:tcW w:type="dxa" w:w="1247"/>
          </w:tcPr>
          <w:p>
            <w:pPr>
              <w:spacing w:line="240" w:lineRule="auto" w:before="0" w:after="0"/>
            </w:pPr>
            <w:r>
              <w:rPr>
                <w:rFonts w:ascii="Times New Roman" w:hAnsi="Times New Roman"/>
                <w:b w:val="0"/>
                <w:sz w:val="20"/>
              </w:rPr>
              <w:t>9</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test_xml_service.py</w:t>
            </w:r>
          </w:p>
        </w:tc>
        <w:tc>
          <w:tcPr>
            <w:tcW w:type="dxa" w:w="1247"/>
          </w:tcPr>
          <w:p>
            <w:pPr>
              <w:spacing w:line="240" w:lineRule="auto" w:before="0" w:after="0"/>
            </w:pPr>
            <w:r>
              <w:rPr>
                <w:rFonts w:ascii="Times New Roman" w:hAnsi="Times New Roman"/>
                <w:b w:val="0"/>
                <w:sz w:val="20"/>
              </w:rPr>
              <w:t>9</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test_documento_canonico.py</w:t>
            </w:r>
          </w:p>
        </w:tc>
        <w:tc>
          <w:tcPr>
            <w:tcW w:type="dxa" w:w="1247"/>
          </w:tcPr>
          <w:p>
            <w:pPr>
              <w:spacing w:line="240" w:lineRule="auto" w:before="0" w:after="0"/>
            </w:pPr>
            <w:r>
              <w:rPr>
                <w:rFonts w:ascii="Times New Roman" w:hAnsi="Times New Roman"/>
                <w:b w:val="0"/>
                <w:sz w:val="20"/>
              </w:rPr>
              <w:t>6</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test_pdf_descuentos.py</w:t>
            </w:r>
          </w:p>
        </w:tc>
        <w:tc>
          <w:tcPr>
            <w:tcW w:type="dxa" w:w="1247"/>
          </w:tcPr>
          <w:p>
            <w:pPr>
              <w:spacing w:line="240" w:lineRule="auto" w:before="0" w:after="0"/>
            </w:pPr>
            <w:r>
              <w:rPr>
                <w:rFonts w:ascii="Times New Roman" w:hAnsi="Times New Roman"/>
                <w:b w:val="0"/>
                <w:sz w:val="20"/>
              </w:rPr>
              <w:t>6</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Total</w:t>
            </w:r>
          </w:p>
        </w:tc>
        <w:tc>
          <w:tcPr>
            <w:tcW w:type="dxa" w:w="1247"/>
          </w:tcPr>
          <w:p>
            <w:pPr>
              <w:spacing w:line="240" w:lineRule="auto" w:before="0" w:after="0"/>
            </w:pPr>
            <w:r>
              <w:rPr>
                <w:rFonts w:ascii="Times New Roman" w:hAnsi="Times New Roman"/>
                <w:b w:val="0"/>
                <w:sz w:val="20"/>
              </w:rPr>
              <w:t>190</w:t>
            </w:r>
          </w:p>
        </w:tc>
        <w:tc>
          <w:tcPr>
            <w:tcW w:type="dxa" w:w="3515"/>
          </w:tcPr>
          <w:p>
            <w:pPr>
              <w:spacing w:line="240" w:lineRule="auto" w:before="0" w:after="0"/>
            </w:pPr>
            <w:r>
              <w:rPr>
                <w:rFonts w:ascii="Times New Roman" w:hAnsi="Times New Roman"/>
                <w:b w:val="0"/>
                <w:sz w:val="20"/>
              </w:rPr>
              <w:t>Sin fallas</w:t>
            </w:r>
          </w:p>
        </w:tc>
      </w:tr>
    </w:tbl>
    <w:p>
      <w:pPr>
        <w:spacing w:line="240" w:lineRule="auto" w:before="0" w:after="0"/>
        <w:ind w:firstLine="0"/>
        <w:jc w:val="left"/>
      </w:pPr>
      <w:r>
        <w:rPr>
          <w:i/>
          <w:sz w:val="20"/>
        </w:rPr>
        <w:t xml:space="preserve">Nota. </w:t>
      </w:r>
      <w:r>
        <w:rPr>
          <w:sz w:val="20"/>
        </w:rPr>
        <w:t>La última fila es el resultado de la sesión completa, tal como lo reporta la herramienta al terminar.</w:t>
      </w:r>
    </w:p>
    <w:p>
      <w:pPr>
        <w:spacing w:line="480" w:lineRule="auto" w:before="0" w:after="0"/>
        <w:ind w:firstLine="720"/>
        <w:jc w:val="left"/>
      </w:pPr>
    </w:p>
    <w:p>
      <w:pPr>
        <w:pStyle w:val="Heading2"/>
        <w:pageBreakBefore/>
      </w:pPr>
      <w:r>
        <w:t>Anexo B. Listado de las pruebas superadas</w:t>
      </w:r>
    </w:p>
    <w:p>
      <w:pPr>
        <w:spacing w:line="480" w:lineRule="auto" w:before="0" w:after="0"/>
        <w:ind w:firstLine="720"/>
        <w:jc w:val="left"/>
      </w:pPr>
      <w:r>
        <w:rPr>
          <w:b w:val="0"/>
          <w:i w:val="0"/>
        </w:rPr>
        <w:t>El nombre de cada prueba se deja tal como está escrito en el código, porque está redactado para decir qué comprueba y no para nombrar una función. Leído de corrido, este listado es la descripción más precisa de lo que el sistema garantiza. Entre corchetes aparecen los datos con los que se ejecutó una prueba escrita una vez y corrida con varios juegos de valores.</w:t>
      </w:r>
    </w:p>
    <w:p>
      <w:pPr>
        <w:sectPr>
          <w:pgSz w:w="12240" w:h="15840"/>
          <w:pgMar w:top="1440" w:right="1440" w:bottom="1440" w:left="1440" w:header="720" w:footer="720" w:gutter="0"/>
          <w:cols w:space="720"/>
          <w:docGrid w:linePitch="360"/>
        </w:sectPr>
      </w:pPr>
    </w:p>
    <w:p>
      <w:pPr>
        <w:keepNext/>
        <w:spacing w:line="480" w:lineRule="auto" w:before="0" w:after="0"/>
        <w:ind w:firstLine="0"/>
        <w:jc w:val="left"/>
      </w:pPr>
      <w:r>
        <w:rPr>
          <w:b/>
        </w:rPr>
        <w:t>Tabla 28</w:t>
      </w:r>
    </w:p>
    <w:p>
      <w:pPr>
        <w:keepNext/>
        <w:spacing w:line="480" w:lineRule="auto" w:before="0" w:after="0"/>
        <w:ind w:firstLine="0"/>
        <w:jc w:val="left"/>
      </w:pPr>
      <w:r>
        <w:rPr>
          <w:b w:val="0"/>
          <w:i/>
        </w:rPr>
        <w:t>Las 190 pruebas superadas en la corrida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320"/>
        <w:gridCol w:w="4320"/>
        <w:gridCol w:w="4320"/>
      </w:tblGrid>
      <w:tr>
        <w:trPr>
          <w:tblHeader w:val="true"/>
          <w:cantSplit w:val="true"/>
        </w:trPr>
        <w:tc>
          <w:tcPr>
            <w:tcW w:type="dxa" w:w="680"/>
            <w:tcBorders>
              <w:bottom w:val="single" w:sz="6" w:space="0" w:color="000000"/>
            </w:tcBorders>
          </w:tcPr>
          <w:p>
            <w:pPr>
              <w:spacing w:line="240" w:lineRule="auto" w:before="0" w:after="0"/>
            </w:pPr>
            <w:r>
              <w:rPr>
                <w:rFonts w:ascii="Times New Roman" w:hAnsi="Times New Roman"/>
                <w:b/>
                <w:sz w:val="20"/>
              </w:rPr>
              <w:t>N.º</w:t>
            </w:r>
          </w:p>
        </w:tc>
        <w:tc>
          <w:tcPr>
            <w:tcW w:type="dxa" w:w="3175"/>
            <w:tcBorders>
              <w:bottom w:val="single" w:sz="6" w:space="0" w:color="000000"/>
            </w:tcBorders>
          </w:tcPr>
          <w:p>
            <w:pPr>
              <w:spacing w:line="240" w:lineRule="auto" w:before="0" w:after="0"/>
            </w:pPr>
            <w:r>
              <w:rPr>
                <w:rFonts w:ascii="Times New Roman" w:hAnsi="Times New Roman"/>
                <w:b/>
                <w:sz w:val="20"/>
              </w:rPr>
              <w:t>Archivo</w:t>
            </w:r>
          </w:p>
        </w:tc>
        <w:tc>
          <w:tcPr>
            <w:tcW w:type="dxa" w:w="8731"/>
            <w:tcBorders>
              <w:bottom w:val="single" w:sz="6" w:space="0" w:color="000000"/>
            </w:tcBorders>
          </w:tcPr>
          <w:p>
            <w:pPr>
              <w:spacing w:line="240" w:lineRule="auto" w:before="0" w:after="0"/>
            </w:pPr>
            <w:r>
              <w:rPr>
                <w:rFonts w:ascii="Times New Roman" w:hAnsi="Times New Roman"/>
                <w:b/>
                <w:sz w:val="20"/>
              </w:rPr>
              <w:t>Prueba</w:t>
            </w:r>
          </w:p>
        </w:tc>
      </w:tr>
      <w:tr>
        <w:trPr>
          <w:cantSplit w:val="true"/>
        </w:trPr>
        <w:tc>
          <w:tcPr>
            <w:tcW w:type="dxa" w:w="680"/>
          </w:tcPr>
          <w:p>
            <w:pPr>
              <w:spacing w:line="240" w:lineRule="auto" w:before="0" w:after="0"/>
            </w:pPr>
            <w:r>
              <w:rPr>
                <w:rFonts w:ascii="Times New Roman" w:hAnsi="Times New Roman"/>
                <w:b w:val="0"/>
                <w:sz w:val="20"/>
              </w:rPr>
              <w:t>1</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La llave se parte en prefijo y secreto</w:t>
            </w:r>
          </w:p>
        </w:tc>
      </w:tr>
      <w:tr>
        <w:trPr>
          <w:cantSplit w:val="true"/>
        </w:trPr>
        <w:tc>
          <w:tcPr>
            <w:tcW w:type="dxa" w:w="680"/>
          </w:tcPr>
          <w:p>
            <w:pPr>
              <w:spacing w:line="240" w:lineRule="auto" w:before="0" w:after="0"/>
            </w:pPr>
            <w:r>
              <w:rPr>
                <w:rFonts w:ascii="Times New Roman" w:hAnsi="Times New Roman"/>
                <w:b w:val="0"/>
                <w:sz w:val="20"/>
              </w:rPr>
              <w:t>2</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El prefijo cabe en la columna y es reconocible</w:t>
            </w:r>
          </w:p>
        </w:tc>
      </w:tr>
      <w:tr>
        <w:trPr>
          <w:cantSplit w:val="true"/>
        </w:trPr>
        <w:tc>
          <w:tcPr>
            <w:tcW w:type="dxa" w:w="680"/>
          </w:tcPr>
          <w:p>
            <w:pPr>
              <w:spacing w:line="240" w:lineRule="auto" w:before="0" w:after="0"/>
            </w:pPr>
            <w:r>
              <w:rPr>
                <w:rFonts w:ascii="Times New Roman" w:hAnsi="Times New Roman"/>
                <w:b w:val="0"/>
                <w:sz w:val="20"/>
              </w:rPr>
              <w:t>3</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El secreto tiene entropia suficiente</w:t>
            </w:r>
          </w:p>
        </w:tc>
      </w:tr>
      <w:tr>
        <w:trPr>
          <w:cantSplit w:val="true"/>
        </w:trPr>
        <w:tc>
          <w:tcPr>
            <w:tcW w:type="dxa" w:w="680"/>
          </w:tcPr>
          <w:p>
            <w:pPr>
              <w:spacing w:line="240" w:lineRule="auto" w:before="0" w:after="0"/>
            </w:pPr>
            <w:r>
              <w:rPr>
                <w:rFonts w:ascii="Times New Roman" w:hAnsi="Times New Roman"/>
                <w:b w:val="0"/>
                <w:sz w:val="20"/>
              </w:rPr>
              <w:t>4</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Dos llaves seguidas no se parecen</w:t>
            </w:r>
          </w:p>
        </w:tc>
      </w:tr>
      <w:tr>
        <w:trPr>
          <w:cantSplit w:val="true"/>
        </w:trPr>
        <w:tc>
          <w:tcPr>
            <w:tcW w:type="dxa" w:w="680"/>
          </w:tcPr>
          <w:p>
            <w:pPr>
              <w:spacing w:line="240" w:lineRule="auto" w:before="0" w:after="0"/>
            </w:pPr>
            <w:r>
              <w:rPr>
                <w:rFonts w:ascii="Times New Roman" w:hAnsi="Times New Roman"/>
                <w:b w:val="0"/>
                <w:sz w:val="20"/>
              </w:rPr>
              <w:t>5</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w:t>
            </w:r>
          </w:p>
        </w:tc>
      </w:tr>
      <w:tr>
        <w:trPr>
          <w:cantSplit w:val="true"/>
        </w:trPr>
        <w:tc>
          <w:tcPr>
            <w:tcW w:type="dxa" w:w="680"/>
          </w:tcPr>
          <w:p>
            <w:pPr>
              <w:spacing w:line="240" w:lineRule="auto" w:before="0" w:after="0"/>
            </w:pPr>
            <w:r>
              <w:rPr>
                <w:rFonts w:ascii="Times New Roman" w:hAnsi="Times New Roman"/>
                <w:b w:val="0"/>
                <w:sz w:val="20"/>
              </w:rPr>
              <w:t>6</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[None]</w:t>
            </w:r>
          </w:p>
        </w:tc>
      </w:tr>
      <w:tr>
        <w:trPr>
          <w:cantSplit w:val="true"/>
        </w:trPr>
        <w:tc>
          <w:tcPr>
            <w:tcW w:type="dxa" w:w="680"/>
          </w:tcPr>
          <w:p>
            <w:pPr>
              <w:spacing w:line="240" w:lineRule="auto" w:before="0" w:after="0"/>
            </w:pPr>
            <w:r>
              <w:rPr>
                <w:rFonts w:ascii="Times New Roman" w:hAnsi="Times New Roman"/>
                <w:b w:val="0"/>
                <w:sz w:val="20"/>
              </w:rPr>
              <w:t>7</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[sinpunto]</w:t>
            </w:r>
          </w:p>
        </w:tc>
      </w:tr>
      <w:tr>
        <w:trPr>
          <w:cantSplit w:val="true"/>
        </w:trPr>
        <w:tc>
          <w:tcPr>
            <w:tcW w:type="dxa" w:w="680"/>
          </w:tcPr>
          <w:p>
            <w:pPr>
              <w:spacing w:line="240" w:lineRule="auto" w:before="0" w:after="0"/>
            </w:pPr>
            <w:r>
              <w:rPr>
                <w:rFonts w:ascii="Times New Roman" w:hAnsi="Times New Roman"/>
                <w:b w:val="0"/>
                <w:sz w:val="20"/>
              </w:rPr>
              <w:t>8</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[.solosecreto]</w:t>
            </w:r>
          </w:p>
        </w:tc>
      </w:tr>
      <w:tr>
        <w:trPr>
          <w:cantSplit w:val="true"/>
        </w:trPr>
        <w:tc>
          <w:tcPr>
            <w:tcW w:type="dxa" w:w="680"/>
          </w:tcPr>
          <w:p>
            <w:pPr>
              <w:spacing w:line="240" w:lineRule="auto" w:before="0" w:after="0"/>
            </w:pPr>
            <w:r>
              <w:rPr>
                <w:rFonts w:ascii="Times New Roman" w:hAnsi="Times New Roman"/>
                <w:b w:val="0"/>
                <w:sz w:val="20"/>
              </w:rPr>
              <w:t>9</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[soloprefijo.]</w:t>
            </w:r>
          </w:p>
        </w:tc>
      </w:tr>
      <w:tr>
        <w:trPr>
          <w:cantSplit w:val="true"/>
        </w:trPr>
        <w:tc>
          <w:tcPr>
            <w:tcW w:type="dxa" w:w="680"/>
          </w:tcPr>
          <w:p>
            <w:pPr>
              <w:spacing w:line="240" w:lineRule="auto" w:before="0" w:after="0"/>
            </w:pPr>
            <w:r>
              <w:rPr>
                <w:rFonts w:ascii="Times New Roman" w:hAnsi="Times New Roman"/>
                <w:b w:val="0"/>
                <w:sz w:val="20"/>
              </w:rPr>
              <w:t>10</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   ]</w:t>
            </w:r>
          </w:p>
        </w:tc>
      </w:tr>
      <w:tr>
        <w:trPr>
          <w:cantSplit w:val="true"/>
        </w:trPr>
        <w:tc>
          <w:tcPr>
            <w:tcW w:type="dxa" w:w="680"/>
          </w:tcPr>
          <w:p>
            <w:pPr>
              <w:spacing w:line="240" w:lineRule="auto" w:before="0" w:after="0"/>
            </w:pPr>
            <w:r>
              <w:rPr>
                <w:rFonts w:ascii="Times New Roman" w:hAnsi="Times New Roman"/>
                <w:b w:val="0"/>
                <w:sz w:val="20"/>
              </w:rPr>
              <w:t>11</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El hash es estable y no deja ver el secreto</w:t>
            </w:r>
          </w:p>
        </w:tc>
      </w:tr>
      <w:tr>
        <w:trPr>
          <w:cantSplit w:val="true"/>
        </w:trPr>
        <w:tc>
          <w:tcPr>
            <w:tcW w:type="dxa" w:w="680"/>
          </w:tcPr>
          <w:p>
            <w:pPr>
              <w:spacing w:line="240" w:lineRule="auto" w:before="0" w:after="0"/>
            </w:pPr>
            <w:r>
              <w:rPr>
                <w:rFonts w:ascii="Times New Roman" w:hAnsi="Times New Roman"/>
                <w:b w:val="0"/>
                <w:sz w:val="20"/>
              </w:rPr>
              <w:t>12</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Linea simple con iva</w:t>
            </w:r>
          </w:p>
        </w:tc>
      </w:tr>
      <w:tr>
        <w:trPr>
          <w:cantSplit w:val="true"/>
        </w:trPr>
        <w:tc>
          <w:tcPr>
            <w:tcW w:type="dxa" w:w="680"/>
          </w:tcPr>
          <w:p>
            <w:pPr>
              <w:spacing w:line="240" w:lineRule="auto" w:before="0" w:after="0"/>
            </w:pPr>
            <w:r>
              <w:rPr>
                <w:rFonts w:ascii="Times New Roman" w:hAnsi="Times New Roman"/>
                <w:b w:val="0"/>
                <w:sz w:val="20"/>
              </w:rPr>
              <w:t>13</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Linea con descuento propio</w:t>
            </w:r>
          </w:p>
        </w:tc>
      </w:tr>
      <w:tr>
        <w:trPr>
          <w:cantSplit w:val="true"/>
        </w:trPr>
        <w:tc>
          <w:tcPr>
            <w:tcW w:type="dxa" w:w="680"/>
          </w:tcPr>
          <w:p>
            <w:pPr>
              <w:spacing w:line="240" w:lineRule="auto" w:before="0" w:after="0"/>
            </w:pPr>
            <w:r>
              <w:rPr>
                <w:rFonts w:ascii="Times New Roman" w:hAnsi="Times New Roman"/>
                <w:b w:val="0"/>
                <w:sz w:val="20"/>
              </w:rPr>
              <w:t>14</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Linea exenta no genera impuesto</w:t>
            </w:r>
          </w:p>
        </w:tc>
      </w:tr>
      <w:tr>
        <w:trPr>
          <w:cantSplit w:val="true"/>
        </w:trPr>
        <w:tc>
          <w:tcPr>
            <w:tcW w:type="dxa" w:w="680"/>
          </w:tcPr>
          <w:p>
            <w:pPr>
              <w:spacing w:line="240" w:lineRule="auto" w:before="0" w:after="0"/>
            </w:pPr>
            <w:r>
              <w:rPr>
                <w:rFonts w:ascii="Times New Roman" w:hAnsi="Times New Roman"/>
                <w:b w:val="0"/>
                <w:sz w:val="20"/>
              </w:rPr>
              <w:t>15</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La linea conserva las claves ajenas</w:t>
            </w:r>
          </w:p>
        </w:tc>
      </w:tr>
      <w:tr>
        <w:trPr>
          <w:cantSplit w:val="true"/>
        </w:trPr>
        <w:tc>
          <w:tcPr>
            <w:tcW w:type="dxa" w:w="680"/>
          </w:tcPr>
          <w:p>
            <w:pPr>
              <w:spacing w:line="240" w:lineRule="auto" w:before="0" w:after="0"/>
            </w:pPr>
            <w:r>
              <w:rPr>
                <w:rFonts w:ascii="Times New Roman" w:hAnsi="Times New Roman"/>
                <w:b w:val="0"/>
                <w:sz w:val="20"/>
              </w:rPr>
              <w:t>16</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Documento de una linea</w:t>
            </w:r>
          </w:p>
        </w:tc>
      </w:tr>
      <w:tr>
        <w:trPr>
          <w:cantSplit w:val="true"/>
        </w:trPr>
        <w:tc>
          <w:tcPr>
            <w:tcW w:type="dxa" w:w="680"/>
          </w:tcPr>
          <w:p>
            <w:pPr>
              <w:spacing w:line="240" w:lineRule="auto" w:before="0" w:after="0"/>
            </w:pPr>
            <w:r>
              <w:rPr>
                <w:rFonts w:ascii="Times New Roman" w:hAnsi="Times New Roman"/>
                <w:b w:val="0"/>
                <w:sz w:val="20"/>
              </w:rPr>
              <w:t>17</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Tarifas mixtas en el mismo documento</w:t>
            </w:r>
          </w:p>
        </w:tc>
      </w:tr>
      <w:tr>
        <w:trPr>
          <w:cantSplit w:val="true"/>
        </w:trPr>
        <w:tc>
          <w:tcPr>
            <w:tcW w:type="dxa" w:w="680"/>
          </w:tcPr>
          <w:p>
            <w:pPr>
              <w:spacing w:line="240" w:lineRule="auto" w:before="0" w:after="0"/>
            </w:pPr>
            <w:r>
              <w:rPr>
                <w:rFonts w:ascii="Times New Roman" w:hAnsi="Times New Roman"/>
                <w:b w:val="0"/>
                <w:sz w:val="20"/>
              </w:rPr>
              <w:t>18</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Descuento global prorratea el iva</w:t>
            </w:r>
          </w:p>
        </w:tc>
      </w:tr>
      <w:tr>
        <w:trPr>
          <w:cantSplit w:val="true"/>
        </w:trPr>
        <w:tc>
          <w:tcPr>
            <w:tcW w:type="dxa" w:w="680"/>
          </w:tcPr>
          <w:p>
            <w:pPr>
              <w:spacing w:line="240" w:lineRule="auto" w:before="0" w:after="0"/>
            </w:pPr>
            <w:r>
              <w:rPr>
                <w:rFonts w:ascii="Times New Roman" w:hAnsi="Times New Roman"/>
                <w:b w:val="0"/>
                <w:sz w:val="20"/>
              </w:rPr>
              <w:t>19</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Descuento global con tarifas mixtas</w:t>
            </w:r>
          </w:p>
        </w:tc>
      </w:tr>
      <w:tr>
        <w:trPr>
          <w:cantSplit w:val="true"/>
        </w:trPr>
        <w:tc>
          <w:tcPr>
            <w:tcW w:type="dxa" w:w="680"/>
          </w:tcPr>
          <w:p>
            <w:pPr>
              <w:spacing w:line="240" w:lineRule="auto" w:before="0" w:after="0"/>
            </w:pPr>
            <w:r>
              <w:rPr>
                <w:rFonts w:ascii="Times New Roman" w:hAnsi="Times New Roman"/>
                <w:b w:val="0"/>
                <w:sz w:val="20"/>
              </w:rPr>
              <w:t>20</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Descuento global sobre documento sin base no divide por cero</w:t>
            </w:r>
          </w:p>
        </w:tc>
      </w:tr>
      <w:tr>
        <w:trPr>
          <w:cantSplit w:val="true"/>
        </w:trPr>
        <w:tc>
          <w:tcPr>
            <w:tcW w:type="dxa" w:w="680"/>
          </w:tcPr>
          <w:p>
            <w:pPr>
              <w:spacing w:line="240" w:lineRule="auto" w:before="0" w:after="0"/>
            </w:pPr>
            <w:r>
              <w:rPr>
                <w:rFonts w:ascii="Times New Roman" w:hAnsi="Times New Roman"/>
                <w:b w:val="0"/>
                <w:sz w:val="20"/>
              </w:rPr>
              <w:t>21</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Valores ausentes o vacios se tratan como cero</w:t>
            </w:r>
          </w:p>
        </w:tc>
      </w:tr>
      <w:tr>
        <w:trPr>
          <w:cantSplit w:val="true"/>
        </w:trPr>
        <w:tc>
          <w:tcPr>
            <w:tcW w:type="dxa" w:w="680"/>
          </w:tcPr>
          <w:p>
            <w:pPr>
              <w:spacing w:line="240" w:lineRule="auto" w:before="0" w:after="0"/>
            </w:pPr>
            <w:r>
              <w:rPr>
                <w:rFonts w:ascii="Times New Roman" w:hAnsi="Times New Roman"/>
                <w:b w:val="0"/>
                <w:sz w:val="20"/>
              </w:rPr>
              <w:t>22</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[lineas0-0]</w:t>
            </w:r>
          </w:p>
        </w:tc>
      </w:tr>
      <w:tr>
        <w:trPr>
          <w:cantSplit w:val="true"/>
        </w:trPr>
        <w:tc>
          <w:tcPr>
            <w:tcW w:type="dxa" w:w="680"/>
          </w:tcPr>
          <w:p>
            <w:pPr>
              <w:spacing w:line="240" w:lineRule="auto" w:before="0" w:after="0"/>
            </w:pPr>
            <w:r>
              <w:rPr>
                <w:rFonts w:ascii="Times New Roman" w:hAnsi="Times New Roman"/>
                <w:b w:val="0"/>
                <w:sz w:val="20"/>
              </w:rPr>
              <w:t>23</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[lineas1-10000]</w:t>
            </w:r>
          </w:p>
        </w:tc>
      </w:tr>
      <w:tr>
        <w:trPr>
          <w:cantSplit w:val="true"/>
        </w:trPr>
        <w:tc>
          <w:tcPr>
            <w:tcW w:type="dxa" w:w="680"/>
          </w:tcPr>
          <w:p>
            <w:pPr>
              <w:spacing w:line="240" w:lineRule="auto" w:before="0" w:after="0"/>
            </w:pPr>
            <w:r>
              <w:rPr>
                <w:rFonts w:ascii="Times New Roman" w:hAnsi="Times New Roman"/>
                <w:b w:val="0"/>
                <w:sz w:val="20"/>
              </w:rPr>
              <w:t>24</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[lineas2-0]</w:t>
            </w:r>
          </w:p>
        </w:tc>
      </w:tr>
      <w:tr>
        <w:trPr>
          <w:cantSplit w:val="true"/>
        </w:trPr>
        <w:tc>
          <w:tcPr>
            <w:tcW w:type="dxa" w:w="680"/>
          </w:tcPr>
          <w:p>
            <w:pPr>
              <w:spacing w:line="240" w:lineRule="auto" w:before="0" w:after="0"/>
            </w:pPr>
            <w:r>
              <w:rPr>
                <w:rFonts w:ascii="Times New Roman" w:hAnsi="Times New Roman"/>
                <w:b w:val="0"/>
                <w:sz w:val="20"/>
              </w:rPr>
              <w:t>25</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[lineas3-7777]</w:t>
            </w:r>
          </w:p>
        </w:tc>
      </w:tr>
      <w:tr>
        <w:trPr>
          <w:cantSplit w:val="true"/>
        </w:trPr>
        <w:tc>
          <w:tcPr>
            <w:tcW w:type="dxa" w:w="680"/>
          </w:tcPr>
          <w:p>
            <w:pPr>
              <w:spacing w:line="240" w:lineRule="auto" w:before="0" w:after="0"/>
            </w:pPr>
            <w:r>
              <w:rPr>
                <w:rFonts w:ascii="Times New Roman" w:hAnsi="Times New Roman"/>
                <w:b w:val="0"/>
                <w:sz w:val="20"/>
              </w:rPr>
              <w:t>26</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[lineas4-0]</w:t>
            </w:r>
          </w:p>
        </w:tc>
      </w:tr>
      <w:tr>
        <w:trPr>
          <w:cantSplit w:val="true"/>
        </w:trPr>
        <w:tc>
          <w:tcPr>
            <w:tcW w:type="dxa" w:w="680"/>
          </w:tcPr>
          <w:p>
            <w:pPr>
              <w:spacing w:line="240" w:lineRule="auto" w:before="0" w:after="0"/>
            </w:pPr>
            <w:r>
              <w:rPr>
                <w:rFonts w:ascii="Times New Roman" w:hAnsi="Times New Roman"/>
                <w:b w:val="0"/>
                <w:sz w:val="20"/>
              </w:rPr>
              <w:t>27</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[lineas5-3333]</w:t>
            </w:r>
          </w:p>
        </w:tc>
      </w:tr>
      <w:tr>
        <w:trPr>
          <w:cantSplit w:val="true"/>
        </w:trPr>
        <w:tc>
          <w:tcPr>
            <w:tcW w:type="dxa" w:w="680"/>
          </w:tcPr>
          <w:p>
            <w:pPr>
              <w:spacing w:line="240" w:lineRule="auto" w:before="0" w:after="0"/>
            </w:pPr>
            <w:r>
              <w:rPr>
                <w:rFonts w:ascii="Times New Roman" w:hAnsi="Times New Roman"/>
                <w:b w:val="0"/>
                <w:sz w:val="20"/>
              </w:rPr>
              <w:t>28</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[lineas6-0]</w:t>
            </w:r>
          </w:p>
        </w:tc>
      </w:tr>
      <w:tr>
        <w:trPr>
          <w:cantSplit w:val="true"/>
        </w:trPr>
        <w:tc>
          <w:tcPr>
            <w:tcW w:type="dxa" w:w="680"/>
          </w:tcPr>
          <w:p>
            <w:pPr>
              <w:spacing w:line="240" w:lineRule="auto" w:before="0" w:after="0"/>
            </w:pPr>
            <w:r>
              <w:rPr>
                <w:rFonts w:ascii="Times New Roman" w:hAnsi="Times New Roman"/>
                <w:b w:val="0"/>
                <w:sz w:val="20"/>
              </w:rPr>
              <w:t>29</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[lineas7-9000]</w:t>
            </w:r>
          </w:p>
        </w:tc>
      </w:tr>
      <w:tr>
        <w:trPr>
          <w:cantSplit w:val="true"/>
        </w:trPr>
        <w:tc>
          <w:tcPr>
            <w:tcW w:type="dxa" w:w="680"/>
          </w:tcPr>
          <w:p>
            <w:pPr>
              <w:spacing w:line="240" w:lineRule="auto" w:before="0" w:after="0"/>
            </w:pPr>
            <w:r>
              <w:rPr>
                <w:rFonts w:ascii="Times New Roman" w:hAnsi="Times New Roman"/>
                <w:b w:val="0"/>
                <w:sz w:val="20"/>
              </w:rPr>
              <w:t>30</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[lineas8-12345]</w:t>
            </w:r>
          </w:p>
        </w:tc>
      </w:tr>
      <w:tr>
        <w:trPr>
          <w:cantSplit w:val="true"/>
        </w:trPr>
        <w:tc>
          <w:tcPr>
            <w:tcW w:type="dxa" w:w="680"/>
          </w:tcPr>
          <w:p>
            <w:pPr>
              <w:spacing w:line="240" w:lineRule="auto" w:before="0" w:after="0"/>
            </w:pPr>
            <w:r>
              <w:rPr>
                <w:rFonts w:ascii="Times New Roman" w:hAnsi="Times New Roman"/>
                <w:b w:val="0"/>
                <w:sz w:val="20"/>
              </w:rPr>
              <w:t>31</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anulacion total devuelve exactamente lo facturado</w:t>
            </w:r>
          </w:p>
        </w:tc>
      </w:tr>
      <w:tr>
        <w:trPr>
          <w:cantSplit w:val="true"/>
        </w:trPr>
        <w:tc>
          <w:tcPr>
            <w:tcW w:type="dxa" w:w="680"/>
          </w:tcPr>
          <w:p>
            <w:pPr>
              <w:spacing w:line="240" w:lineRule="auto" w:before="0" w:after="0"/>
            </w:pPr>
            <w:r>
              <w:rPr>
                <w:rFonts w:ascii="Times New Roman" w:hAnsi="Times New Roman"/>
                <w:b w:val="0"/>
                <w:sz w:val="20"/>
              </w:rPr>
              <w:t>32</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Los importes de la nota son positivos</w:t>
            </w:r>
          </w:p>
        </w:tc>
      </w:tr>
      <w:tr>
        <w:trPr>
          <w:cantSplit w:val="true"/>
        </w:trPr>
        <w:tc>
          <w:tcPr>
            <w:tcW w:type="dxa" w:w="680"/>
          </w:tcPr>
          <w:p>
            <w:pPr>
              <w:spacing w:line="240" w:lineRule="auto" w:before="0" w:after="0"/>
            </w:pPr>
            <w:r>
              <w:rPr>
                <w:rFonts w:ascii="Times New Roman" w:hAnsi="Times New Roman"/>
                <w:b w:val="0"/>
                <w:sz w:val="20"/>
              </w:rPr>
              <w:t>33</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devolucion parcial prorratea base descuento e impuesto</w:t>
            </w:r>
          </w:p>
        </w:tc>
      </w:tr>
      <w:tr>
        <w:trPr>
          <w:cantSplit w:val="true"/>
        </w:trPr>
        <w:tc>
          <w:tcPr>
            <w:tcW w:type="dxa" w:w="680"/>
          </w:tcPr>
          <w:p>
            <w:pPr>
              <w:spacing w:line="240" w:lineRule="auto" w:before="0" w:after="0"/>
            </w:pPr>
            <w:r>
              <w:rPr>
                <w:rFonts w:ascii="Times New Roman" w:hAnsi="Times New Roman"/>
                <w:b w:val="0"/>
                <w:sz w:val="20"/>
              </w:rPr>
              <w:t>34</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Devolver sin prorratear el descuento regresaria de mas</w:t>
            </w:r>
          </w:p>
        </w:tc>
      </w:tr>
      <w:tr>
        <w:trPr>
          <w:cantSplit w:val="true"/>
        </w:trPr>
        <w:tc>
          <w:tcPr>
            <w:tcW w:type="dxa" w:w="680"/>
          </w:tcPr>
          <w:p>
            <w:pPr>
              <w:spacing w:line="240" w:lineRule="auto" w:before="0" w:after="0"/>
            </w:pPr>
            <w:r>
              <w:rPr>
                <w:rFonts w:ascii="Times New Roman" w:hAnsi="Times New Roman"/>
                <w:b w:val="0"/>
                <w:sz w:val="20"/>
              </w:rPr>
              <w:t>35</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Una linea no devuelta no entra en la nota</w:t>
            </w:r>
          </w:p>
        </w:tc>
      </w:tr>
      <w:tr>
        <w:trPr>
          <w:cantSplit w:val="true"/>
        </w:trPr>
        <w:tc>
          <w:tcPr>
            <w:tcW w:type="dxa" w:w="680"/>
          </w:tcPr>
          <w:p>
            <w:pPr>
              <w:spacing w:line="240" w:lineRule="auto" w:before="0" w:after="0"/>
            </w:pPr>
            <w:r>
              <w:rPr>
                <w:rFonts w:ascii="Times New Roman" w:hAnsi="Times New Roman"/>
                <w:b w:val="0"/>
                <w:sz w:val="20"/>
              </w:rPr>
              <w:t>36</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Devolver cero deja la nota vacia</w:t>
            </w:r>
          </w:p>
        </w:tc>
      </w:tr>
      <w:tr>
        <w:trPr>
          <w:cantSplit w:val="true"/>
        </w:trPr>
        <w:tc>
          <w:tcPr>
            <w:tcW w:type="dxa" w:w="680"/>
          </w:tcPr>
          <w:p>
            <w:pPr>
              <w:spacing w:line="240" w:lineRule="auto" w:before="0" w:after="0"/>
            </w:pPr>
            <w:r>
              <w:rPr>
                <w:rFonts w:ascii="Times New Roman" w:hAnsi="Times New Roman"/>
                <w:b w:val="0"/>
                <w:sz w:val="20"/>
              </w:rPr>
              <w:t>37</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nota conserva el orden de la linea original</w:t>
            </w:r>
          </w:p>
        </w:tc>
      </w:tr>
      <w:tr>
        <w:trPr>
          <w:cantSplit w:val="true"/>
        </w:trPr>
        <w:tc>
          <w:tcPr>
            <w:tcW w:type="dxa" w:w="680"/>
          </w:tcPr>
          <w:p>
            <w:pPr>
              <w:spacing w:line="240" w:lineRule="auto" w:before="0" w:after="0"/>
            </w:pPr>
            <w:r>
              <w:rPr>
                <w:rFonts w:ascii="Times New Roman" w:hAnsi="Times New Roman"/>
                <w:b w:val="0"/>
                <w:sz w:val="20"/>
              </w:rPr>
              <w:t>38</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El valor con iva adentro se descompone</w:t>
            </w:r>
          </w:p>
        </w:tc>
      </w:tr>
      <w:tr>
        <w:trPr>
          <w:cantSplit w:val="true"/>
        </w:trPr>
        <w:tc>
          <w:tcPr>
            <w:tcW w:type="dxa" w:w="680"/>
          </w:tcPr>
          <w:p>
            <w:pPr>
              <w:spacing w:line="240" w:lineRule="auto" w:before="0" w:after="0"/>
            </w:pPr>
            <w:r>
              <w:rPr>
                <w:rFonts w:ascii="Times New Roman" w:hAnsi="Times New Roman"/>
                <w:b w:val="0"/>
                <w:sz w:val="20"/>
              </w:rPr>
              <w:t>39</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El valor sin iva lo suma encima</w:t>
            </w:r>
          </w:p>
        </w:tc>
      </w:tr>
      <w:tr>
        <w:trPr>
          <w:cantSplit w:val="true"/>
        </w:trPr>
        <w:tc>
          <w:tcPr>
            <w:tcW w:type="dxa" w:w="680"/>
          </w:tcPr>
          <w:p>
            <w:pPr>
              <w:spacing w:line="240" w:lineRule="auto" w:before="0" w:after="0"/>
            </w:pPr>
            <w:r>
              <w:rPr>
                <w:rFonts w:ascii="Times New Roman" w:hAnsi="Times New Roman"/>
                <w:b w:val="0"/>
                <w:sz w:val="20"/>
              </w:rPr>
              <w:t>40</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Las dos formas no dan lo mismo</w:t>
            </w:r>
          </w:p>
        </w:tc>
      </w:tr>
      <w:tr>
        <w:trPr>
          <w:cantSplit w:val="true"/>
        </w:trPr>
        <w:tc>
          <w:tcPr>
            <w:tcW w:type="dxa" w:w="680"/>
          </w:tcPr>
          <w:p>
            <w:pPr>
              <w:spacing w:line="240" w:lineRule="auto" w:before="0" w:after="0"/>
            </w:pPr>
            <w:r>
              <w:rPr>
                <w:rFonts w:ascii="Times New Roman" w:hAnsi="Times New Roman"/>
                <w:b w:val="0"/>
                <w:sz w:val="20"/>
              </w:rPr>
              <w:t>41</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 ajuste sin impuesto no inventa iva</w:t>
            </w:r>
          </w:p>
        </w:tc>
      </w:tr>
      <w:tr>
        <w:trPr>
          <w:cantSplit w:val="true"/>
        </w:trPr>
        <w:tc>
          <w:tcPr>
            <w:tcW w:type="dxa" w:w="680"/>
          </w:tcPr>
          <w:p>
            <w:pPr>
              <w:spacing w:line="240" w:lineRule="auto" w:before="0" w:after="0"/>
            </w:pPr>
            <w:r>
              <w:rPr>
                <w:rFonts w:ascii="Times New Roman" w:hAnsi="Times New Roman"/>
                <w:b w:val="0"/>
                <w:sz w:val="20"/>
              </w:rPr>
              <w:t>42</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tarifa promedio de un documento de una sola tarifa es esa tarifa</w:t>
            </w:r>
          </w:p>
        </w:tc>
      </w:tr>
      <w:tr>
        <w:trPr>
          <w:cantSplit w:val="true"/>
        </w:trPr>
        <w:tc>
          <w:tcPr>
            <w:tcW w:type="dxa" w:w="680"/>
          </w:tcPr>
          <w:p>
            <w:pPr>
              <w:spacing w:line="240" w:lineRule="auto" w:before="0" w:after="0"/>
            </w:pPr>
            <w:r>
              <w:rPr>
                <w:rFonts w:ascii="Times New Roman" w:hAnsi="Times New Roman"/>
                <w:b w:val="0"/>
                <w:sz w:val="20"/>
              </w:rPr>
              <w:t>43</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tarifa promedio de un documento mixto queda en medio</w:t>
            </w:r>
          </w:p>
        </w:tc>
      </w:tr>
      <w:tr>
        <w:trPr>
          <w:cantSplit w:val="true"/>
        </w:trPr>
        <w:tc>
          <w:tcPr>
            <w:tcW w:type="dxa" w:w="680"/>
          </w:tcPr>
          <w:p>
            <w:pPr>
              <w:spacing w:line="240" w:lineRule="auto" w:before="0" w:after="0"/>
            </w:pPr>
            <w:r>
              <w:rPr>
                <w:rFonts w:ascii="Times New Roman" w:hAnsi="Times New Roman"/>
                <w:b w:val="0"/>
                <w:sz w:val="20"/>
              </w:rPr>
              <w:t>44</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 documento sin base no divide por cero [0]</w:t>
            </w:r>
          </w:p>
        </w:tc>
      </w:tr>
      <w:tr>
        <w:trPr>
          <w:cantSplit w:val="true"/>
        </w:trPr>
        <w:tc>
          <w:tcPr>
            <w:tcW w:type="dxa" w:w="680"/>
          </w:tcPr>
          <w:p>
            <w:pPr>
              <w:spacing w:line="240" w:lineRule="auto" w:before="0" w:after="0"/>
            </w:pPr>
            <w:r>
              <w:rPr>
                <w:rFonts w:ascii="Times New Roman" w:hAnsi="Times New Roman"/>
                <w:b w:val="0"/>
                <w:sz w:val="20"/>
              </w:rPr>
              <w:t>45</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 documento sin base no divide por cero [None]</w:t>
            </w:r>
          </w:p>
        </w:tc>
      </w:tr>
      <w:tr>
        <w:trPr>
          <w:cantSplit w:val="true"/>
        </w:trPr>
        <w:tc>
          <w:tcPr>
            <w:tcW w:type="dxa" w:w="680"/>
          </w:tcPr>
          <w:p>
            <w:pPr>
              <w:spacing w:line="240" w:lineRule="auto" w:before="0" w:after="0"/>
            </w:pPr>
            <w:r>
              <w:rPr>
                <w:rFonts w:ascii="Times New Roman" w:hAnsi="Times New Roman"/>
                <w:b w:val="0"/>
                <w:sz w:val="20"/>
              </w:rPr>
              <w:t>46</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 documento sin base no divide por cero [-5]</w:t>
            </w:r>
          </w:p>
        </w:tc>
      </w:tr>
      <w:tr>
        <w:trPr>
          <w:cantSplit w:val="true"/>
        </w:trPr>
        <w:tc>
          <w:tcPr>
            <w:tcW w:type="dxa" w:w="680"/>
          </w:tcPr>
          <w:p>
            <w:pPr>
              <w:spacing w:line="240" w:lineRule="auto" w:before="0" w:after="0"/>
            </w:pPr>
            <w:r>
              <w:rPr>
                <w:rFonts w:ascii="Times New Roman" w:hAnsi="Times New Roman"/>
                <w:b w:val="0"/>
                <w:sz w:val="20"/>
              </w:rPr>
              <w:t>47</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Un plan sin tope nunca genera excedente</w:t>
            </w:r>
          </w:p>
        </w:tc>
      </w:tr>
      <w:tr>
        <w:trPr>
          <w:cantSplit w:val="true"/>
        </w:trPr>
        <w:tc>
          <w:tcPr>
            <w:tcW w:type="dxa" w:w="680"/>
          </w:tcPr>
          <w:p>
            <w:pPr>
              <w:spacing w:line="240" w:lineRule="auto" w:before="0" w:after="0"/>
            </w:pPr>
            <w:r>
              <w:rPr>
                <w:rFonts w:ascii="Times New Roman" w:hAnsi="Times New Roman"/>
                <w:b w:val="0"/>
                <w:sz w:val="20"/>
              </w:rPr>
              <w:t>48</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Por debajo del cupo no se cobra nada de mas</w:t>
            </w:r>
          </w:p>
        </w:tc>
      </w:tr>
      <w:tr>
        <w:trPr>
          <w:cantSplit w:val="true"/>
        </w:trPr>
        <w:tc>
          <w:tcPr>
            <w:tcW w:type="dxa" w:w="680"/>
          </w:tcPr>
          <w:p>
            <w:pPr>
              <w:spacing w:line="240" w:lineRule="auto" w:before="0" w:after="0"/>
            </w:pPr>
            <w:r>
              <w:rPr>
                <w:rFonts w:ascii="Times New Roman" w:hAnsi="Times New Roman"/>
                <w:b w:val="0"/>
                <w:sz w:val="20"/>
              </w:rPr>
              <w:t>49</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excedente es lo que pasa del cupo y no el total</w:t>
            </w:r>
          </w:p>
        </w:tc>
      </w:tr>
      <w:tr>
        <w:trPr>
          <w:cantSplit w:val="true"/>
        </w:trPr>
        <w:tc>
          <w:tcPr>
            <w:tcW w:type="dxa" w:w="680"/>
          </w:tcPr>
          <w:p>
            <w:pPr>
              <w:spacing w:line="240" w:lineRule="auto" w:before="0" w:after="0"/>
            </w:pPr>
            <w:r>
              <w:rPr>
                <w:rFonts w:ascii="Times New Roman" w:hAnsi="Times New Roman"/>
                <w:b w:val="0"/>
                <w:sz w:val="20"/>
              </w:rPr>
              <w:t>50</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Justo en el cupo todavia no hay excedente</w:t>
            </w:r>
          </w:p>
        </w:tc>
      </w:tr>
      <w:tr>
        <w:trPr>
          <w:cantSplit w:val="true"/>
        </w:trPr>
        <w:tc>
          <w:tcPr>
            <w:tcW w:type="dxa" w:w="680"/>
          </w:tcPr>
          <w:p>
            <w:pPr>
              <w:spacing w:line="240" w:lineRule="auto" w:before="0" w:after="0"/>
            </w:pPr>
            <w:r>
              <w:rPr>
                <w:rFonts w:ascii="Times New Roman" w:hAnsi="Times New Roman"/>
                <w:b w:val="0"/>
                <w:sz w:val="20"/>
              </w:rPr>
              <w:t>51</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semaforo avisa antes de que le rebote una emision [319-NORMAL]</w:t>
            </w:r>
          </w:p>
        </w:tc>
      </w:tr>
      <w:tr>
        <w:trPr>
          <w:cantSplit w:val="true"/>
        </w:trPr>
        <w:tc>
          <w:tcPr>
            <w:tcW w:type="dxa" w:w="680"/>
          </w:tcPr>
          <w:p>
            <w:pPr>
              <w:spacing w:line="240" w:lineRule="auto" w:before="0" w:after="0"/>
            </w:pPr>
            <w:r>
              <w:rPr>
                <w:rFonts w:ascii="Times New Roman" w:hAnsi="Times New Roman"/>
                <w:b w:val="0"/>
                <w:sz w:val="20"/>
              </w:rPr>
              <w:t>52</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semaforo avisa antes de que le rebote una emision [320-ALERTA]</w:t>
            </w:r>
          </w:p>
        </w:tc>
      </w:tr>
      <w:tr>
        <w:trPr>
          <w:cantSplit w:val="true"/>
        </w:trPr>
        <w:tc>
          <w:tcPr>
            <w:tcW w:type="dxa" w:w="680"/>
          </w:tcPr>
          <w:p>
            <w:pPr>
              <w:spacing w:line="240" w:lineRule="auto" w:before="0" w:after="0"/>
            </w:pPr>
            <w:r>
              <w:rPr>
                <w:rFonts w:ascii="Times New Roman" w:hAnsi="Times New Roman"/>
                <w:b w:val="0"/>
                <w:sz w:val="20"/>
              </w:rPr>
              <w:t>53</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semaforo avisa antes de que le rebote una emision [401-EXCEDIDO]</w:t>
            </w:r>
          </w:p>
        </w:tc>
      </w:tr>
      <w:tr>
        <w:trPr>
          <w:cantSplit w:val="true"/>
        </w:trPr>
        <w:tc>
          <w:tcPr>
            <w:tcW w:type="dxa" w:w="680"/>
          </w:tcPr>
          <w:p>
            <w:pPr>
              <w:spacing w:line="240" w:lineRule="auto" w:before="0" w:after="0"/>
            </w:pPr>
            <w:r>
              <w:rPr>
                <w:rFonts w:ascii="Times New Roman" w:hAnsi="Times New Roman"/>
                <w:b w:val="0"/>
                <w:sz w:val="20"/>
              </w:rPr>
              <w:t>54</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Un cliente que no emitio nada no rompe el calculo</w:t>
            </w:r>
          </w:p>
        </w:tc>
      </w:tr>
      <w:tr>
        <w:trPr>
          <w:cantSplit w:val="true"/>
        </w:trPr>
        <w:tc>
          <w:tcPr>
            <w:tcW w:type="dxa" w:w="680"/>
          </w:tcPr>
          <w:p>
            <w:pPr>
              <w:spacing w:line="240" w:lineRule="auto" w:before="0" w:after="0"/>
            </w:pPr>
            <w:r>
              <w:rPr>
                <w:rFonts w:ascii="Times New Roman" w:hAnsi="Times New Roman"/>
                <w:b w:val="0"/>
                <w:sz w:val="20"/>
              </w:rPr>
              <w:t>55</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conteo llega como decimal desde mysql</w:t>
            </w:r>
          </w:p>
        </w:tc>
      </w:tr>
      <w:tr>
        <w:trPr>
          <w:cantSplit w:val="true"/>
        </w:trPr>
        <w:tc>
          <w:tcPr>
            <w:tcW w:type="dxa" w:w="680"/>
          </w:tcPr>
          <w:p>
            <w:pPr>
              <w:spacing w:line="240" w:lineRule="auto" w:before="0" w:after="0"/>
            </w:pPr>
            <w:r>
              <w:rPr>
                <w:rFonts w:ascii="Times New Roman" w:hAnsi="Times New Roman"/>
                <w:b w:val="0"/>
                <w:sz w:val="20"/>
              </w:rPr>
              <w:t>56</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Un documento coherente se acepta</w:t>
            </w:r>
          </w:p>
        </w:tc>
      </w:tr>
      <w:tr>
        <w:trPr>
          <w:cantSplit w:val="true"/>
        </w:trPr>
        <w:tc>
          <w:tcPr>
            <w:tcW w:type="dxa" w:w="680"/>
          </w:tcPr>
          <w:p>
            <w:pPr>
              <w:spacing w:line="240" w:lineRule="auto" w:before="0" w:after="0"/>
            </w:pPr>
            <w:r>
              <w:rPr>
                <w:rFonts w:ascii="Times New Roman" w:hAnsi="Times New Roman"/>
                <w:b w:val="0"/>
                <w:sz w:val="20"/>
              </w:rPr>
              <w:t>57</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La respuesta trae el qr del catalogo de habilitacion</w:t>
            </w:r>
          </w:p>
        </w:tc>
      </w:tr>
      <w:tr>
        <w:trPr>
          <w:cantSplit w:val="true"/>
        </w:trPr>
        <w:tc>
          <w:tcPr>
            <w:tcW w:type="dxa" w:w="680"/>
          </w:tcPr>
          <w:p>
            <w:pPr>
              <w:spacing w:line="240" w:lineRule="auto" w:before="0" w:after="0"/>
            </w:pPr>
            <w:r>
              <w:rPr>
                <w:rFonts w:ascii="Times New Roman" w:hAnsi="Times New Roman"/>
                <w:b w:val="0"/>
                <w:sz w:val="20"/>
              </w:rPr>
              <w:t>58</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El acuse es reproducible para el mismo documento</w:t>
            </w:r>
          </w:p>
        </w:tc>
      </w:tr>
      <w:tr>
        <w:trPr>
          <w:cantSplit w:val="true"/>
        </w:trPr>
        <w:tc>
          <w:tcPr>
            <w:tcW w:type="dxa" w:w="680"/>
          </w:tcPr>
          <w:p>
            <w:pPr>
              <w:spacing w:line="240" w:lineRule="auto" w:before="0" w:after="0"/>
            </w:pPr>
            <w:r>
              <w:rPr>
                <w:rFonts w:ascii="Times New Roman" w:hAnsi="Times New Roman"/>
                <w:b w:val="0"/>
                <w:sz w:val="20"/>
              </w:rPr>
              <w:t>59</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El payload avisa que no hubo transmision real</w:t>
            </w:r>
          </w:p>
        </w:tc>
      </w:tr>
      <w:tr>
        <w:trPr>
          <w:cantSplit w:val="true"/>
        </w:trPr>
        <w:tc>
          <w:tcPr>
            <w:tcW w:type="dxa" w:w="680"/>
          </w:tcPr>
          <w:p>
            <w:pPr>
              <w:spacing w:line="240" w:lineRule="auto" w:before="0" w:after="0"/>
            </w:pPr>
            <w:r>
              <w:rPr>
                <w:rFonts w:ascii="Times New Roman" w:hAnsi="Times New Roman"/>
                <w:b w:val="0"/>
                <w:sz w:val="20"/>
              </w:rPr>
              <w:t>60</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El simulador no inventa numero ni cufe ni pdf</w:t>
            </w:r>
          </w:p>
        </w:tc>
      </w:tr>
      <w:tr>
        <w:trPr>
          <w:cantSplit w:val="true"/>
        </w:trPr>
        <w:tc>
          <w:tcPr>
            <w:tcW w:type="dxa" w:w="680"/>
          </w:tcPr>
          <w:p>
            <w:pPr>
              <w:spacing w:line="240" w:lineRule="auto" w:before="0" w:after="0"/>
            </w:pPr>
            <w:r>
              <w:rPr>
                <w:rFonts w:ascii="Times New Roman" w:hAnsi="Times New Roman"/>
                <w:b w:val="0"/>
                <w:sz w:val="20"/>
              </w:rPr>
              <w:t>61</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[cambio0-no tiene n\xfamero]</w:t>
            </w:r>
          </w:p>
        </w:tc>
      </w:tr>
      <w:tr>
        <w:trPr>
          <w:cantSplit w:val="true"/>
        </w:trPr>
        <w:tc>
          <w:tcPr>
            <w:tcW w:type="dxa" w:w="680"/>
          </w:tcPr>
          <w:p>
            <w:pPr>
              <w:spacing w:line="240" w:lineRule="auto" w:before="0" w:after="0"/>
            </w:pPr>
            <w:r>
              <w:rPr>
                <w:rFonts w:ascii="Times New Roman" w:hAnsi="Times New Roman"/>
                <w:b w:val="0"/>
                <w:sz w:val="20"/>
              </w:rPr>
              <w:t>62</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[cambio1-no tiene CUFE]</w:t>
            </w:r>
          </w:p>
        </w:tc>
      </w:tr>
      <w:tr>
        <w:trPr>
          <w:cantSplit w:val="true"/>
        </w:trPr>
        <w:tc>
          <w:tcPr>
            <w:tcW w:type="dxa" w:w="680"/>
          </w:tcPr>
          <w:p>
            <w:pPr>
              <w:spacing w:line="240" w:lineRule="auto" w:before="0" w:after="0"/>
            </w:pPr>
            <w:r>
              <w:rPr>
                <w:rFonts w:ascii="Times New Roman" w:hAnsi="Times New Roman"/>
                <w:b w:val="0"/>
                <w:sz w:val="20"/>
              </w:rPr>
              <w:t>63</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[cambio2-forma de un SHA-384]</w:t>
            </w:r>
          </w:p>
        </w:tc>
      </w:tr>
      <w:tr>
        <w:trPr>
          <w:cantSplit w:val="true"/>
        </w:trPr>
        <w:tc>
          <w:tcPr>
            <w:tcW w:type="dxa" w:w="680"/>
          </w:tcPr>
          <w:p>
            <w:pPr>
              <w:spacing w:line="240" w:lineRule="auto" w:before="0" w:after="0"/>
            </w:pPr>
            <w:r>
              <w:rPr>
                <w:rFonts w:ascii="Times New Roman" w:hAnsi="Times New Roman"/>
                <w:b w:val="0"/>
                <w:sz w:val="20"/>
              </w:rPr>
              <w:t>64</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[cambio3-forma de un SHA-384]</w:t>
            </w:r>
          </w:p>
        </w:tc>
      </w:tr>
      <w:tr>
        <w:trPr>
          <w:cantSplit w:val="true"/>
        </w:trPr>
        <w:tc>
          <w:tcPr>
            <w:tcW w:type="dxa" w:w="680"/>
          </w:tcPr>
          <w:p>
            <w:pPr>
              <w:spacing w:line="240" w:lineRule="auto" w:before="0" w:after="0"/>
            </w:pPr>
            <w:r>
              <w:rPr>
                <w:rFonts w:ascii="Times New Roman" w:hAnsi="Times New Roman"/>
                <w:b w:val="0"/>
                <w:sz w:val="20"/>
              </w:rPr>
              <w:t>65</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[cambio4-receptor no est\xe1 identificado]</w:t>
            </w:r>
          </w:p>
        </w:tc>
      </w:tr>
      <w:tr>
        <w:trPr>
          <w:cantSplit w:val="true"/>
        </w:trPr>
        <w:tc>
          <w:tcPr>
            <w:tcW w:type="dxa" w:w="680"/>
          </w:tcPr>
          <w:p>
            <w:pPr>
              <w:spacing w:line="240" w:lineRule="auto" w:before="0" w:after="0"/>
            </w:pPr>
            <w:r>
              <w:rPr>
                <w:rFonts w:ascii="Times New Roman" w:hAnsi="Times New Roman"/>
                <w:b w:val="0"/>
                <w:sz w:val="20"/>
              </w:rPr>
              <w:t>66</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emisor sin nit</w:t>
            </w:r>
          </w:p>
        </w:tc>
      </w:tr>
      <w:tr>
        <w:trPr>
          <w:cantSplit w:val="true"/>
        </w:trPr>
        <w:tc>
          <w:tcPr>
            <w:tcW w:type="dxa" w:w="680"/>
          </w:tcPr>
          <w:p>
            <w:pPr>
              <w:spacing w:line="240" w:lineRule="auto" w:before="0" w:after="0"/>
            </w:pPr>
            <w:r>
              <w:rPr>
                <w:rFonts w:ascii="Times New Roman" w:hAnsi="Times New Roman"/>
                <w:b w:val="0"/>
                <w:sz w:val="20"/>
              </w:rPr>
              <w:t>67</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documento sin lineas</w:t>
            </w:r>
          </w:p>
        </w:tc>
      </w:tr>
      <w:tr>
        <w:trPr>
          <w:cantSplit w:val="true"/>
        </w:trPr>
        <w:tc>
          <w:tcPr>
            <w:tcW w:type="dxa" w:w="680"/>
          </w:tcPr>
          <w:p>
            <w:pPr>
              <w:spacing w:line="240" w:lineRule="auto" w:before="0" w:after="0"/>
            </w:pPr>
            <w:r>
              <w:rPr>
                <w:rFonts w:ascii="Times New Roman" w:hAnsi="Times New Roman"/>
                <w:b w:val="0"/>
                <w:sz w:val="20"/>
              </w:rPr>
              <w:t>68</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total que no cuadra</w:t>
            </w:r>
          </w:p>
        </w:tc>
      </w:tr>
      <w:tr>
        <w:trPr>
          <w:cantSplit w:val="true"/>
        </w:trPr>
        <w:tc>
          <w:tcPr>
            <w:tcW w:type="dxa" w:w="680"/>
          </w:tcPr>
          <w:p>
            <w:pPr>
              <w:spacing w:line="240" w:lineRule="auto" w:before="0" w:after="0"/>
            </w:pPr>
            <w:r>
              <w:rPr>
                <w:rFonts w:ascii="Times New Roman" w:hAnsi="Times New Roman"/>
                <w:b w:val="0"/>
                <w:sz w:val="20"/>
              </w:rPr>
              <w:t>69</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iva mayor que el de las lineas</w:t>
            </w:r>
          </w:p>
        </w:tc>
      </w:tr>
      <w:tr>
        <w:trPr>
          <w:cantSplit w:val="true"/>
        </w:trPr>
        <w:tc>
          <w:tcPr>
            <w:tcW w:type="dxa" w:w="680"/>
          </w:tcPr>
          <w:p>
            <w:pPr>
              <w:spacing w:line="240" w:lineRule="auto" w:before="0" w:after="0"/>
            </w:pPr>
            <w:r>
              <w:rPr>
                <w:rFonts w:ascii="Times New Roman" w:hAnsi="Times New Roman"/>
                <w:b w:val="0"/>
                <w:sz w:val="20"/>
              </w:rPr>
              <w:t>70</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xml mal formado</w:t>
            </w:r>
          </w:p>
        </w:tc>
      </w:tr>
      <w:tr>
        <w:trPr>
          <w:cantSplit w:val="true"/>
        </w:trPr>
        <w:tc>
          <w:tcPr>
            <w:tcW w:type="dxa" w:w="680"/>
          </w:tcPr>
          <w:p>
            <w:pPr>
              <w:spacing w:line="240" w:lineRule="auto" w:before="0" w:after="0"/>
            </w:pPr>
            <w:r>
              <w:rPr>
                <w:rFonts w:ascii="Times New Roman" w:hAnsi="Times New Roman"/>
                <w:b w:val="0"/>
                <w:sz w:val="20"/>
              </w:rPr>
              <w:t>71</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si no se genero el xml</w:t>
            </w:r>
          </w:p>
        </w:tc>
      </w:tr>
      <w:tr>
        <w:trPr>
          <w:cantSplit w:val="true"/>
        </w:trPr>
        <w:tc>
          <w:tcPr>
            <w:tcW w:type="dxa" w:w="680"/>
          </w:tcPr>
          <w:p>
            <w:pPr>
              <w:spacing w:line="240" w:lineRule="auto" w:before="0" w:after="0"/>
            </w:pPr>
            <w:r>
              <w:rPr>
                <w:rFonts w:ascii="Times New Roman" w:hAnsi="Times New Roman"/>
                <w:b w:val="0"/>
                <w:sz w:val="20"/>
              </w:rPr>
              <w:t>72</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informan todos los problemas de una vez</w:t>
            </w:r>
          </w:p>
        </w:tc>
      </w:tr>
      <w:tr>
        <w:trPr>
          <w:cantSplit w:val="true"/>
        </w:trPr>
        <w:tc>
          <w:tcPr>
            <w:tcW w:type="dxa" w:w="680"/>
          </w:tcPr>
          <w:p>
            <w:pPr>
              <w:spacing w:line="240" w:lineRule="auto" w:before="0" w:after="0"/>
            </w:pPr>
            <w:r>
              <w:rPr>
                <w:rFonts w:ascii="Times New Roman" w:hAnsi="Times New Roman"/>
                <w:b w:val="0"/>
                <w:sz w:val="20"/>
              </w:rPr>
              <w:t>73</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Un rechazo no lanza excepcion</w:t>
            </w:r>
          </w:p>
        </w:tc>
      </w:tr>
      <w:tr>
        <w:trPr>
          <w:cantSplit w:val="true"/>
        </w:trPr>
        <w:tc>
          <w:tcPr>
            <w:tcW w:type="dxa" w:w="680"/>
          </w:tcPr>
          <w:p>
            <w:pPr>
              <w:spacing w:line="240" w:lineRule="auto" w:before="0" w:after="0"/>
            </w:pPr>
            <w:r>
              <w:rPr>
                <w:rFonts w:ascii="Times New Roman" w:hAnsi="Times New Roman"/>
                <w:b w:val="0"/>
                <w:sz w:val="20"/>
              </w:rPr>
              <w:t>74</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Una nota credito con valores negativos se acepta</w:t>
            </w:r>
          </w:p>
        </w:tc>
      </w:tr>
      <w:tr>
        <w:trPr>
          <w:cantSplit w:val="true"/>
        </w:trPr>
        <w:tc>
          <w:tcPr>
            <w:tcW w:type="dxa" w:w="680"/>
          </w:tcPr>
          <w:p>
            <w:pPr>
              <w:spacing w:line="240" w:lineRule="auto" w:before="0" w:after="0"/>
            </w:pPr>
            <w:r>
              <w:rPr>
                <w:rFonts w:ascii="Times New Roman" w:hAnsi="Times New Roman"/>
                <w:b w:val="0"/>
                <w:sz w:val="20"/>
              </w:rPr>
              <w:t>75</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Por defecto se usa el simulado</w:t>
            </w:r>
          </w:p>
        </w:tc>
      </w:tr>
      <w:tr>
        <w:trPr>
          <w:cantSplit w:val="true"/>
        </w:trPr>
        <w:tc>
          <w:tcPr>
            <w:tcW w:type="dxa" w:w="680"/>
          </w:tcPr>
          <w:p>
            <w:pPr>
              <w:spacing w:line="240" w:lineRule="auto" w:before="0" w:after="0"/>
            </w:pPr>
            <w:r>
              <w:rPr>
                <w:rFonts w:ascii="Times New Roman" w:hAnsi="Times New Roman"/>
                <w:b w:val="0"/>
                <w:sz w:val="20"/>
              </w:rPr>
              <w:t>76</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La variable de entorno elige el proveedor</w:t>
            </w:r>
          </w:p>
        </w:tc>
      </w:tr>
      <w:tr>
        <w:trPr>
          <w:cantSplit w:val="true"/>
        </w:trPr>
        <w:tc>
          <w:tcPr>
            <w:tcW w:type="dxa" w:w="680"/>
          </w:tcPr>
          <w:p>
            <w:pPr>
              <w:spacing w:line="240" w:lineRule="auto" w:before="0" w:after="0"/>
            </w:pPr>
            <w:r>
              <w:rPr>
                <w:rFonts w:ascii="Times New Roman" w:hAnsi="Times New Roman"/>
                <w:b w:val="0"/>
                <w:sz w:val="20"/>
              </w:rPr>
              <w:t>77</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Factus avisa que esta pendiente en lugar de decir desconocido</w:t>
            </w:r>
          </w:p>
        </w:tc>
      </w:tr>
      <w:tr>
        <w:trPr>
          <w:cantSplit w:val="true"/>
        </w:trPr>
        <w:tc>
          <w:tcPr>
            <w:tcW w:type="dxa" w:w="680"/>
          </w:tcPr>
          <w:p>
            <w:pPr>
              <w:spacing w:line="240" w:lineRule="auto" w:before="0" w:after="0"/>
            </w:pPr>
            <w:r>
              <w:rPr>
                <w:rFonts w:ascii="Times New Roman" w:hAnsi="Times New Roman"/>
                <w:b w:val="0"/>
                <w:sz w:val="20"/>
              </w:rPr>
              <w:t>78</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Un proveedor inventado lista los disponibles</w:t>
            </w:r>
          </w:p>
        </w:tc>
      </w:tr>
      <w:tr>
        <w:trPr>
          <w:cantSplit w:val="true"/>
        </w:trPr>
        <w:tc>
          <w:tcPr>
            <w:tcW w:type="dxa" w:w="680"/>
          </w:tcPr>
          <w:p>
            <w:pPr>
              <w:spacing w:line="240" w:lineRule="auto" w:before="0" w:after="0"/>
            </w:pPr>
            <w:r>
              <w:rPr>
                <w:rFonts w:ascii="Times New Roman" w:hAnsi="Times New Roman"/>
                <w:b w:val="0"/>
                <w:sz w:val="20"/>
              </w:rPr>
              <w:t>79</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Los disponibles se pueden consultar</w:t>
            </w:r>
          </w:p>
        </w:tc>
      </w:tr>
      <w:tr>
        <w:trPr>
          <w:cantSplit w:val="true"/>
        </w:trPr>
        <w:tc>
          <w:tcPr>
            <w:tcW w:type="dxa" w:w="680"/>
          </w:tcPr>
          <w:p>
            <w:pPr>
              <w:spacing w:line="240" w:lineRule="auto" w:before="0" w:after="0"/>
            </w:pPr>
            <w:r>
              <w:rPr>
                <w:rFonts w:ascii="Times New Roman" w:hAnsi="Times New Roman"/>
                <w:b w:val="0"/>
                <w:sz w:val="20"/>
              </w:rPr>
              <w:t>80</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Los alias de la consulta se traducen al nombre de columna</w:t>
            </w:r>
          </w:p>
        </w:tc>
      </w:tr>
      <w:tr>
        <w:trPr>
          <w:cantSplit w:val="true"/>
        </w:trPr>
        <w:tc>
          <w:tcPr>
            <w:tcW w:type="dxa" w:w="680"/>
          </w:tcPr>
          <w:p>
            <w:pPr>
              <w:spacing w:line="240" w:lineRule="auto" w:before="0" w:after="0"/>
            </w:pPr>
            <w:r>
              <w:rPr>
                <w:rFonts w:ascii="Times New Roman" w:hAnsi="Times New Roman"/>
                <w:b w:val="0"/>
                <w:sz w:val="20"/>
              </w:rPr>
              <w:t>81</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El emisor extraido trae el contrato completo</w:t>
            </w:r>
          </w:p>
        </w:tc>
      </w:tr>
      <w:tr>
        <w:trPr>
          <w:cantSplit w:val="true"/>
        </w:trPr>
        <w:tc>
          <w:tcPr>
            <w:tcW w:type="dxa" w:w="680"/>
          </w:tcPr>
          <w:p>
            <w:pPr>
              <w:spacing w:line="240" w:lineRule="auto" w:before="0" w:after="0"/>
            </w:pPr>
            <w:r>
              <w:rPr>
                <w:rFonts w:ascii="Times New Roman" w:hAnsi="Times New Roman"/>
                <w:b w:val="0"/>
                <w:sz w:val="20"/>
              </w:rPr>
              <w:t>82</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El emisor desde empresa rellena lo que no selecciono la consulta</w:t>
            </w:r>
          </w:p>
        </w:tc>
      </w:tr>
      <w:tr>
        <w:trPr>
          <w:cantSplit w:val="true"/>
        </w:trPr>
        <w:tc>
          <w:tcPr>
            <w:tcW w:type="dxa" w:w="680"/>
          </w:tcPr>
          <w:p>
            <w:pPr>
              <w:spacing w:line="240" w:lineRule="auto" w:before="0" w:after="0"/>
            </w:pPr>
            <w:r>
              <w:rPr>
                <w:rFonts w:ascii="Times New Roman" w:hAnsi="Times New Roman"/>
                <w:b w:val="0"/>
                <w:sz w:val="20"/>
              </w:rPr>
              <w:t>83</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No hay claves faltantes cuando el documento esta completo</w:t>
            </w:r>
          </w:p>
        </w:tc>
      </w:tr>
      <w:tr>
        <w:trPr>
          <w:cantSplit w:val="true"/>
        </w:trPr>
        <w:tc>
          <w:tcPr>
            <w:tcW w:type="dxa" w:w="680"/>
          </w:tcPr>
          <w:p>
            <w:pPr>
              <w:spacing w:line="240" w:lineRule="auto" w:before="0" w:after="0"/>
            </w:pPr>
            <w:r>
              <w:rPr>
                <w:rFonts w:ascii="Times New Roman" w:hAnsi="Times New Roman"/>
                <w:b w:val="0"/>
                <w:sz w:val="20"/>
              </w:rPr>
              <w:t>84</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Se reportan las claves ausentes de cada pieza</w:t>
            </w:r>
          </w:p>
        </w:tc>
      </w:tr>
      <w:tr>
        <w:trPr>
          <w:cantSplit w:val="true"/>
        </w:trPr>
        <w:tc>
          <w:tcPr>
            <w:tcW w:type="dxa" w:w="680"/>
          </w:tcPr>
          <w:p>
            <w:pPr>
              <w:spacing w:line="240" w:lineRule="auto" w:before="0" w:after="0"/>
            </w:pPr>
            <w:r>
              <w:rPr>
                <w:rFonts w:ascii="Times New Roman" w:hAnsi="Times New Roman"/>
                <w:b w:val="0"/>
                <w:sz w:val="20"/>
              </w:rPr>
              <w:t>85</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Una clave presente en nulo cuenta como presente</w:t>
            </w:r>
          </w:p>
        </w:tc>
      </w:tr>
      <w:tr>
        <w:trPr>
          <w:cantSplit w:val="true"/>
        </w:trPr>
        <w:tc>
          <w:tcPr>
            <w:tcW w:type="dxa" w:w="680"/>
          </w:tcPr>
          <w:p>
            <w:pPr>
              <w:spacing w:line="240" w:lineRule="auto" w:before="0" w:after="0"/>
            </w:pPr>
            <w:r>
              <w:rPr>
                <w:rFonts w:ascii="Times New Roman" w:hAnsi="Times New Roman"/>
                <w:b w:val="0"/>
                <w:sz w:val="20"/>
              </w:rPr>
              <w:t>86</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Una factura minima es valida</w:t>
            </w:r>
          </w:p>
        </w:tc>
      </w:tr>
      <w:tr>
        <w:trPr>
          <w:cantSplit w:val="true"/>
        </w:trPr>
        <w:tc>
          <w:tcPr>
            <w:tcW w:type="dxa" w:w="680"/>
          </w:tcPr>
          <w:p>
            <w:pPr>
              <w:spacing w:line="240" w:lineRule="auto" w:before="0" w:after="0"/>
            </w:pPr>
            <w:r>
              <w:rPr>
                <w:rFonts w:ascii="Times New Roman" w:hAnsi="Times New Roman"/>
                <w:b w:val="0"/>
                <w:sz w:val="20"/>
              </w:rPr>
              <w:t>87</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Los datos se normalizan al validar</w:t>
            </w:r>
          </w:p>
        </w:tc>
      </w:tr>
      <w:tr>
        <w:trPr>
          <w:cantSplit w:val="true"/>
        </w:trPr>
        <w:tc>
          <w:tcPr>
            <w:tcW w:type="dxa" w:w="680"/>
          </w:tcPr>
          <w:p>
            <w:pPr>
              <w:spacing w:line="240" w:lineRule="auto" w:before="0" w:after="0"/>
            </w:pPr>
            <w:r>
              <w:rPr>
                <w:rFonts w:ascii="Times New Roman" w:hAnsi="Times New Roman"/>
                <w:b w:val="0"/>
                <w:sz w:val="20"/>
              </w:rPr>
              <w:t>88</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La cedula no admite letras</w:t>
            </w:r>
          </w:p>
        </w:tc>
      </w:tr>
      <w:tr>
        <w:trPr>
          <w:cantSplit w:val="true"/>
        </w:trPr>
        <w:tc>
          <w:tcPr>
            <w:tcW w:type="dxa" w:w="680"/>
          </w:tcPr>
          <w:p>
            <w:pPr>
              <w:spacing w:line="240" w:lineRule="auto" w:before="0" w:after="0"/>
            </w:pPr>
            <w:r>
              <w:rPr>
                <w:rFonts w:ascii="Times New Roman" w:hAnsi="Times New Roman"/>
                <w:b w:val="0"/>
                <w:sz w:val="20"/>
              </w:rPr>
              <w:t>89</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pasaporte si admite letras</w:t>
            </w:r>
          </w:p>
        </w:tc>
      </w:tr>
      <w:tr>
        <w:trPr>
          <w:cantSplit w:val="true"/>
        </w:trPr>
        <w:tc>
          <w:tcPr>
            <w:tcW w:type="dxa" w:w="680"/>
          </w:tcPr>
          <w:p>
            <w:pPr>
              <w:spacing w:line="240" w:lineRule="auto" w:before="0" w:after="0"/>
            </w:pPr>
            <w:r>
              <w:rPr>
                <w:rFonts w:ascii="Times New Roman" w:hAnsi="Times New Roman"/>
                <w:b w:val="0"/>
                <w:sz w:val="20"/>
              </w:rPr>
              <w:t>90</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tipo de documento es del catalogo dian</w:t>
            </w:r>
          </w:p>
        </w:tc>
      </w:tr>
      <w:tr>
        <w:trPr>
          <w:cantSplit w:val="true"/>
        </w:trPr>
        <w:tc>
          <w:tcPr>
            <w:tcW w:type="dxa" w:w="680"/>
          </w:tcPr>
          <w:p>
            <w:pPr>
              <w:spacing w:line="240" w:lineRule="auto" w:before="0" w:after="0"/>
            </w:pPr>
            <w:r>
              <w:rPr>
                <w:rFonts w:ascii="Times New Roman" w:hAnsi="Times New Roman"/>
                <w:b w:val="0"/>
                <w:sz w:val="20"/>
              </w:rPr>
              <w:t>91</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Una persona natural no lleva numeros en el nombre</w:t>
            </w:r>
          </w:p>
        </w:tc>
      </w:tr>
      <w:tr>
        <w:trPr>
          <w:cantSplit w:val="true"/>
        </w:trPr>
        <w:tc>
          <w:tcPr>
            <w:tcW w:type="dxa" w:w="680"/>
          </w:tcPr>
          <w:p>
            <w:pPr>
              <w:spacing w:line="240" w:lineRule="auto" w:before="0" w:after="0"/>
            </w:pPr>
            <w:r>
              <w:rPr>
                <w:rFonts w:ascii="Times New Roman" w:hAnsi="Times New Roman"/>
                <w:b w:val="0"/>
                <w:sz w:val="20"/>
              </w:rPr>
              <w:t>92</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Una persona juridica si</w:t>
            </w:r>
          </w:p>
        </w:tc>
      </w:tr>
      <w:tr>
        <w:trPr>
          <w:cantSplit w:val="true"/>
        </w:trPr>
        <w:tc>
          <w:tcPr>
            <w:tcW w:type="dxa" w:w="680"/>
          </w:tcPr>
          <w:p>
            <w:pPr>
              <w:spacing w:line="240" w:lineRule="auto" w:before="0" w:after="0"/>
            </w:pPr>
            <w:r>
              <w:rPr>
                <w:rFonts w:ascii="Times New Roman" w:hAnsi="Times New Roman"/>
                <w:b w:val="0"/>
                <w:sz w:val="20"/>
              </w:rPr>
              <w:t>93</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regimen y el tipo de persona son listas cerradas</w:t>
            </w:r>
          </w:p>
        </w:tc>
      </w:tr>
      <w:tr>
        <w:trPr>
          <w:cantSplit w:val="true"/>
        </w:trPr>
        <w:tc>
          <w:tcPr>
            <w:tcW w:type="dxa" w:w="680"/>
          </w:tcPr>
          <w:p>
            <w:pPr>
              <w:spacing w:line="240" w:lineRule="auto" w:before="0" w:after="0"/>
            </w:pPr>
            <w:r>
              <w:rPr>
                <w:rFonts w:ascii="Times New Roman" w:hAnsi="Times New Roman"/>
                <w:b w:val="0"/>
                <w:sz w:val="20"/>
              </w:rPr>
              <w:t>94</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correo debe tener forma de correo</w:t>
            </w:r>
          </w:p>
        </w:tc>
      </w:tr>
      <w:tr>
        <w:trPr>
          <w:cantSplit w:val="true"/>
        </w:trPr>
        <w:tc>
          <w:tcPr>
            <w:tcW w:type="dxa" w:w="680"/>
          </w:tcPr>
          <w:p>
            <w:pPr>
              <w:spacing w:line="240" w:lineRule="auto" w:before="0" w:after="0"/>
            </w:pPr>
            <w:r>
              <w:rPr>
                <w:rFonts w:ascii="Times New Roman" w:hAnsi="Times New Roman"/>
                <w:b w:val="0"/>
                <w:sz w:val="20"/>
              </w:rPr>
              <w:t>95</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precio debe ser mayor que cero</w:t>
            </w:r>
          </w:p>
        </w:tc>
      </w:tr>
      <w:tr>
        <w:trPr>
          <w:cantSplit w:val="true"/>
        </w:trPr>
        <w:tc>
          <w:tcPr>
            <w:tcW w:type="dxa" w:w="680"/>
          </w:tcPr>
          <w:p>
            <w:pPr>
              <w:spacing w:line="240" w:lineRule="auto" w:before="0" w:after="0"/>
            </w:pPr>
            <w:r>
              <w:rPr>
                <w:rFonts w:ascii="Times New Roman" w:hAnsi="Times New Roman"/>
                <w:b w:val="0"/>
                <w:sz w:val="20"/>
              </w:rPr>
              <w:t>96</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La cantidad admite decimales pero no cero</w:t>
            </w:r>
          </w:p>
        </w:tc>
      </w:tr>
      <w:tr>
        <w:trPr>
          <w:cantSplit w:val="true"/>
        </w:trPr>
        <w:tc>
          <w:tcPr>
            <w:tcW w:type="dxa" w:w="680"/>
          </w:tcPr>
          <w:p>
            <w:pPr>
              <w:spacing w:line="240" w:lineRule="auto" w:before="0" w:after="0"/>
            </w:pPr>
            <w:r>
              <w:rPr>
                <w:rFonts w:ascii="Times New Roman" w:hAnsi="Times New Roman"/>
                <w:b w:val="0"/>
                <w:sz w:val="20"/>
              </w:rPr>
              <w:t>97</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descuento de linea va de cero a cien</w:t>
            </w:r>
          </w:p>
        </w:tc>
      </w:tr>
      <w:tr>
        <w:trPr>
          <w:cantSplit w:val="true"/>
        </w:trPr>
        <w:tc>
          <w:tcPr>
            <w:tcW w:type="dxa" w:w="680"/>
          </w:tcPr>
          <w:p>
            <w:pPr>
              <w:spacing w:line="240" w:lineRule="auto" w:before="0" w:after="0"/>
            </w:pPr>
            <w:r>
              <w:rPr>
                <w:rFonts w:ascii="Times New Roman" w:hAnsi="Times New Roman"/>
                <w:b w:val="0"/>
                <w:sz w:val="20"/>
              </w:rPr>
              <w:t>98</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codigo de impuesto es del anexo dian</w:t>
            </w:r>
          </w:p>
        </w:tc>
      </w:tr>
      <w:tr>
        <w:trPr>
          <w:cantSplit w:val="true"/>
        </w:trPr>
        <w:tc>
          <w:tcPr>
            <w:tcW w:type="dxa" w:w="680"/>
          </w:tcPr>
          <w:p>
            <w:pPr>
              <w:spacing w:line="240" w:lineRule="auto" w:before="0" w:after="0"/>
            </w:pPr>
            <w:r>
              <w:rPr>
                <w:rFonts w:ascii="Times New Roman" w:hAnsi="Times New Roman"/>
                <w:b w:val="0"/>
                <w:sz w:val="20"/>
              </w:rPr>
              <w:t>99</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codigo del item no se valida contra nuestro catalogo</w:t>
            </w:r>
          </w:p>
        </w:tc>
      </w:tr>
      <w:tr>
        <w:trPr>
          <w:cantSplit w:val="true"/>
        </w:trPr>
        <w:tc>
          <w:tcPr>
            <w:tcW w:type="dxa" w:w="680"/>
          </w:tcPr>
          <w:p>
            <w:pPr>
              <w:spacing w:line="240" w:lineRule="auto" w:before="0" w:after="0"/>
            </w:pPr>
            <w:r>
              <w:rPr>
                <w:rFonts w:ascii="Times New Roman" w:hAnsi="Times New Roman"/>
                <w:b w:val="0"/>
                <w:sz w:val="20"/>
              </w:rPr>
              <w:t>100</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Una factura necesita al menos una linea</w:t>
            </w:r>
          </w:p>
        </w:tc>
      </w:tr>
      <w:tr>
        <w:trPr>
          <w:cantSplit w:val="true"/>
        </w:trPr>
        <w:tc>
          <w:tcPr>
            <w:tcW w:type="dxa" w:w="680"/>
          </w:tcPr>
          <w:p>
            <w:pPr>
              <w:spacing w:line="240" w:lineRule="auto" w:before="0" w:after="0"/>
            </w:pPr>
            <w:r>
              <w:rPr>
                <w:rFonts w:ascii="Times New Roman" w:hAnsi="Times New Roman"/>
                <w:b w:val="0"/>
                <w:sz w:val="20"/>
              </w:rPr>
              <w:t>101</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A credito hace falta plazo</w:t>
            </w:r>
          </w:p>
        </w:tc>
      </w:tr>
      <w:tr>
        <w:trPr>
          <w:cantSplit w:val="true"/>
        </w:trPr>
        <w:tc>
          <w:tcPr>
            <w:tcW w:type="dxa" w:w="680"/>
          </w:tcPr>
          <w:p>
            <w:pPr>
              <w:spacing w:line="240" w:lineRule="auto" w:before="0" w:after="0"/>
            </w:pPr>
            <w:r>
              <w:rPr>
                <w:rFonts w:ascii="Times New Roman" w:hAnsi="Times New Roman"/>
                <w:b w:val="0"/>
                <w:sz w:val="20"/>
              </w:rPr>
              <w:t>102</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De contado no lleva plazo</w:t>
            </w:r>
          </w:p>
        </w:tc>
      </w:tr>
      <w:tr>
        <w:trPr>
          <w:cantSplit w:val="true"/>
        </w:trPr>
        <w:tc>
          <w:tcPr>
            <w:tcW w:type="dxa" w:w="680"/>
          </w:tcPr>
          <w:p>
            <w:pPr>
              <w:spacing w:line="240" w:lineRule="auto" w:before="0" w:after="0"/>
            </w:pPr>
            <w:r>
              <w:rPr>
                <w:rFonts w:ascii="Times New Roman" w:hAnsi="Times New Roman"/>
                <w:b w:val="0"/>
                <w:sz w:val="20"/>
              </w:rPr>
              <w:t>103</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plazo tiene un tope razonable</w:t>
            </w:r>
          </w:p>
        </w:tc>
      </w:tr>
      <w:tr>
        <w:trPr>
          <w:cantSplit w:val="true"/>
        </w:trPr>
        <w:tc>
          <w:tcPr>
            <w:tcW w:type="dxa" w:w="680"/>
          </w:tcPr>
          <w:p>
            <w:pPr>
              <w:spacing w:line="240" w:lineRule="auto" w:before="0" w:after="0"/>
            </w:pPr>
            <w:r>
              <w:rPr>
                <w:rFonts w:ascii="Times New Roman" w:hAnsi="Times New Roman"/>
                <w:b w:val="0"/>
                <w:sz w:val="20"/>
              </w:rPr>
              <w:t>104</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descuento global no puede pasarse de la base</w:t>
            </w:r>
          </w:p>
        </w:tc>
      </w:tr>
      <w:tr>
        <w:trPr>
          <w:cantSplit w:val="true"/>
        </w:trPr>
        <w:tc>
          <w:tcPr>
            <w:tcW w:type="dxa" w:w="680"/>
          </w:tcPr>
          <w:p>
            <w:pPr>
              <w:spacing w:line="240" w:lineRule="auto" w:before="0" w:after="0"/>
            </w:pPr>
            <w:r>
              <w:rPr>
                <w:rFonts w:ascii="Times New Roman" w:hAnsi="Times New Roman"/>
                <w:b w:val="0"/>
                <w:sz w:val="20"/>
              </w:rPr>
              <w:t>105</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descuento global no puede ser negativo</w:t>
            </w:r>
          </w:p>
        </w:tc>
      </w:tr>
      <w:tr>
        <w:trPr>
          <w:cantSplit w:val="true"/>
        </w:trPr>
        <w:tc>
          <w:tcPr>
            <w:tcW w:type="dxa" w:w="680"/>
          </w:tcPr>
          <w:p>
            <w:pPr>
              <w:spacing w:line="240" w:lineRule="auto" w:before="0" w:after="0"/>
            </w:pPr>
            <w:r>
              <w:rPr>
                <w:rFonts w:ascii="Times New Roman" w:hAnsi="Times New Roman"/>
                <w:b w:val="0"/>
                <w:sz w:val="20"/>
              </w:rPr>
              <w:t>106</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descuento global considera los descuentos de linea</w:t>
            </w:r>
          </w:p>
        </w:tc>
      </w:tr>
      <w:tr>
        <w:trPr>
          <w:cantSplit w:val="true"/>
        </w:trPr>
        <w:tc>
          <w:tcPr>
            <w:tcW w:type="dxa" w:w="680"/>
          </w:tcPr>
          <w:p>
            <w:pPr>
              <w:spacing w:line="240" w:lineRule="auto" w:before="0" w:after="0"/>
            </w:pPr>
            <w:r>
              <w:rPr>
                <w:rFonts w:ascii="Times New Roman" w:hAnsi="Times New Roman"/>
                <w:b w:val="0"/>
                <w:sz w:val="20"/>
              </w:rPr>
              <w:t>107</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ejemplo que muestra swagger se puede enviar</w:t>
            </w:r>
          </w:p>
        </w:tc>
      </w:tr>
      <w:tr>
        <w:trPr>
          <w:cantSplit w:val="true"/>
        </w:trPr>
        <w:tc>
          <w:tcPr>
            <w:tcW w:type="dxa" w:w="680"/>
          </w:tcPr>
          <w:p>
            <w:pPr>
              <w:spacing w:line="240" w:lineRule="auto" w:before="0" w:after="0"/>
            </w:pPr>
            <w:r>
              <w:rPr>
                <w:rFonts w:ascii="Times New Roman" w:hAnsi="Times New Roman"/>
                <w:b w:val="0"/>
                <w:sz w:val="20"/>
              </w:rPr>
              <w:t>108</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[Drogueria La Salud S.A.S.-DS]</w:t>
            </w:r>
          </w:p>
        </w:tc>
      </w:tr>
      <w:tr>
        <w:trPr>
          <w:cantSplit w:val="true"/>
        </w:trPr>
        <w:tc>
          <w:tcPr>
            <w:tcW w:type="dxa" w:w="680"/>
          </w:tcPr>
          <w:p>
            <w:pPr>
              <w:spacing w:line="240" w:lineRule="auto" w:before="0" w:after="0"/>
            </w:pPr>
            <w:r>
              <w:rPr>
                <w:rFonts w:ascii="Times New Roman" w:hAnsi="Times New Roman"/>
                <w:b w:val="0"/>
                <w:sz w:val="20"/>
              </w:rPr>
              <w:t>109</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[Transportes del Norte S.A.S.-TN]</w:t>
            </w:r>
          </w:p>
        </w:tc>
      </w:tr>
      <w:tr>
        <w:trPr>
          <w:cantSplit w:val="true"/>
        </w:trPr>
        <w:tc>
          <w:tcPr>
            <w:tcW w:type="dxa" w:w="680"/>
          </w:tcPr>
          <w:p>
            <w:pPr>
              <w:spacing w:line="240" w:lineRule="auto" w:before="0" w:after="0"/>
            </w:pPr>
            <w:r>
              <w:rPr>
                <w:rFonts w:ascii="Times New Roman" w:hAnsi="Times New Roman"/>
                <w:b w:val="0"/>
                <w:sz w:val="20"/>
              </w:rPr>
              <w:t>110</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[Hotel Casa Blanca-HC]</w:t>
            </w:r>
          </w:p>
        </w:tc>
      </w:tr>
      <w:tr>
        <w:trPr>
          <w:cantSplit w:val="true"/>
        </w:trPr>
        <w:tc>
          <w:tcPr>
            <w:tcW w:type="dxa" w:w="680"/>
          </w:tcPr>
          <w:p>
            <w:pPr>
              <w:spacing w:line="240" w:lineRule="auto" w:before="0" w:after="0"/>
            </w:pPr>
            <w:r>
              <w:rPr>
                <w:rFonts w:ascii="Times New Roman" w:hAnsi="Times New Roman"/>
                <w:b w:val="0"/>
                <w:sz w:val="20"/>
              </w:rPr>
              <w:t>111</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[Ferreteria Los Andes Ltda-FA]</w:t>
            </w:r>
          </w:p>
        </w:tc>
      </w:tr>
      <w:tr>
        <w:trPr>
          <w:cantSplit w:val="true"/>
        </w:trPr>
        <w:tc>
          <w:tcPr>
            <w:tcW w:type="dxa" w:w="680"/>
          </w:tcPr>
          <w:p>
            <w:pPr>
              <w:spacing w:line="240" w:lineRule="auto" w:before="0" w:after="0"/>
            </w:pPr>
            <w:r>
              <w:rPr>
                <w:rFonts w:ascii="Times New Roman" w:hAnsi="Times New Roman"/>
                <w:b w:val="0"/>
                <w:sz w:val="20"/>
              </w:rPr>
              <w:t>112</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[Droguer\xeda La Salud-DS]</w:t>
            </w:r>
          </w:p>
        </w:tc>
      </w:tr>
      <w:tr>
        <w:trPr>
          <w:cantSplit w:val="true"/>
        </w:trPr>
        <w:tc>
          <w:tcPr>
            <w:tcW w:type="dxa" w:w="680"/>
          </w:tcPr>
          <w:p>
            <w:pPr>
              <w:spacing w:line="240" w:lineRule="auto" w:before="0" w:after="0"/>
            </w:pPr>
            <w:r>
              <w:rPr>
                <w:rFonts w:ascii="Times New Roman" w:hAnsi="Times New Roman"/>
                <w:b w:val="0"/>
                <w:sz w:val="20"/>
              </w:rPr>
              <w:t>113</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Un nombre de una sola palabra usa sus dos mayusculas</w:t>
            </w:r>
          </w:p>
        </w:tc>
      </w:tr>
      <w:tr>
        <w:trPr>
          <w:cantSplit w:val="true"/>
        </w:trPr>
        <w:tc>
          <w:tcPr>
            <w:tcW w:type="dxa" w:w="680"/>
          </w:tcPr>
          <w:p>
            <w:pPr>
              <w:spacing w:line="240" w:lineRule="auto" w:before="0" w:after="0"/>
            </w:pPr>
            <w:r>
              <w:rPr>
                <w:rFonts w:ascii="Times New Roman" w:hAnsi="Times New Roman"/>
                <w:b w:val="0"/>
                <w:sz w:val="20"/>
              </w:rPr>
              <w:t>114</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Un nombre sin mayusculas usa sus dos primeras letras</w:t>
            </w:r>
          </w:p>
        </w:tc>
      </w:tr>
      <w:tr>
        <w:trPr>
          <w:cantSplit w:val="true"/>
        </w:trPr>
        <w:tc>
          <w:tcPr>
            <w:tcW w:type="dxa" w:w="680"/>
          </w:tcPr>
          <w:p>
            <w:pPr>
              <w:spacing w:line="240" w:lineRule="auto" w:before="0" w:after="0"/>
            </w:pPr>
            <w:r>
              <w:rPr>
                <w:rFonts w:ascii="Times New Roman" w:hAnsi="Times New Roman"/>
                <w:b w:val="0"/>
                <w:sz w:val="20"/>
              </w:rPr>
              <w:t>115</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Un nombre vacio no revienta</w:t>
            </w:r>
          </w:p>
        </w:tc>
      </w:tr>
      <w:tr>
        <w:trPr>
          <w:cantSplit w:val="true"/>
        </w:trPr>
        <w:tc>
          <w:tcPr>
            <w:tcW w:type="dxa" w:w="680"/>
          </w:tcPr>
          <w:p>
            <w:pPr>
              <w:spacing w:line="240" w:lineRule="auto" w:before="0" w:after="0"/>
            </w:pPr>
            <w:r>
              <w:rPr>
                <w:rFonts w:ascii="Times New Roman" w:hAnsi="Times New Roman"/>
                <w:b w:val="0"/>
                <w:sz w:val="20"/>
              </w:rPr>
              <w:t>116</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El color de la empresa manda sobre el derivado</w:t>
            </w:r>
          </w:p>
        </w:tc>
      </w:tr>
      <w:tr>
        <w:trPr>
          <w:cantSplit w:val="true"/>
        </w:trPr>
        <w:tc>
          <w:tcPr>
            <w:tcW w:type="dxa" w:w="680"/>
          </w:tcPr>
          <w:p>
            <w:pPr>
              <w:spacing w:line="240" w:lineRule="auto" w:before="0" w:after="0"/>
            </w:pPr>
            <w:r>
              <w:rPr>
                <w:rFonts w:ascii="Times New Roman" w:hAnsi="Times New Roman"/>
                <w:b w:val="0"/>
                <w:sz w:val="20"/>
              </w:rPr>
              <w:t>117</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Sin color propio el derivado es siempre el mismo</w:t>
            </w:r>
          </w:p>
        </w:tc>
      </w:tr>
      <w:tr>
        <w:trPr>
          <w:cantSplit w:val="true"/>
        </w:trPr>
        <w:tc>
          <w:tcPr>
            <w:tcW w:type="dxa" w:w="680"/>
          </w:tcPr>
          <w:p>
            <w:pPr>
              <w:spacing w:line="240" w:lineRule="auto" w:before="0" w:after="0"/>
            </w:pPr>
            <w:r>
              <w:rPr>
                <w:rFonts w:ascii="Times New Roman" w:hAnsi="Times New Roman"/>
                <w:b w:val="0"/>
                <w:sz w:val="20"/>
              </w:rPr>
              <w:t>118</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Un color mal escrito no se cuela en el documento</w:t>
            </w:r>
          </w:p>
        </w:tc>
      </w:tr>
      <w:tr>
        <w:trPr>
          <w:cantSplit w:val="true"/>
        </w:trPr>
        <w:tc>
          <w:tcPr>
            <w:tcW w:type="dxa" w:w="680"/>
          </w:tcPr>
          <w:p>
            <w:pPr>
              <w:spacing w:line="240" w:lineRule="auto" w:before="0" w:after="0"/>
            </w:pPr>
            <w:r>
              <w:rPr>
                <w:rFonts w:ascii="Times New Roman" w:hAnsi="Times New Roman"/>
                <w:b w:val="0"/>
                <w:sz w:val="20"/>
              </w:rPr>
              <w:t>119</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Dos empresas distintas no tienen que verse iguales</w:t>
            </w:r>
          </w:p>
        </w:tc>
      </w:tr>
      <w:tr>
        <w:trPr>
          <w:cantSplit w:val="true"/>
        </w:trPr>
        <w:tc>
          <w:tcPr>
            <w:tcW w:type="dxa" w:w="680"/>
          </w:tcPr>
          <w:p>
            <w:pPr>
              <w:spacing w:line="240" w:lineRule="auto" w:before="0" w:after="0"/>
            </w:pPr>
            <w:r>
              <w:rPr>
                <w:rFonts w:ascii="Times New Roman" w:hAnsi="Times New Roman"/>
                <w:b w:val="0"/>
                <w:sz w:val="20"/>
              </w:rPr>
              <w:t>120</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El pdf dibuja el monograma cuando no hay logo</w:t>
            </w:r>
          </w:p>
        </w:tc>
      </w:tr>
      <w:tr>
        <w:trPr>
          <w:cantSplit w:val="true"/>
        </w:trPr>
        <w:tc>
          <w:tcPr>
            <w:tcW w:type="dxa" w:w="680"/>
          </w:tcPr>
          <w:p>
            <w:pPr>
              <w:spacing w:line="240" w:lineRule="auto" w:before="0" w:after="0"/>
            </w:pPr>
            <w:r>
              <w:rPr>
                <w:rFonts w:ascii="Times New Roman" w:hAnsi="Times New Roman"/>
                <w:b w:val="0"/>
                <w:sz w:val="20"/>
              </w:rPr>
              <w:t>121</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El descuento por producto sale con su porcentaje real</w:t>
            </w:r>
          </w:p>
        </w:tc>
      </w:tr>
      <w:tr>
        <w:trPr>
          <w:cantSplit w:val="true"/>
        </w:trPr>
        <w:tc>
          <w:tcPr>
            <w:tcW w:type="dxa" w:w="680"/>
          </w:tcPr>
          <w:p>
            <w:pPr>
              <w:spacing w:line="240" w:lineRule="auto" w:before="0" w:after="0"/>
            </w:pPr>
            <w:r>
              <w:rPr>
                <w:rFonts w:ascii="Times New Roman" w:hAnsi="Times New Roman"/>
                <w:b w:val="0"/>
                <w:sz w:val="20"/>
              </w:rPr>
              <w:t>122</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El descuento de factura sale con su concepto</w:t>
            </w:r>
          </w:p>
        </w:tc>
      </w:tr>
      <w:tr>
        <w:trPr>
          <w:cantSplit w:val="true"/>
        </w:trPr>
        <w:tc>
          <w:tcPr>
            <w:tcW w:type="dxa" w:w="680"/>
          </w:tcPr>
          <w:p>
            <w:pPr>
              <w:spacing w:line="240" w:lineRule="auto" w:before="0" w:after="0"/>
            </w:pPr>
            <w:r>
              <w:rPr>
                <w:rFonts w:ascii="Times New Roman" w:hAnsi="Times New Roman"/>
                <w:b w:val="0"/>
                <w:sz w:val="20"/>
              </w:rPr>
              <w:t>123</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Los dos descuentos salen en filas distintas</w:t>
            </w:r>
          </w:p>
        </w:tc>
      </w:tr>
      <w:tr>
        <w:trPr>
          <w:cantSplit w:val="true"/>
        </w:trPr>
        <w:tc>
          <w:tcPr>
            <w:tcW w:type="dxa" w:w="680"/>
          </w:tcPr>
          <w:p>
            <w:pPr>
              <w:spacing w:line="240" w:lineRule="auto" w:before="0" w:after="0"/>
            </w:pPr>
            <w:r>
              <w:rPr>
                <w:rFonts w:ascii="Times New Roman" w:hAnsi="Times New Roman"/>
                <w:b w:val="0"/>
                <w:sz w:val="20"/>
              </w:rPr>
              <w:t>124</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El de factura se calcula sobre lo que queda del de linea</w:t>
            </w:r>
          </w:p>
        </w:tc>
      </w:tr>
      <w:tr>
        <w:trPr>
          <w:cantSplit w:val="true"/>
        </w:trPr>
        <w:tc>
          <w:tcPr>
            <w:tcW w:type="dxa" w:w="680"/>
          </w:tcPr>
          <w:p>
            <w:pPr>
              <w:spacing w:line="240" w:lineRule="auto" w:before="0" w:after="0"/>
            </w:pPr>
            <w:r>
              <w:rPr>
                <w:rFonts w:ascii="Times New Roman" w:hAnsi="Times New Roman"/>
                <w:b w:val="0"/>
                <w:sz w:val="20"/>
              </w:rPr>
              <w:t>125</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Una factura sin descuentos no muestra la fila</w:t>
            </w:r>
          </w:p>
        </w:tc>
      </w:tr>
      <w:tr>
        <w:trPr>
          <w:cantSplit w:val="true"/>
        </w:trPr>
        <w:tc>
          <w:tcPr>
            <w:tcW w:type="dxa" w:w="680"/>
          </w:tcPr>
          <w:p>
            <w:pPr>
              <w:spacing w:line="240" w:lineRule="auto" w:before="0" w:after="0"/>
            </w:pPr>
            <w:r>
              <w:rPr>
                <w:rFonts w:ascii="Times New Roman" w:hAnsi="Times New Roman"/>
                <w:b w:val="0"/>
                <w:sz w:val="20"/>
              </w:rPr>
              <w:t>126</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El concepto del descuento de linea sigue bajo el producto</w:t>
            </w:r>
          </w:p>
        </w:tc>
      </w:tr>
      <w:tr>
        <w:trPr>
          <w:cantSplit w:val="true"/>
        </w:trPr>
        <w:tc>
          <w:tcPr>
            <w:tcW w:type="dxa" w:w="680"/>
          </w:tcPr>
          <w:p>
            <w:pPr>
              <w:spacing w:line="240" w:lineRule="auto" w:before="0" w:after="0"/>
            </w:pPr>
            <w:r>
              <w:rPr>
                <w:rFonts w:ascii="Times New Roman" w:hAnsi="Times New Roman"/>
                <w:b w:val="0"/>
                <w:sz w:val="20"/>
              </w:rPr>
              <w:t>127</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El membrete es del emisor que se le pasa</w:t>
            </w:r>
          </w:p>
        </w:tc>
      </w:tr>
      <w:tr>
        <w:trPr>
          <w:cantSplit w:val="true"/>
        </w:trPr>
        <w:tc>
          <w:tcPr>
            <w:tcW w:type="dxa" w:w="680"/>
          </w:tcPr>
          <w:p>
            <w:pPr>
              <w:spacing w:line="240" w:lineRule="auto" w:before="0" w:after="0"/>
            </w:pPr>
            <w:r>
              <w:rPr>
                <w:rFonts w:ascii="Times New Roman" w:hAnsi="Times New Roman"/>
                <w:b w:val="0"/>
                <w:sz w:val="20"/>
              </w:rPr>
              <w:t>128</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El membrete nunca cae en el nuestro</w:t>
            </w:r>
          </w:p>
        </w:tc>
      </w:tr>
      <w:tr>
        <w:trPr>
          <w:cantSplit w:val="true"/>
        </w:trPr>
        <w:tc>
          <w:tcPr>
            <w:tcW w:type="dxa" w:w="680"/>
          </w:tcPr>
          <w:p>
            <w:pPr>
              <w:spacing w:line="240" w:lineRule="auto" w:before="0" w:after="0"/>
            </w:pPr>
            <w:r>
              <w:rPr>
                <w:rFonts w:ascii="Times New Roman" w:hAnsi="Times New Roman"/>
                <w:b w:val="0"/>
                <w:sz w:val="20"/>
              </w:rPr>
              <w:t>129</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Sin emisor explicito lo lee del documento</w:t>
            </w:r>
          </w:p>
        </w:tc>
      </w:tr>
      <w:tr>
        <w:trPr>
          <w:cantSplit w:val="true"/>
        </w:trPr>
        <w:tc>
          <w:tcPr>
            <w:tcW w:type="dxa" w:w="680"/>
          </w:tcPr>
          <w:p>
            <w:pPr>
              <w:spacing w:line="240" w:lineRule="auto" w:before="0" w:after="0"/>
            </w:pPr>
            <w:r>
              <w:rPr>
                <w:rFonts w:ascii="Times New Roman" w:hAnsi="Times New Roman"/>
                <w:b w:val="0"/>
                <w:sz w:val="20"/>
              </w:rPr>
              <w:t>130</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Sin logo el membrete imprime el nombre una sola vez</w:t>
            </w:r>
          </w:p>
        </w:tc>
      </w:tr>
      <w:tr>
        <w:trPr>
          <w:cantSplit w:val="true"/>
        </w:trPr>
        <w:tc>
          <w:tcPr>
            <w:tcW w:type="dxa" w:w="680"/>
          </w:tcPr>
          <w:p>
            <w:pPr>
              <w:spacing w:line="240" w:lineRule="auto" w:before="0" w:after="0"/>
            </w:pPr>
            <w:r>
              <w:rPr>
                <w:rFonts w:ascii="Times New Roman" w:hAnsi="Times New Roman"/>
                <w:b w:val="0"/>
                <w:sz w:val="20"/>
              </w:rPr>
              <w:t>131</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Un logo que no existe no tumba la factura</w:t>
            </w:r>
          </w:p>
        </w:tc>
      </w:tr>
      <w:tr>
        <w:trPr>
          <w:cantSplit w:val="true"/>
        </w:trPr>
        <w:tc>
          <w:tcPr>
            <w:tcW w:type="dxa" w:w="680"/>
          </w:tcPr>
          <w:p>
            <w:pPr>
              <w:spacing w:line="240" w:lineRule="auto" w:before="0" w:after="0"/>
            </w:pPr>
            <w:r>
              <w:rPr>
                <w:rFonts w:ascii="Times New Roman" w:hAnsi="Times New Roman"/>
                <w:b w:val="0"/>
                <w:sz w:val="20"/>
              </w:rPr>
              <w:t>132</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Un logo con ruta de escape se ignora</w:t>
            </w:r>
          </w:p>
        </w:tc>
      </w:tr>
      <w:tr>
        <w:trPr>
          <w:cantSplit w:val="true"/>
        </w:trPr>
        <w:tc>
          <w:tcPr>
            <w:tcW w:type="dxa" w:w="680"/>
          </w:tcPr>
          <w:p>
            <w:pPr>
              <w:spacing w:line="240" w:lineRule="auto" w:before="0" w:after="0"/>
            </w:pPr>
            <w:r>
              <w:rPr>
                <w:rFonts w:ascii="Times New Roman" w:hAnsi="Times New Roman"/>
                <w:b w:val="0"/>
                <w:sz w:val="20"/>
              </w:rPr>
              <w:t>133</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Cada emisor pinta con su color</w:t>
            </w:r>
          </w:p>
        </w:tc>
      </w:tr>
      <w:tr>
        <w:trPr>
          <w:cantSplit w:val="true"/>
        </w:trPr>
        <w:tc>
          <w:tcPr>
            <w:tcW w:type="dxa" w:w="680"/>
          </w:tcPr>
          <w:p>
            <w:pPr>
              <w:spacing w:line="240" w:lineRule="auto" w:before="0" w:after="0"/>
            </w:pPr>
            <w:r>
              <w:rPr>
                <w:rFonts w:ascii="Times New Roman" w:hAnsi="Times New Roman"/>
                <w:b w:val="0"/>
                <w:sz w:val="20"/>
              </w:rPr>
              <w:t>134</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Un color mal escrito no tumba la factura</w:t>
            </w:r>
          </w:p>
        </w:tc>
      </w:tr>
      <w:tr>
        <w:trPr>
          <w:cantSplit w:val="true"/>
        </w:trPr>
        <w:tc>
          <w:tcPr>
            <w:tcW w:type="dxa" w:w="680"/>
          </w:tcPr>
          <w:p>
            <w:pPr>
              <w:spacing w:line="240" w:lineRule="auto" w:before="0" w:after="0"/>
            </w:pPr>
            <w:r>
              <w:rPr>
                <w:rFonts w:ascii="Times New Roman" w:hAnsi="Times New Roman"/>
                <w:b w:val="0"/>
                <w:sz w:val="20"/>
              </w:rPr>
              <w:t>135</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Sin color sale el neutro y no el de nadie</w:t>
            </w:r>
          </w:p>
        </w:tc>
      </w:tr>
      <w:tr>
        <w:trPr>
          <w:cantSplit w:val="true"/>
        </w:trPr>
        <w:tc>
          <w:tcPr>
            <w:tcW w:type="dxa" w:w="680"/>
          </w:tcPr>
          <w:p>
            <w:pPr>
              <w:spacing w:line="240" w:lineRule="auto" w:before="0" w:after="0"/>
            </w:pPr>
            <w:r>
              <w:rPr>
                <w:rFonts w:ascii="Times New Roman" w:hAnsi="Times New Roman"/>
                <w:b w:val="0"/>
                <w:sz w:val="20"/>
              </w:rPr>
              <w:t>136</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El pdf no lleva ningun color de marca escrito en el codigo</w:t>
            </w:r>
          </w:p>
        </w:tc>
      </w:tr>
      <w:tr>
        <w:trPr>
          <w:cantSplit w:val="true"/>
        </w:trPr>
        <w:tc>
          <w:tcPr>
            <w:tcW w:type="dxa" w:w="680"/>
          </w:tcPr>
          <w:p>
            <w:pPr>
              <w:spacing w:line="240" w:lineRule="auto" w:before="0" w:after="0"/>
            </w:pPr>
            <w:r>
              <w:rPr>
                <w:rFonts w:ascii="Times New Roman" w:hAnsi="Times New Roman"/>
                <w:b w:val="0"/>
                <w:sz w:val="20"/>
              </w:rPr>
              <w:t>137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Entero acepta cero y positivos</w:t>
            </w:r>
          </w:p>
        </w:tc>
      </w:tr>
      <w:tr>
        <w:trPr>
          <w:cantSplit w:val="true"/>
        </w:trPr>
        <w:tc>
          <w:tcPr>
            <w:tcW w:type="dxa" w:w="680"/>
          </w:tcPr>
          <w:p>
            <w:pPr>
              <w:spacing w:line="240" w:lineRule="auto" w:before="0" w:after="0"/>
            </w:pPr>
            <w:r>
              <w:rPr>
                <w:rFonts w:ascii="Times New Roman" w:hAnsi="Times New Roman"/>
                <w:b w:val="0"/>
                <w:sz w:val="20"/>
              </w:rPr>
              <w:t>138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Entero rechaza negativos</w:t>
            </w:r>
          </w:p>
        </w:tc>
      </w:tr>
      <w:tr>
        <w:trPr>
          <w:cantSplit w:val="true"/>
        </w:trPr>
        <w:tc>
          <w:tcPr>
            <w:tcW w:type="dxa" w:w="680"/>
          </w:tcPr>
          <w:p>
            <w:pPr>
              <w:spacing w:line="240" w:lineRule="auto" w:before="0" w:after="0"/>
            </w:pPr>
            <w:r>
              <w:rPr>
                <w:rFonts w:ascii="Times New Roman" w:hAnsi="Times New Roman"/>
                <w:b w:val="0"/>
                <w:sz w:val="20"/>
              </w:rPr>
              <w:t>139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Entero rechaza decimales y texto</w:t>
            </w:r>
          </w:p>
        </w:tc>
      </w:tr>
      <w:tr>
        <w:trPr>
          <w:cantSplit w:val="true"/>
        </w:trPr>
        <w:tc>
          <w:tcPr>
            <w:tcW w:type="dxa" w:w="680"/>
          </w:tcPr>
          <w:p>
            <w:pPr>
              <w:spacing w:line="240" w:lineRule="auto" w:before="0" w:after="0"/>
            </w:pPr>
            <w:r>
              <w:rPr>
                <w:rFonts w:ascii="Times New Roman" w:hAnsi="Times New Roman"/>
                <w:b w:val="0"/>
                <w:sz w:val="20"/>
              </w:rPr>
              <w:t>140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Entero respeta el maximo</w:t>
            </w:r>
          </w:p>
        </w:tc>
      </w:tr>
      <w:tr>
        <w:trPr>
          <w:cantSplit w:val="true"/>
        </w:trPr>
        <w:tc>
          <w:tcPr>
            <w:tcW w:type="dxa" w:w="680"/>
          </w:tcPr>
          <w:p>
            <w:pPr>
              <w:spacing w:line="240" w:lineRule="auto" w:before="0" w:after="0"/>
            </w:pPr>
            <w:r>
              <w:rPr>
                <w:rFonts w:ascii="Times New Roman" w:hAnsi="Times New Roman"/>
                <w:b w:val="0"/>
                <w:sz w:val="20"/>
              </w:rPr>
              <w:t>141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Los numeros admiten coma decimal y espacios</w:t>
            </w:r>
          </w:p>
        </w:tc>
      </w:tr>
      <w:tr>
        <w:trPr>
          <w:cantSplit w:val="true"/>
        </w:trPr>
        <w:tc>
          <w:tcPr>
            <w:tcW w:type="dxa" w:w="680"/>
          </w:tcPr>
          <w:p>
            <w:pPr>
              <w:spacing w:line="240" w:lineRule="auto" w:before="0" w:after="0"/>
            </w:pPr>
            <w:r>
              <w:rPr>
                <w:rFonts w:ascii="Times New Roman" w:hAnsi="Times New Roman"/>
                <w:b w:val="0"/>
                <w:sz w:val="20"/>
              </w:rPr>
              <w:t>142</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dinero no puede ser negativo pero si cero</w:t>
            </w:r>
          </w:p>
        </w:tc>
      </w:tr>
      <w:tr>
        <w:trPr>
          <w:cantSplit w:val="true"/>
        </w:trPr>
        <w:tc>
          <w:tcPr>
            <w:tcW w:type="dxa" w:w="680"/>
          </w:tcPr>
          <w:p>
            <w:pPr>
              <w:spacing w:line="240" w:lineRule="auto" w:before="0" w:after="0"/>
            </w:pPr>
            <w:r>
              <w:rPr>
                <w:rFonts w:ascii="Times New Roman" w:hAnsi="Times New Roman"/>
                <w:b w:val="0"/>
                <w:sz w:val="20"/>
              </w:rPr>
              <w:t>143</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precio debe ser mayor que cero</w:t>
            </w:r>
          </w:p>
        </w:tc>
      </w:tr>
      <w:tr>
        <w:trPr>
          <w:cantSplit w:val="true"/>
        </w:trPr>
        <w:tc>
          <w:tcPr>
            <w:tcW w:type="dxa" w:w="680"/>
          </w:tcPr>
          <w:p>
            <w:pPr>
              <w:spacing w:line="240" w:lineRule="auto" w:before="0" w:after="0"/>
            </w:pPr>
            <w:r>
              <w:rPr>
                <w:rFonts w:ascii="Times New Roman" w:hAnsi="Times New Roman"/>
                <w:b w:val="0"/>
                <w:sz w:val="20"/>
              </w:rPr>
              <w:t>144</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cantidad arranca en uno</w:t>
            </w:r>
          </w:p>
        </w:tc>
      </w:tr>
      <w:tr>
        <w:trPr>
          <w:cantSplit w:val="true"/>
        </w:trPr>
        <w:tc>
          <w:tcPr>
            <w:tcW w:type="dxa" w:w="680"/>
          </w:tcPr>
          <w:p>
            <w:pPr>
              <w:spacing w:line="240" w:lineRule="auto" w:before="0" w:after="0"/>
            </w:pPr>
            <w:r>
              <w:rPr>
                <w:rFonts w:ascii="Times New Roman" w:hAnsi="Times New Roman"/>
                <w:b w:val="0"/>
                <w:sz w:val="20"/>
              </w:rPr>
              <w:t>145</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cantidad fraccionaria es opcional</w:t>
            </w:r>
          </w:p>
        </w:tc>
      </w:tr>
      <w:tr>
        <w:trPr>
          <w:cantSplit w:val="true"/>
        </w:trPr>
        <w:tc>
          <w:tcPr>
            <w:tcW w:type="dxa" w:w="680"/>
          </w:tcPr>
          <w:p>
            <w:pPr>
              <w:spacing w:line="240" w:lineRule="auto" w:before="0" w:after="0"/>
            </w:pPr>
            <w:r>
              <w:rPr>
                <w:rFonts w:ascii="Times New Roman" w:hAnsi="Times New Roman"/>
                <w:b w:val="0"/>
                <w:sz w:val="20"/>
              </w:rPr>
              <w:t>146</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porcentaje va de cero a cien</w:t>
            </w:r>
          </w:p>
        </w:tc>
      </w:tr>
      <w:tr>
        <w:trPr>
          <w:cantSplit w:val="true"/>
        </w:trPr>
        <w:tc>
          <w:tcPr>
            <w:tcW w:type="dxa" w:w="680"/>
          </w:tcPr>
          <w:p>
            <w:pPr>
              <w:spacing w:line="240" w:lineRule="auto" w:before="0" w:after="0"/>
            </w:pPr>
            <w:r>
              <w:rPr>
                <w:rFonts w:ascii="Times New Roman" w:hAnsi="Times New Roman"/>
                <w:b w:val="0"/>
                <w:sz w:val="20"/>
              </w:rPr>
              <w:t>147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Infinito y nan no pasan por numero</w:t>
            </w:r>
          </w:p>
        </w:tc>
      </w:tr>
      <w:tr>
        <w:trPr>
          <w:cantSplit w:val="true"/>
        </w:trPr>
        <w:tc>
          <w:tcPr>
            <w:tcW w:type="dxa" w:w="680"/>
          </w:tcPr>
          <w:p>
            <w:pPr>
              <w:spacing w:line="240" w:lineRule="auto" w:before="0" w:after="0"/>
            </w:pPr>
            <w:r>
              <w:rPr>
                <w:rFonts w:ascii="Times New Roman" w:hAnsi="Times New Roman"/>
                <w:b w:val="0"/>
                <w:sz w:val="20"/>
              </w:rPr>
              <w:t>148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nombre de persona admite tildes y apostrofos</w:t>
            </w:r>
          </w:p>
        </w:tc>
      </w:tr>
      <w:tr>
        <w:trPr>
          <w:cantSplit w:val="true"/>
        </w:trPr>
        <w:tc>
          <w:tcPr>
            <w:tcW w:type="dxa" w:w="680"/>
          </w:tcPr>
          <w:p>
            <w:pPr>
              <w:spacing w:line="240" w:lineRule="auto" w:before="0" w:after="0"/>
            </w:pPr>
            <w:r>
              <w:rPr>
                <w:rFonts w:ascii="Times New Roman" w:hAnsi="Times New Roman"/>
                <w:b w:val="0"/>
                <w:sz w:val="20"/>
              </w:rPr>
              <w:t>149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nombre de persona rechaza numeros y simbolos</w:t>
            </w:r>
          </w:p>
        </w:tc>
      </w:tr>
      <w:tr>
        <w:trPr>
          <w:cantSplit w:val="true"/>
        </w:trPr>
        <w:tc>
          <w:tcPr>
            <w:tcW w:type="dxa" w:w="680"/>
          </w:tcPr>
          <w:p>
            <w:pPr>
              <w:spacing w:line="240" w:lineRule="auto" w:before="0" w:after="0"/>
            </w:pPr>
            <w:r>
              <w:rPr>
                <w:rFonts w:ascii="Times New Roman" w:hAnsi="Times New Roman"/>
                <w:b w:val="0"/>
                <w:sz w:val="20"/>
              </w:rPr>
              <w:t>150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razon social si admite numeros</w:t>
            </w:r>
          </w:p>
        </w:tc>
      </w:tr>
      <w:tr>
        <w:trPr>
          <w:cantSplit w:val="true"/>
        </w:trPr>
        <w:tc>
          <w:tcPr>
            <w:tcW w:type="dxa" w:w="680"/>
          </w:tcPr>
          <w:p>
            <w:pPr>
              <w:spacing w:line="240" w:lineRule="auto" w:before="0" w:after="0"/>
            </w:pPr>
            <w:r>
              <w:rPr>
                <w:rFonts w:ascii="Times New Roman" w:hAnsi="Times New Roman"/>
                <w:b w:val="0"/>
                <w:sz w:val="20"/>
              </w:rPr>
              <w:t>151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razon social necesita al menos una letra</w:t>
            </w:r>
          </w:p>
        </w:tc>
      </w:tr>
      <w:tr>
        <w:trPr>
          <w:cantSplit w:val="true"/>
        </w:trPr>
        <w:tc>
          <w:tcPr>
            <w:tcW w:type="dxa" w:w="680"/>
          </w:tcPr>
          <w:p>
            <w:pPr>
              <w:spacing w:line="240" w:lineRule="auto" w:before="0" w:after="0"/>
            </w:pPr>
            <w:r>
              <w:rPr>
                <w:rFonts w:ascii="Times New Roman" w:hAnsi="Times New Roman"/>
                <w:b w:val="0"/>
                <w:sz w:val="20"/>
              </w:rPr>
              <w:t>152</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texto respeta el largo</w:t>
            </w:r>
          </w:p>
        </w:tc>
      </w:tr>
      <w:tr>
        <w:trPr>
          <w:cantSplit w:val="true"/>
        </w:trPr>
        <w:tc>
          <w:tcPr>
            <w:tcW w:type="dxa" w:w="680"/>
          </w:tcPr>
          <w:p>
            <w:pPr>
              <w:spacing w:line="240" w:lineRule="auto" w:before="0" w:after="0"/>
            </w:pPr>
            <w:r>
              <w:rPr>
                <w:rFonts w:ascii="Times New Roman" w:hAnsi="Times New Roman"/>
                <w:b w:val="0"/>
                <w:sz w:val="20"/>
              </w:rPr>
              <w:t>153</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sku se normaliza en mayusculas</w:t>
            </w:r>
          </w:p>
        </w:tc>
      </w:tr>
      <w:tr>
        <w:trPr>
          <w:cantSplit w:val="true"/>
        </w:trPr>
        <w:tc>
          <w:tcPr>
            <w:tcW w:type="dxa" w:w="680"/>
          </w:tcPr>
          <w:p>
            <w:pPr>
              <w:spacing w:line="240" w:lineRule="auto" w:before="0" w:after="0"/>
            </w:pPr>
            <w:r>
              <w:rPr>
                <w:rFonts w:ascii="Times New Roman" w:hAnsi="Times New Roman"/>
                <w:b w:val="0"/>
                <w:sz w:val="20"/>
              </w:rPr>
              <w:t>154</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correo valida forma y se normaliza</w:t>
            </w:r>
          </w:p>
        </w:tc>
      </w:tr>
      <w:tr>
        <w:trPr>
          <w:cantSplit w:val="true"/>
        </w:trPr>
        <w:tc>
          <w:tcPr>
            <w:tcW w:type="dxa" w:w="680"/>
          </w:tcPr>
          <w:p>
            <w:pPr>
              <w:spacing w:line="240" w:lineRule="auto" w:before="0" w:after="0"/>
            </w:pPr>
            <w:r>
              <w:rPr>
                <w:rFonts w:ascii="Times New Roman" w:hAnsi="Times New Roman"/>
                <w:b w:val="0"/>
                <w:sz w:val="20"/>
              </w:rPr>
              <w:t>155</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telefono cuenta digitos</w:t>
            </w:r>
          </w:p>
        </w:tc>
      </w:tr>
      <w:tr>
        <w:trPr>
          <w:cantSplit w:val="true"/>
        </w:trPr>
        <w:tc>
          <w:tcPr>
            <w:tcW w:type="dxa" w:w="680"/>
          </w:tcPr>
          <w:p>
            <w:pPr>
              <w:spacing w:line="240" w:lineRule="auto" w:before="0" w:after="0"/>
            </w:pPr>
            <w:r>
              <w:rPr>
                <w:rFonts w:ascii="Times New Roman" w:hAnsi="Times New Roman"/>
                <w:b w:val="0"/>
                <w:sz w:val="20"/>
              </w:rPr>
              <w:t>156</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cedula solo admite numeros</w:t>
            </w:r>
          </w:p>
        </w:tc>
      </w:tr>
      <w:tr>
        <w:trPr>
          <w:cantSplit w:val="true"/>
        </w:trPr>
        <w:tc>
          <w:tcPr>
            <w:tcW w:type="dxa" w:w="680"/>
          </w:tcPr>
          <w:p>
            <w:pPr>
              <w:spacing w:line="240" w:lineRule="auto" w:before="0" w:after="0"/>
            </w:pPr>
            <w:r>
              <w:rPr>
                <w:rFonts w:ascii="Times New Roman" w:hAnsi="Times New Roman"/>
                <w:b w:val="0"/>
                <w:sz w:val="20"/>
              </w:rPr>
              <w:t>157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pasaporte admite letras</w:t>
            </w:r>
          </w:p>
        </w:tc>
      </w:tr>
      <w:tr>
        <w:trPr>
          <w:cantSplit w:val="true"/>
        </w:trPr>
        <w:tc>
          <w:tcPr>
            <w:tcW w:type="dxa" w:w="680"/>
          </w:tcPr>
          <w:p>
            <w:pPr>
              <w:spacing w:line="240" w:lineRule="auto" w:before="0" w:after="0"/>
            </w:pPr>
            <w:r>
              <w:rPr>
                <w:rFonts w:ascii="Times New Roman" w:hAnsi="Times New Roman"/>
                <w:b w:val="0"/>
                <w:sz w:val="20"/>
              </w:rPr>
              <w:t>158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identificacion ignora puntos y guiones de separacion</w:t>
            </w:r>
          </w:p>
        </w:tc>
      </w:tr>
      <w:tr>
        <w:trPr>
          <w:cantSplit w:val="true"/>
        </w:trPr>
        <w:tc>
          <w:tcPr>
            <w:tcW w:type="dxa" w:w="680"/>
          </w:tcPr>
          <w:p>
            <w:pPr>
              <w:spacing w:line="240" w:lineRule="auto" w:before="0" w:after="0"/>
            </w:pPr>
            <w:r>
              <w:rPr>
                <w:rFonts w:ascii="Times New Roman" w:hAnsi="Times New Roman"/>
                <w:b w:val="0"/>
                <w:sz w:val="20"/>
              </w:rPr>
              <w:t>159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identificacion respeta el largo de su tipo</w:t>
            </w:r>
          </w:p>
        </w:tc>
      </w:tr>
      <w:tr>
        <w:trPr>
          <w:cantSplit w:val="true"/>
        </w:trPr>
        <w:tc>
          <w:tcPr>
            <w:tcW w:type="dxa" w:w="680"/>
          </w:tcPr>
          <w:p>
            <w:pPr>
              <w:spacing w:line="240" w:lineRule="auto" w:before="0" w:after="0"/>
            </w:pPr>
            <w:r>
              <w:rPr>
                <w:rFonts w:ascii="Times New Roman" w:hAnsi="Times New Roman"/>
                <w:b w:val="0"/>
                <w:sz w:val="20"/>
              </w:rPr>
              <w:t>160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Las etiquetas traducen el codigo para las personas</w:t>
            </w:r>
          </w:p>
        </w:tc>
      </w:tr>
      <w:tr>
        <w:trPr>
          <w:cantSplit w:val="true"/>
        </w:trPr>
        <w:tc>
          <w:tcPr>
            <w:tcW w:type="dxa" w:w="680"/>
          </w:tcPr>
          <w:p>
            <w:pPr>
              <w:spacing w:line="240" w:lineRule="auto" w:before="0" w:after="0"/>
            </w:pPr>
            <w:r>
              <w:rPr>
                <w:rFonts w:ascii="Times New Roman" w:hAnsi="Times New Roman"/>
                <w:b w:val="0"/>
                <w:sz w:val="20"/>
              </w:rPr>
              <w:t>161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tipo de documento debe ser del catalogo dian</w:t>
            </w:r>
          </w:p>
        </w:tc>
      </w:tr>
      <w:tr>
        <w:trPr>
          <w:cantSplit w:val="true"/>
        </w:trPr>
        <w:tc>
          <w:tcPr>
            <w:tcW w:type="dxa" w:w="680"/>
          </w:tcPr>
          <w:p>
            <w:pPr>
              <w:spacing w:line="240" w:lineRule="auto" w:before="0" w:after="0"/>
            </w:pPr>
            <w:r>
              <w:rPr>
                <w:rFonts w:ascii="Times New Roman" w:hAnsi="Times New Roman"/>
                <w:b w:val="0"/>
                <w:sz w:val="20"/>
              </w:rPr>
              <w:t>162</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digito de verificacion sigue el algoritmo dian [890903938-8]</w:t>
            </w:r>
          </w:p>
        </w:tc>
      </w:tr>
      <w:tr>
        <w:trPr>
          <w:cantSplit w:val="true"/>
        </w:trPr>
        <w:tc>
          <w:tcPr>
            <w:tcW w:type="dxa" w:w="680"/>
          </w:tcPr>
          <w:p>
            <w:pPr>
              <w:spacing w:line="240" w:lineRule="auto" w:before="0" w:after="0"/>
            </w:pPr>
            <w:r>
              <w:rPr>
                <w:rFonts w:ascii="Times New Roman" w:hAnsi="Times New Roman"/>
                <w:b w:val="0"/>
                <w:sz w:val="20"/>
              </w:rPr>
              <w:t>163</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digito de verificacion sigue el algoritmo dian [800197268-4]</w:t>
            </w:r>
          </w:p>
        </w:tc>
      </w:tr>
      <w:tr>
        <w:trPr>
          <w:cantSplit w:val="true"/>
        </w:trPr>
        <w:tc>
          <w:tcPr>
            <w:tcW w:type="dxa" w:w="680"/>
          </w:tcPr>
          <w:p>
            <w:pPr>
              <w:spacing w:line="240" w:lineRule="auto" w:before="0" w:after="0"/>
            </w:pPr>
            <w:r>
              <w:rPr>
                <w:rFonts w:ascii="Times New Roman" w:hAnsi="Times New Roman"/>
                <w:b w:val="0"/>
                <w:sz w:val="20"/>
              </w:rPr>
              <w:t>164</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digito de verificacion sigue el algoritmo dian [900373115-3]</w:t>
            </w:r>
          </w:p>
        </w:tc>
      </w:tr>
      <w:tr>
        <w:trPr>
          <w:cantSplit w:val="true"/>
        </w:trPr>
        <w:tc>
          <w:tcPr>
            <w:tcW w:type="dxa" w:w="680"/>
          </w:tcPr>
          <w:p>
            <w:pPr>
              <w:spacing w:line="240" w:lineRule="auto" w:before="0" w:after="0"/>
            </w:pPr>
            <w:r>
              <w:rPr>
                <w:rFonts w:ascii="Times New Roman" w:hAnsi="Times New Roman"/>
                <w:b w:val="0"/>
                <w:sz w:val="20"/>
              </w:rPr>
              <w:t>165</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dv calculado siempre se verifica contra su propio nit</w:t>
            </w:r>
          </w:p>
        </w:tc>
      </w:tr>
      <w:tr>
        <w:trPr>
          <w:cantSplit w:val="true"/>
        </w:trPr>
        <w:tc>
          <w:tcPr>
            <w:tcW w:type="dxa" w:w="680"/>
          </w:tcPr>
          <w:p>
            <w:pPr>
              <w:spacing w:line="240" w:lineRule="auto" w:before="0" w:after="0"/>
            </w:pPr>
            <w:r>
              <w:rPr>
                <w:rFonts w:ascii="Times New Roman" w:hAnsi="Times New Roman"/>
                <w:b w:val="0"/>
                <w:sz w:val="20"/>
              </w:rPr>
              <w:t>166</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dv siempre queda entre cero y nueve</w:t>
            </w:r>
          </w:p>
        </w:tc>
      </w:tr>
      <w:tr>
        <w:trPr>
          <w:cantSplit w:val="true"/>
        </w:trPr>
        <w:tc>
          <w:tcPr>
            <w:tcW w:type="dxa" w:w="680"/>
          </w:tcPr>
          <w:p>
            <w:pPr>
              <w:spacing w:line="240" w:lineRule="auto" w:before="0" w:after="0"/>
            </w:pPr>
            <w:r>
              <w:rPr>
                <w:rFonts w:ascii="Times New Roman" w:hAnsi="Times New Roman"/>
                <w:b w:val="0"/>
                <w:sz w:val="20"/>
              </w:rPr>
              <w:t>167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dv se calcula si viene vacio y se verifica si viene</w:t>
            </w:r>
          </w:p>
        </w:tc>
      </w:tr>
      <w:tr>
        <w:trPr>
          <w:cantSplit w:val="true"/>
        </w:trPr>
        <w:tc>
          <w:tcPr>
            <w:tcW w:type="dxa" w:w="680"/>
          </w:tcPr>
          <w:p>
            <w:pPr>
              <w:spacing w:line="240" w:lineRule="auto" w:before="0" w:after="0"/>
            </w:pPr>
            <w:r>
              <w:rPr>
                <w:rFonts w:ascii="Times New Roman" w:hAnsi="Times New Roman"/>
                <w:b w:val="0"/>
                <w:sz w:val="20"/>
              </w:rPr>
              <w:t>168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rango de numeracion exige desde menor o igual que hasta</w:t>
            </w:r>
          </w:p>
        </w:tc>
      </w:tr>
      <w:tr>
        <w:trPr>
          <w:cantSplit w:val="true"/>
        </w:trPr>
        <w:tc>
          <w:tcPr>
            <w:tcW w:type="dxa" w:w="680"/>
          </w:tcPr>
          <w:p>
            <w:pPr>
              <w:spacing w:line="240" w:lineRule="auto" w:before="0" w:after="0"/>
            </w:pPr>
            <w:r>
              <w:rPr>
                <w:rFonts w:ascii="Times New Roman" w:hAnsi="Times New Roman"/>
                <w:b w:val="0"/>
                <w:sz w:val="20"/>
              </w:rPr>
              <w:t>169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rango no admite negativos ni cero</w:t>
            </w:r>
          </w:p>
        </w:tc>
      </w:tr>
      <w:tr>
        <w:trPr>
          <w:cantSplit w:val="true"/>
        </w:trPr>
        <w:tc>
          <w:tcPr>
            <w:tcW w:type="dxa" w:w="680"/>
          </w:tcPr>
          <w:p>
            <w:pPr>
              <w:spacing w:line="240" w:lineRule="auto" w:before="0" w:after="0"/>
            </w:pPr>
            <w:r>
              <w:rPr>
                <w:rFonts w:ascii="Times New Roman" w:hAnsi="Times New Roman"/>
                <w:b w:val="0"/>
                <w:sz w:val="20"/>
              </w:rPr>
              <w:t>170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rango puede quedar vacio si no es obligatorio</w:t>
            </w:r>
          </w:p>
        </w:tc>
      </w:tr>
      <w:tr>
        <w:trPr>
          <w:cantSplit w:val="true"/>
        </w:trPr>
        <w:tc>
          <w:tcPr>
            <w:tcW w:type="dxa" w:w="680"/>
          </w:tcPr>
          <w:p>
            <w:pPr>
              <w:spacing w:line="240" w:lineRule="auto" w:before="0" w:after="0"/>
            </w:pPr>
            <w:r>
              <w:rPr>
                <w:rFonts w:ascii="Times New Roman" w:hAnsi="Times New Roman"/>
                <w:b w:val="0"/>
                <w:sz w:val="20"/>
              </w:rPr>
              <w:t>171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Las fechas de vigencia deben ir en orden</w:t>
            </w:r>
          </w:p>
        </w:tc>
      </w:tr>
      <w:tr>
        <w:trPr>
          <w:cantSplit w:val="true"/>
        </w:trPr>
        <w:tc>
          <w:tcPr>
            <w:tcW w:type="dxa" w:w="680"/>
          </w:tcPr>
          <w:p>
            <w:pPr>
              <w:spacing w:line="240" w:lineRule="auto" w:before="0" w:after="0"/>
            </w:pPr>
            <w:r>
              <w:rPr>
                <w:rFonts w:ascii="Times New Roman" w:hAnsi="Times New Roman"/>
                <w:b w:val="0"/>
                <w:sz w:val="20"/>
              </w:rPr>
              <w:t>172</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Una fecha mal escrita se rechaza</w:t>
            </w:r>
          </w:p>
        </w:tc>
      </w:tr>
      <w:tr>
        <w:trPr>
          <w:cantSplit w:val="true"/>
        </w:trPr>
        <w:tc>
          <w:tcPr>
            <w:tcW w:type="dxa" w:w="680"/>
          </w:tcPr>
          <w:p>
            <w:pPr>
              <w:spacing w:line="240" w:lineRule="auto" w:before="0" w:after="0"/>
            </w:pPr>
            <w:r>
              <w:rPr>
                <w:rFonts w:ascii="Times New Roman" w:hAnsi="Times New Roman"/>
                <w:b w:val="0"/>
                <w:sz w:val="20"/>
              </w:rPr>
              <w:t>173</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nit solo admite digitos y de 8 a 10</w:t>
            </w:r>
          </w:p>
        </w:tc>
      </w:tr>
      <w:tr>
        <w:trPr>
          <w:cantSplit w:val="true"/>
        </w:trPr>
        <w:tc>
          <w:tcPr>
            <w:tcW w:type="dxa" w:w="680"/>
          </w:tcPr>
          <w:p>
            <w:pPr>
              <w:spacing w:line="240" w:lineRule="auto" w:before="0" w:after="0"/>
            </w:pPr>
            <w:r>
              <w:rPr>
                <w:rFonts w:ascii="Times New Roman" w:hAnsi="Times New Roman"/>
                <w:b w:val="0"/>
                <w:sz w:val="20"/>
              </w:rPr>
              <w:t>174</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ciiu son cuatro digitos</w:t>
            </w:r>
          </w:p>
        </w:tc>
      </w:tr>
      <w:tr>
        <w:trPr>
          <w:cantSplit w:val="true"/>
        </w:trPr>
        <w:tc>
          <w:tcPr>
            <w:tcW w:type="dxa" w:w="680"/>
          </w:tcPr>
          <w:p>
            <w:pPr>
              <w:spacing w:line="240" w:lineRule="auto" w:before="0" w:after="0"/>
            </w:pPr>
            <w:r>
              <w:rPr>
                <w:rFonts w:ascii="Times New Roman" w:hAnsi="Times New Roman"/>
                <w:b w:val="0"/>
                <w:sz w:val="20"/>
              </w:rPr>
              <w:t>175</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prefijo se normaliza y no admite simbolos</w:t>
            </w:r>
          </w:p>
        </w:tc>
      </w:tr>
      <w:tr>
        <w:trPr>
          <w:cantSplit w:val="true"/>
        </w:trPr>
        <w:tc>
          <w:tcPr>
            <w:tcW w:type="dxa" w:w="680"/>
          </w:tcPr>
          <w:p>
            <w:pPr>
              <w:spacing w:line="240" w:lineRule="auto" w:before="0" w:after="0"/>
            </w:pPr>
            <w:r>
              <w:rPr>
                <w:rFonts w:ascii="Times New Roman" w:hAnsi="Times New Roman"/>
                <w:b w:val="0"/>
                <w:sz w:val="20"/>
              </w:rPr>
              <w:t>176</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contrasena exige largo minimo salvo al editar</w:t>
            </w:r>
          </w:p>
        </w:tc>
      </w:tr>
      <w:tr>
        <w:trPr>
          <w:cantSplit w:val="true"/>
        </w:trPr>
        <w:tc>
          <w:tcPr>
            <w:tcW w:type="dxa" w:w="680"/>
          </w:tcPr>
          <w:p>
            <w:pPr>
              <w:spacing w:line="240" w:lineRule="auto" w:before="0" w:after="0"/>
            </w:pPr>
            <w:r>
              <w:rPr>
                <w:rFonts w:ascii="Times New Roman" w:hAnsi="Times New Roman"/>
                <w:b w:val="0"/>
                <w:sz w:val="20"/>
              </w:rPr>
              <w:t>177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sitio web rechaza lo que no parece dominio</w:t>
            </w:r>
          </w:p>
        </w:tc>
      </w:tr>
      <w:tr>
        <w:trPr>
          <w:cantSplit w:val="true"/>
        </w:trPr>
        <w:tc>
          <w:tcPr>
            <w:tcW w:type="dxa" w:w="680"/>
          </w:tcPr>
          <w:p>
            <w:pPr>
              <w:spacing w:line="240" w:lineRule="auto" w:before="0" w:after="0"/>
            </w:pPr>
            <w:r>
              <w:rPr>
                <w:rFonts w:ascii="Times New Roman" w:hAnsi="Times New Roman"/>
                <w:b w:val="0"/>
                <w:sz w:val="20"/>
              </w:rPr>
              <w:t>178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pareja asigna los dos campos o marca el que falla</w:t>
            </w:r>
          </w:p>
        </w:tc>
      </w:tr>
      <w:tr>
        <w:trPr>
          <w:cantSplit w:val="true"/>
        </w:trPr>
        <w:tc>
          <w:tcPr>
            <w:tcW w:type="dxa" w:w="680"/>
          </w:tcPr>
          <w:p>
            <w:pPr>
              <w:spacing w:line="240" w:lineRule="auto" w:before="0" w:after="0"/>
            </w:pPr>
            <w:r>
              <w:rPr>
                <w:rFonts w:ascii="Times New Roman" w:hAnsi="Times New Roman"/>
                <w:b w:val="0"/>
                <w:sz w:val="20"/>
              </w:rPr>
              <w:t>179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opcion debe estar en la lista blanca</w:t>
            </w:r>
          </w:p>
        </w:tc>
      </w:tr>
      <w:tr>
        <w:trPr>
          <w:cantSplit w:val="true"/>
        </w:trPr>
        <w:tc>
          <w:tcPr>
            <w:tcW w:type="dxa" w:w="680"/>
          </w:tcPr>
          <w:p>
            <w:pPr>
              <w:spacing w:line="240" w:lineRule="auto" w:before="0" w:after="0"/>
            </w:pPr>
            <w:r>
              <w:rPr>
                <w:rFonts w:ascii="Times New Roman" w:hAnsi="Times New Roman"/>
                <w:b w:val="0"/>
                <w:sz w:val="20"/>
              </w:rPr>
              <w:t>180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validador acumula todos los errores del formulario</w:t>
            </w:r>
          </w:p>
        </w:tc>
      </w:tr>
      <w:tr>
        <w:trPr>
          <w:cantSplit w:val="true"/>
        </w:trPr>
        <w:tc>
          <w:tcPr>
            <w:tcW w:type="dxa" w:w="680"/>
          </w:tcPr>
          <w:p>
            <w:pPr>
              <w:spacing w:line="240" w:lineRule="auto" w:before="0" w:after="0"/>
            </w:pPr>
            <w:r>
              <w:rPr>
                <w:rFonts w:ascii="Times New Roman" w:hAnsi="Times New Roman"/>
                <w:b w:val="0"/>
                <w:sz w:val="20"/>
              </w:rPr>
              <w:t>181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validador queda valido cuando todo pasa</w:t>
            </w:r>
          </w:p>
        </w:tc>
      </w:tr>
      <w:tr>
        <w:trPr>
          <w:cantSplit w:val="true"/>
        </w:trPr>
        <w:tc>
          <w:tcPr>
            <w:tcW w:type="dxa" w:w="680"/>
          </w:tcPr>
          <w:p>
            <w:pPr>
              <w:spacing w:line="240" w:lineRule="auto" w:before="0" w:after="0"/>
            </w:pPr>
            <w:r>
              <w:rPr>
                <w:rFonts w:ascii="Times New Roman" w:hAnsi="Times New Roman"/>
                <w:b w:val="0"/>
                <w:sz w:val="20"/>
              </w:rPr>
              <w:t>182</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regimen del emisor define el nivel tributario [RESPONSABLE_IVA-O-23]</w:t>
            </w:r>
          </w:p>
        </w:tc>
      </w:tr>
      <w:tr>
        <w:trPr>
          <w:cantSplit w:val="true"/>
        </w:trPr>
        <w:tc>
          <w:tcPr>
            <w:tcW w:type="dxa" w:w="680"/>
          </w:tcPr>
          <w:p>
            <w:pPr>
              <w:spacing w:line="240" w:lineRule="auto" w:before="0" w:after="0"/>
            </w:pPr>
            <w:r>
              <w:rPr>
                <w:rFonts w:ascii="Times New Roman" w:hAnsi="Times New Roman"/>
                <w:b w:val="0"/>
                <w:sz w:val="20"/>
              </w:rPr>
              <w:t>183</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regimen del emisor define el nivel tributario [GRAN_CONTRIBUYENTE-O-23]</w:t>
            </w:r>
          </w:p>
        </w:tc>
      </w:tr>
      <w:tr>
        <w:trPr>
          <w:cantSplit w:val="true"/>
        </w:trPr>
        <w:tc>
          <w:tcPr>
            <w:tcW w:type="dxa" w:w="680"/>
          </w:tcPr>
          <w:p>
            <w:pPr>
              <w:spacing w:line="240" w:lineRule="auto" w:before="0" w:after="0"/>
            </w:pPr>
            <w:r>
              <w:rPr>
                <w:rFonts w:ascii="Times New Roman" w:hAnsi="Times New Roman"/>
                <w:b w:val="0"/>
                <w:sz w:val="20"/>
              </w:rPr>
              <w:t>184</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regimen del emisor define el nivel tributario [NO_RESPONSABLE_IVA-O-47]</w:t>
            </w:r>
          </w:p>
        </w:tc>
      </w:tr>
      <w:tr>
        <w:trPr>
          <w:cantSplit w:val="true"/>
        </w:trPr>
        <w:tc>
          <w:tcPr>
            <w:tcW w:type="dxa" w:w="680"/>
          </w:tcPr>
          <w:p>
            <w:pPr>
              <w:spacing w:line="240" w:lineRule="auto" w:before="0" w:after="0"/>
            </w:pPr>
            <w:r>
              <w:rPr>
                <w:rFonts w:ascii="Times New Roman" w:hAnsi="Times New Roman"/>
                <w:b w:val="0"/>
                <w:sz w:val="20"/>
              </w:rPr>
              <w:t>185</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Sin regimen se asume responsable de iva</w:t>
            </w:r>
          </w:p>
        </w:tc>
      </w:tr>
      <w:tr>
        <w:trPr>
          <w:cantSplit w:val="true"/>
        </w:trPr>
        <w:tc>
          <w:tcPr>
            <w:tcW w:type="dxa" w:w="680"/>
          </w:tcPr>
          <w:p>
            <w:pPr>
              <w:spacing w:line="240" w:lineRule="auto" w:before="0" w:after="0"/>
            </w:pPr>
            <w:r>
              <w:rPr>
                <w:rFonts w:ascii="Times New Roman" w:hAnsi="Times New Roman"/>
                <w:b w:val="0"/>
                <w:sz w:val="20"/>
              </w:rPr>
              <w:t>186</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tipo de documento del cliente viaja como codigo dian [13-13]</w:t>
            </w:r>
          </w:p>
        </w:tc>
      </w:tr>
      <w:tr>
        <w:trPr>
          <w:cantSplit w:val="true"/>
        </w:trPr>
        <w:tc>
          <w:tcPr>
            <w:tcW w:type="dxa" w:w="680"/>
          </w:tcPr>
          <w:p>
            <w:pPr>
              <w:spacing w:line="240" w:lineRule="auto" w:before="0" w:after="0"/>
            </w:pPr>
            <w:r>
              <w:rPr>
                <w:rFonts w:ascii="Times New Roman" w:hAnsi="Times New Roman"/>
                <w:b w:val="0"/>
                <w:sz w:val="20"/>
              </w:rPr>
              <w:t>187</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tipo de documento del cliente viaja como codigo dian [31-31]</w:t>
            </w:r>
          </w:p>
        </w:tc>
      </w:tr>
      <w:tr>
        <w:trPr>
          <w:cantSplit w:val="true"/>
        </w:trPr>
        <w:tc>
          <w:tcPr>
            <w:tcW w:type="dxa" w:w="680"/>
          </w:tcPr>
          <w:p>
            <w:pPr>
              <w:spacing w:line="240" w:lineRule="auto" w:before="0" w:after="0"/>
            </w:pPr>
            <w:r>
              <w:rPr>
                <w:rFonts w:ascii="Times New Roman" w:hAnsi="Times New Roman"/>
                <w:b w:val="0"/>
                <w:sz w:val="20"/>
              </w:rPr>
              <w:t>188</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tipo de documento del cliente viaja como codigo dian [41-41]</w:t>
            </w:r>
          </w:p>
        </w:tc>
      </w:tr>
      <w:tr>
        <w:trPr>
          <w:cantSplit w:val="true"/>
        </w:trPr>
        <w:tc>
          <w:tcPr>
            <w:tcW w:type="dxa" w:w="680"/>
          </w:tcPr>
          <w:p>
            <w:pPr>
              <w:spacing w:line="240" w:lineRule="auto" w:before="0" w:after="0"/>
            </w:pPr>
            <w:r>
              <w:rPr>
                <w:rFonts w:ascii="Times New Roman" w:hAnsi="Times New Roman"/>
                <w:b w:val="0"/>
                <w:sz w:val="20"/>
              </w:rPr>
              <w:t>189</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tipo de documento del cliente viaja como codigo dian [ZZ-13]</w:t>
            </w:r>
          </w:p>
        </w:tc>
      </w:tr>
      <w:tr>
        <w:trPr>
          <w:cantSplit w:val="true"/>
        </w:trPr>
        <w:tc>
          <w:tcPr>
            <w:tcW w:type="dxa" w:w="680"/>
          </w:tcPr>
          <w:p>
            <w:pPr>
              <w:spacing w:line="240" w:lineRule="auto" w:before="0" w:after="0"/>
            </w:pPr>
            <w:r>
              <w:rPr>
                <w:rFonts w:ascii="Times New Roman" w:hAnsi="Times New Roman"/>
                <w:b w:val="0"/>
                <w:sz w:val="20"/>
              </w:rPr>
              <w:t>190</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prefijo del emisor llega al xml</w:t>
            </w:r>
          </w:p>
        </w:tc>
      </w:tr>
    </w:tbl>
    <w:p>
      <w:pPr>
        <w:spacing w:line="240" w:lineRule="auto" w:before="0" w:after="0"/>
        <w:ind w:firstLine="0"/>
        <w:jc w:val="left"/>
      </w:pPr>
      <w:r>
        <w:rPr>
          <w:i/>
          <w:sz w:val="20"/>
        </w:rPr>
        <w:t xml:space="preserve">Nota. </w:t>
      </w:r>
      <w:r>
        <w:rPr>
          <w:sz w:val="20"/>
        </w:rPr>
        <w:t>Listado obtenido de la salida de la corrida, sin edición manual.</w:t>
      </w:r>
    </w:p>
    <w:p>
      <w:pPr>
        <w:spacing w:line="480" w:lineRule="auto" w:before="0" w:after="0"/>
        <w:ind w:firstLine="720"/>
        <w:jc w:val="left"/>
      </w:pP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