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 de pruebas H2ToGo (TT2)</w:t>
      </w:r>
    </w:p>
    <w:p>
      <w:pPr>
        <w:spacing w:after="160"/>
      </w:pPr>
      <w:r>
        <w:t xml:space="preserve">Equipo H2ToGo · 21 de octubre de 2026</w:t>
      </w:r>
    </w:p>
    <w:p>
      <w:pPr>
        <w:pBdr>
          <w:left w:val="single" w:color="2F5597" w:sz="12" w:space="8"/>
        </w:pBdr>
        <w:spacing w:after="160"/>
        <w:ind w:left="240"/>
      </w:pPr>
      <w:r>
        <w:rPr>
          <w:i/>
          <w:iCs/>
        </w:rPr>
        <w:t xml:space="preserve">Valores de la columna </w:t>
      </w:r>
      <w:r>
        <w:rPr>
          <w:b/>
          <w:bCs/>
          <w:i/>
          <w:iCs/>
        </w:rPr>
        <w:t xml:space="preserve">Resultado</w:t>
      </w:r>
      <w:r>
        <w:rPr>
          <w:i/>
          <w:iCs/>
        </w:rPr>
        <w:t xml:space="preserve">: Pendiente, Pasó, Falló o No aplica. Ver "Cómo llenar las tablas" al final.</w:t>
      </w:r>
    </w:p>
    <w:p>
      <w:pPr>
        <w:pStyle w:val="Heading1"/>
      </w:pPr>
      <w:r>
        <w:t xml:space="preserve">Propósito y alcance</w:t>
      </w:r>
    </w:p>
    <w:p>
      <w:pPr>
        <w:spacing w:after="160"/>
      </w:pPr>
      <w:r>
        <w:t xml:space="preserve">Este plan define qué pruebas demuestran que H2ToGo cumple lo comprometido en TT1: los 4 tipos de prueba que prometimos, los 31 RF, los 14 RNF y los 23 casos de uso. Cada sección explica por qué ese tipo de prueba y qué evidencia nos da, y trae una tabla para registrar los resultados.</w:t>
      </w:r>
    </w:p>
    <w:p>
      <w:pPr>
        <w:spacing w:after="160"/>
      </w:pPr>
      <w:r>
        <w:rPr>
          <w:b/>
          <w:bCs/>
        </w:rPr>
        <w:t xml:space="preserve">Cubre:</w:t>
      </w:r>
      <w:r>
        <w:t xml:space="preserve"> backend (Spring Boot), app móvil Android e iOS (Kotlin Multiplatform), panel de administración y el despliegue en Azure.</w:t>
      </w:r>
    </w:p>
    <w:p>
      <w:pPr>
        <w:spacing w:after="160"/>
      </w:pPr>
      <w:r>
        <w:rPr>
          <w:b/>
          <w:bCs/>
        </w:rPr>
        <w:t xml:space="preserve">No cubre:</w:t>
      </w:r>
      <w:r>
        <w:t xml:space="preserve"> notificaciones push en iOS con la app cerrada (requieren Apple Developer, pendiente) ni las funciones que en la tesis se pasaron a trabajo a futuro.</w:t>
      </w:r>
    </w:p>
    <w:p>
      <w:pPr>
        <w:spacing w:after="160"/>
      </w:pPr>
      <w:r>
        <w:rPr>
          <w:b/>
          <w:bCs/>
        </w:rPr>
        <w:t xml:space="preserve">Punto de partida:</w:t>
      </w:r>
      <w:r>
        <w:t xml:space="preserve"> hoy hay 97 pruebas automáticas en el backend (unitarias e integración) y 12 en la app (contrato con el backend, serialización, formato y notificaciones). Las tablas ya traen esas pruebas como filas; falta registrar resultados y agregar las que se marcan como pendientes.</w:t>
      </w:r>
    </w:p>
    <w:p>
      <w:pPr>
        <w:spacing w:after="160"/>
      </w:pPr>
      <w:r>
        <w:rPr>
          <w:b/>
          <w:bCs/>
        </w:rPr>
        <w:t xml:space="preserve">Fuentes en TT1:</w:t>
      </w:r>
      <w:r>
        <w:t xml:space="preserve"> sección de trabajo para TT2 ("Pruebas Unitarias, de Integración y de Carga"), metodología (fases 5 y 6), análisis de riesgos (R-4) y la tabla de requerimientos no funcionales (4.2.2).</w:t>
      </w:r>
    </w:p>
    <w:p>
      <w:pPr>
        <w:pStyle w:val="Heading1"/>
      </w:pPr>
      <w:r>
        <w:t xml:space="preserve">Compromisos de TT1</w:t>
      </w:r>
    </w:p>
    <w:p>
      <w:pPr>
        <w:spacing w:after="160"/>
      </w:pPr>
      <w:r>
        <w:t xml:space="preserve">TT1 prometió cinco cosas sobre pruebas. Dos están cubiertas, una a medias y dos sin evidencia todavía.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09"/>
        <w:gridCol w:w="2549"/>
        <w:gridCol w:w="1980"/>
        <w:gridCol w:w="1753"/>
        <w:gridCol w:w="2147"/>
      </w:tblGrid>
      <w:tr>
        <w:trPr>
          <w:cantSplit/>
          <w:tblHeader/>
        </w:trPr>
        <w:tc>
          <w:tcPr>
            <w:tcW w:type="dxa" w:w="4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54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Lo que prometimos</w:t>
            </w:r>
          </w:p>
        </w:tc>
        <w:tc>
          <w:tcPr>
            <w:tcW w:type="dxa" w:w="198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Dónde lo dice TT1</w:t>
            </w:r>
          </w:p>
        </w:tc>
        <w:tc>
          <w:tcPr>
            <w:tcW w:type="dxa" w:w="175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Sección de este plan</w:t>
            </w:r>
          </w:p>
        </w:tc>
        <w:tc>
          <w:tcPr>
            <w:tcW w:type="dxa" w:w="21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Estado hoy</w:t>
            </w:r>
          </w:p>
        </w:tc>
      </w:tr>
      <w:tr>
        <w:trPr>
          <w:cantSplit/>
          <w:tblHeader w:val="false"/>
        </w:trPr>
        <w:tc>
          <w:tcPr>
            <w:tcW w:type="dxa" w:w="4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54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Pruebas unitarias de los servicios del backend con JUnit y Mockito</w:t>
            </w:r>
          </w:p>
        </w:tc>
        <w:tc>
          <w:tcPr>
            <w:tcW w:type="dxa" w:w="198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Trabajo para TT2</w:t>
            </w:r>
          </w:p>
        </w:tc>
        <w:tc>
          <w:tcPr>
            <w:tcW w:type="dxa" w:w="175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Pruebas unitarias</w:t>
            </w:r>
          </w:p>
        </w:tc>
        <w:tc>
          <w:tcPr>
            <w:tcW w:type="dxa" w:w="21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Cubierto: 22 pruebas en 6 clases</w:t>
            </w:r>
          </w:p>
        </w:tc>
      </w:tr>
      <w:tr>
        <w:trPr>
          <w:cantSplit/>
          <w:tblHeader w:val="false"/>
        </w:trPr>
        <w:tc>
          <w:tcPr>
            <w:tcW w:type="dxa" w:w="4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54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Pruebas de integración del flujo completo de un pedido, de la creación a la entrega</w:t>
            </w:r>
          </w:p>
        </w:tc>
        <w:tc>
          <w:tcPr>
            <w:tcW w:type="dxa" w:w="198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Trabajo para TT2 y fase 5 de la metodología</w:t>
            </w:r>
          </w:p>
        </w:tc>
        <w:tc>
          <w:tcPr>
            <w:tcW w:type="dxa" w:w="175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Pruebas de integración</w:t>
            </w:r>
          </w:p>
        </w:tc>
        <w:tc>
          <w:tcPr>
            <w:tcW w:type="dxa" w:w="21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Cubierto: 75 pruebas en 16 clases, incluye el flujo completo</w:t>
            </w:r>
          </w:p>
        </w:tc>
      </w:tr>
      <w:tr>
        <w:trPr>
          <w:cantSplit/>
          <w:tblHeader w:val="false"/>
        </w:trPr>
        <w:tc>
          <w:tcPr>
            <w:tcW w:type="dxa" w:w="4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54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Prueba de carga de concurrencia en la aceptación simultánea de pedidos, con al menos 10 hilos antes del despliegue</w:t>
            </w:r>
          </w:p>
        </w:tc>
        <w:tc>
          <w:tcPr>
            <w:tcW w:type="dxa" w:w="198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Trabajo para TT2 y riesgo R-4</w:t>
            </w:r>
          </w:p>
        </w:tc>
        <w:tc>
          <w:tcPr>
            <w:tcW w:type="dxa" w:w="175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Concurrencia y carga</w:t>
            </w:r>
          </w:p>
        </w:tc>
        <w:tc>
          <w:tcPr>
            <w:tcW w:type="dxa" w:w="21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 medias: la prueba actual usa 2 hilos</w:t>
            </w:r>
          </w:p>
        </w:tc>
      </w:tr>
      <w:tr>
        <w:trPr>
          <w:cantSplit/>
          <w:tblHeader w:val="false"/>
        </w:trPr>
        <w:tc>
          <w:tcPr>
            <w:tcW w:type="dxa" w:w="4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54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Pruebas en dispositivos reales: GPS, notificaciones push y mapa con red real</w:t>
            </w:r>
          </w:p>
        </w:tc>
        <w:tc>
          <w:tcPr>
            <w:tcW w:type="dxa" w:w="198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Trabajo para TT2</w:t>
            </w:r>
          </w:p>
        </w:tc>
        <w:tc>
          <w:tcPr>
            <w:tcW w:type="dxa" w:w="175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Dispositivos reales</w:t>
            </w:r>
          </w:p>
        </w:tc>
        <w:tc>
          <w:tcPr>
            <w:tcW w:type="dxa" w:w="21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Sin evidencia registrada</w:t>
            </w:r>
          </w:p>
        </w:tc>
      </w:tr>
      <w:tr>
        <w:trPr>
          <w:cantSplit/>
          <w:tblHeader w:val="false"/>
        </w:trPr>
        <w:tc>
          <w:tcPr>
            <w:tcW w:type="dxa" w:w="4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54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Que usuarios de la investigación preliminar prueben el sistema en un ambiente real</w:t>
            </w:r>
          </w:p>
        </w:tc>
        <w:tc>
          <w:tcPr>
            <w:tcW w:type="dxa" w:w="198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Fase 6 de la metodología</w:t>
            </w:r>
          </w:p>
        </w:tc>
        <w:tc>
          <w:tcPr>
            <w:tcW w:type="dxa" w:w="175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Sistema y aceptación</w:t>
            </w:r>
          </w:p>
        </w:tc>
        <w:tc>
          <w:tcPr>
            <w:tcW w:type="dxa" w:w="21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Sin evidencia registrada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Los RNF con un número medible (100 transacciones, 5 s, 10 s, 5 min, 99%) también necesitan una medición; están en la matriz de trazabilidad.</w:t>
      </w:r>
    </w:p>
    <w:p>
      <w:pPr>
        <w:pStyle w:val="Heading1"/>
      </w:pPr>
      <w:r>
        <w:t xml:space="preserve">Estrategia</w:t>
      </w:r>
    </w:p>
    <w:p>
      <w:pPr>
        <w:spacing w:after="160"/>
      </w:pPr>
      <w:r>
        <w:t xml:space="preserve">Usamos ocho tipos de prueba porque cada uno atrapa una clase de error que los demás no ven: de una regla aislada a la experiencia de un usuario real. Las unitarias y de integración son automáticas y se repiten en cada cambio; las demás se ejecutan y registran antes de la entrega.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1283"/>
        <w:gridCol w:w="1283"/>
        <w:gridCol w:w="1362"/>
        <w:gridCol w:w="2406"/>
        <w:gridCol w:w="804"/>
      </w:tblGrid>
      <w:tr>
        <w:trPr>
          <w:cantSplit/>
          <w:tblHeader/>
        </w:trPr>
        <w:tc>
          <w:tcPr>
            <w:tcW w:type="dxa" w:w="17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Qué verifica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Por qué este tipo</w:t>
            </w:r>
          </w:p>
        </w:tc>
        <w:tc>
          <w:tcPr>
            <w:tcW w:type="dxa" w:w="136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Qué nos da</w:t>
            </w:r>
          </w:p>
        </w:tc>
        <w:tc>
          <w:tcPr>
            <w:tcW w:type="dxa" w:w="24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Herramientas</w:t>
            </w:r>
          </w:p>
        </w:tc>
        <w:tc>
          <w:tcPr>
            <w:tcW w:type="dxa" w:w="80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Cuándo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Unitarias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Una clase o regla aislada (A*, OR-Tools, login, proximidad)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 la forma más rápida y precisa de probar la lógica: si falla, se sabe exactamente dónde</w:t>
            </w:r>
          </w:p>
        </w:tc>
        <w:tc>
          <w:tcPr>
            <w:tcW w:type="dxa" w:w="136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Confianza en los algoritmos y reglas; segundos por corrida</w:t>
            </w:r>
          </w:p>
        </w:tc>
        <w:tc>
          <w:tcPr>
            <w:tcW w:type="dxa" w:w="24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JUnit 5, Mockito, AssertJ; kotlin.test en la app</w:t>
            </w:r>
          </w:p>
        </w:tc>
        <w:tc>
          <w:tcPr>
            <w:tcW w:type="dxa" w:w="80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Cada cambio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Integración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Varios módulos juntos con base de datos y RabbitMQ reales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Muchos errores están en las uniones: SQL, PostGIS, transacciones, seguridad</w:t>
            </w:r>
          </w:p>
        </w:tc>
        <w:tc>
          <w:tcPr>
            <w:tcW w:type="dxa" w:w="136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Prueba de que los flujos completos funcionan con la infraestructura real</w:t>
            </w:r>
          </w:p>
        </w:tc>
        <w:tc>
          <w:tcPr>
            <w:tcW w:type="dxa" w:w="24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Spring Boot Test, MockMvc, Testcontainers (PostgreSQL + PostGIS, RabbitMQ)</w:t>
            </w:r>
          </w:p>
        </w:tc>
        <w:tc>
          <w:tcPr>
            <w:tcW w:type="dxa" w:w="80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Cada cambio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Concurrencia y carga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Muchos usuarios a la vez sobre el mismo recurso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Las condiciones de carrera no aparecen con un solo usuario</w:t>
            </w:r>
          </w:p>
        </w:tc>
        <w:tc>
          <w:tcPr>
            <w:tcW w:type="dxa" w:w="136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Evidencia de RF-019, RNF-011 y RNF-007</w:t>
            </w:r>
          </w:p>
        </w:tc>
        <w:tc>
          <w:tcPr>
            <w:tcW w:type="dxa" w:w="24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Hilos en JUnit; k6 o JMeter</w:t>
            </w:r>
          </w:p>
        </w:tc>
        <w:tc>
          <w:tcPr>
            <w:tcW w:type="dxa" w:w="80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Antes de la entrega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Rendimiento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Tiempos de respuesta medidos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Los RNF fijan límites en segundos y minutos</w:t>
            </w:r>
          </w:p>
        </w:tc>
        <w:tc>
          <w:tcPr>
            <w:tcW w:type="dxa" w:w="136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Evidencia numérica de RNF-009, RNF-012, RNF-013 y RNF-010</w:t>
            </w:r>
          </w:p>
        </w:tc>
        <w:tc>
          <w:tcPr>
            <w:tcW w:type="dxa" w:w="24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Cronómetro en la app, logs, monitoreo de /health</w:t>
            </w:r>
          </w:p>
        </w:tc>
        <w:tc>
          <w:tcPr>
            <w:tcW w:type="dxa" w:w="80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Antes de la entrega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Dispositivos reales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GPS, notificaciones y mapa en teléfonos físicos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Emuladores no reproducen GPS en movimiento, segundo plano ni red móvil</w:t>
            </w:r>
          </w:p>
        </w:tc>
        <w:tc>
          <w:tcPr>
            <w:tcW w:type="dxa" w:w="136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Evidencia del compromiso 4 de TT1 y de RNF-001 a RNF-003</w:t>
            </w:r>
          </w:p>
        </w:tc>
        <w:tc>
          <w:tcPr>
            <w:tcW w:type="dxa" w:w="24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Teléfonos Android e iPhone, Android 8 (emulador API 26)</w:t>
            </w:r>
          </w:p>
        </w:tc>
        <w:tc>
          <w:tcPr>
            <w:tcW w:type="dxa" w:w="80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Antes de la entrega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Sistema por caso de uso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Cada CU completo, con flujos alternos, desde la app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Es como el sínodo revisa el sistema: por casos de uso</w:t>
            </w:r>
          </w:p>
        </w:tc>
        <w:tc>
          <w:tcPr>
            <w:tcW w:type="dxa" w:w="136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Trazabilidad CU a resultado, con capturas</w:t>
            </w:r>
          </w:p>
        </w:tc>
        <w:tc>
          <w:tcPr>
            <w:tcW w:type="dxa" w:w="24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Validacion_Casos_de_Uso.docx</w:t>
            </w:r>
          </w:p>
        </w:tc>
        <w:tc>
          <w:tcPr>
            <w:tcW w:type="dxa" w:w="80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Antes de la entrega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Seguridad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Sesión, roles, contraseñas y acceso al rastreo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Un fallo de acceso es más grave que uno funcional</w:t>
            </w:r>
          </w:p>
        </w:tc>
        <w:tc>
          <w:tcPr>
            <w:tcW w:type="dxa" w:w="136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Evidencia de RNF-004, 005, 006 y 008</w:t>
            </w:r>
          </w:p>
        </w:tc>
        <w:tc>
          <w:tcPr>
            <w:tcW w:type="dxa" w:w="24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Pruebas de integración y pruebas manuales</w:t>
            </w:r>
          </w:p>
        </w:tc>
        <w:tc>
          <w:tcPr>
            <w:tcW w:type="dxa" w:w="80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Antes de la entrega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Aceptación con usuarios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Que clientes y repartidores reales completen tareas</w:t>
            </w:r>
          </w:p>
        </w:tc>
        <w:tc>
          <w:tcPr>
            <w:tcW w:type="dxa" w:w="128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Que funcione no garantiza que se entienda</w:t>
            </w:r>
          </w:p>
        </w:tc>
        <w:tc>
          <w:tcPr>
            <w:tcW w:type="dxa" w:w="136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Tasa de éxito por tarea y puntaje SUS de usabilidad</w:t>
            </w:r>
          </w:p>
        </w:tc>
        <w:tc>
          <w:tcPr>
            <w:tcW w:type="dxa" w:w="24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Guía de tareas y cuestionario SUS</w:t>
            </w:r>
          </w:p>
        </w:tc>
        <w:tc>
          <w:tcPr>
            <w:tcW w:type="dxa" w:w="80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Al final, en ambiente real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Hoy GitHub Actions corre solo </w:t>
      </w:r>
      <w:r>
        <w:rPr>
          <w:rFonts w:ascii="Consolas" w:cs="Consolas" w:eastAsia="Consolas" w:hAnsi="Consolas"/>
          <w:sz w:val="22"/>
          <w:szCs w:val="22"/>
        </w:rPr>
        <w:t xml:space="preserve">mvn test</w:t>
      </w:r>
      <w:r>
        <w:t xml:space="preserve"> (unitarias). Las de integración corren en local con </w:t>
      </w:r>
      <w:r>
        <w:rPr>
          <w:rFonts w:ascii="Consolas" w:cs="Consolas" w:eastAsia="Consolas" w:hAnsi="Consolas"/>
          <w:sz w:val="22"/>
          <w:szCs w:val="22"/>
        </w:rPr>
        <w:t xml:space="preserve">mvn verify</w:t>
      </w:r>
      <w:r>
        <w:t xml:space="preserve">, que necesita Docker.</w:t>
      </w:r>
    </w:p>
    <w:p>
      <w:pPr>
        <w:pStyle w:val="Heading1"/>
      </w:pPr>
      <w:r>
        <w:t xml:space="preserve">Pruebas unitarias</w:t>
      </w:r>
    </w:p>
    <w:p>
      <w:pPr>
        <w:spacing w:after="160"/>
      </w:pPr>
      <w:r>
        <w:rPr>
          <w:b/>
          <w:bCs/>
        </w:rPr>
        <w:t xml:space="preserve">Objetivo:</w:t>
      </w:r>
      <w:r>
        <w:t xml:space="preserve"> comprobar cada regla y algoritmo por separado, sin base de datos ni red. </w:t>
      </w:r>
      <w:r>
        <w:rPr>
          <w:b/>
          <w:bCs/>
        </w:rPr>
        <w:t xml:space="preserve">Por qué:</w:t>
      </w:r>
      <w:r>
        <w:t xml:space="preserve"> si una prueba unitaria falla, el error está en esa clase y en ningún otro lado; es la evidencia más directa de que A*, Dijkstra, Kosaraju y OR-Tools hacen lo que decimos. </w:t>
      </w:r>
      <w:r>
        <w:rPr>
          <w:b/>
          <w:bCs/>
        </w:rPr>
        <w:t xml:space="preserve">Qué nos da:</w:t>
      </w:r>
      <w:r>
        <w:t xml:space="preserve"> prueba de los algoritmos propios y de las reglas de sesión y proximidad, en segundos.</w:t>
      </w:r>
    </w:p>
    <w:p>
      <w:pPr>
        <w:spacing w:after="160"/>
      </w:pPr>
      <w:r>
        <w:rPr>
          <w:b/>
          <w:bCs/>
        </w:rPr>
        <w:t xml:space="preserve">Cómo correrlas:</w:t>
      </w:r>
      <w:r>
        <w:t xml:space="preserve"> </w:t>
      </w:r>
      <w:r>
        <w:rPr>
          <w:rFonts w:ascii="Consolas" w:cs="Consolas" w:eastAsia="Consolas" w:hAnsi="Consolas"/>
          <w:sz w:val="22"/>
          <w:szCs w:val="22"/>
        </w:rPr>
        <w:t xml:space="preserve">cd h2togo-backend &amp;&amp; mvn test</w:t>
      </w:r>
      <w:r>
        <w:t xml:space="preserve"> (backend) y </w:t>
      </w:r>
      <w:r>
        <w:rPr>
          <w:rFonts w:ascii="Consolas" w:cs="Consolas" w:eastAsia="Consolas" w:hAnsi="Consolas"/>
          <w:sz w:val="22"/>
          <w:szCs w:val="22"/>
        </w:rPr>
        <w:t xml:space="preserve">./gradlew :shared:allTests</w:t>
      </w:r>
      <w:r>
        <w:t xml:space="preserve"> (app).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96"/>
        <w:gridCol w:w="2209"/>
        <w:gridCol w:w="1247"/>
        <w:gridCol w:w="1141"/>
        <w:gridCol w:w="931"/>
        <w:gridCol w:w="1141"/>
        <w:gridCol w:w="1273"/>
      </w:tblGrid>
      <w:tr>
        <w:trPr>
          <w:cantSplit/>
          <w:tblHeader/>
        </w:trPr>
        <w:tc>
          <w:tcPr>
            <w:tcW w:type="dxa" w:w="89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22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Clase</w:t>
            </w:r>
          </w:p>
        </w:tc>
        <w:tc>
          <w:tcPr>
            <w:tcW w:type="dxa" w:w="12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Qué verifica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Requisito</w:t>
            </w:r>
          </w:p>
        </w:tc>
        <w:tc>
          <w:tcPr>
            <w:tcW w:type="dxa" w:w="93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Pruebas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Resultado</w:t>
            </w:r>
          </w:p>
        </w:tc>
        <w:tc>
          <w:tcPr>
            <w:tcW w:type="dxa" w:w="127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Evidencia</w:t>
            </w: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UT-01</w:t>
            </w:r>
          </w:p>
        </w:tc>
        <w:tc>
          <w:tcPr>
            <w:tcW w:type="dxa" w:w="22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AEstrellaTest</w:t>
            </w:r>
          </w:p>
        </w:tc>
        <w:tc>
          <w:tcPr>
            <w:tcW w:type="dxa" w:w="12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A* encuentra la ruta óptima y reporta "sin ruta" en un grafo desconectado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RF-018, CU-011</w:t>
            </w:r>
          </w:p>
        </w:tc>
        <w:tc>
          <w:tcPr>
            <w:tcW w:type="dxa" w:w="93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7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UT-02</w:t>
            </w:r>
          </w:p>
        </w:tc>
        <w:tc>
          <w:tcPr>
            <w:tcW w:type="dxa" w:w="22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MatrizDistanciasTest</w:t>
            </w:r>
          </w:p>
        </w:tc>
        <w:tc>
          <w:tcPr>
            <w:tcW w:type="dxa" w:w="12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Dijkstra respeta sentidos únicos; Kosaraju excluye fragmentos sueltos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CU-011</w:t>
            </w:r>
          </w:p>
        </w:tc>
        <w:tc>
          <w:tcPr>
            <w:tcW w:type="dxa" w:w="93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7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UT-03</w:t>
            </w:r>
          </w:p>
        </w:tc>
        <w:tc>
          <w:tcPr>
            <w:tcW w:type="dxa" w:w="22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OptimizadorRutaTest</w:t>
            </w:r>
          </w:p>
        </w:tc>
        <w:tc>
          <w:tcPr>
            <w:tcW w:type="dxa" w:w="12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OR-Tools: orden óptimo, ventanas de horario, espera, capacidad, paradas sin camino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Ruta del día, RN-009</w:t>
            </w:r>
          </w:p>
        </w:tc>
        <w:tc>
          <w:tcPr>
            <w:tcW w:type="dxa" w:w="93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7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UT-04</w:t>
            </w:r>
          </w:p>
        </w:tc>
        <w:tc>
          <w:tcPr>
            <w:tcW w:type="dxa" w:w="22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AuthServiceTest</w:t>
            </w:r>
          </w:p>
        </w:tc>
        <w:tc>
          <w:tcPr>
            <w:tcW w:type="dxa" w:w="12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Registro, OTP, contraseña cifrada, sesión única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CU-001, CU-002, RNF-005, RNF-006</w:t>
            </w:r>
          </w:p>
        </w:tc>
        <w:tc>
          <w:tcPr>
            <w:tcW w:type="dxa" w:w="93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7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UT-05</w:t>
            </w:r>
          </w:p>
        </w:tc>
        <w:tc>
          <w:tcPr>
            <w:tcW w:type="dxa" w:w="22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ProximidadServiceTest</w:t>
            </w:r>
          </w:p>
        </w:tc>
        <w:tc>
          <w:tcPr>
            <w:tcW w:type="dxa" w:w="12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Aviso de 500 m y de llegada una sola vez por pedido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RF-005</w:t>
            </w:r>
          </w:p>
        </w:tc>
        <w:tc>
          <w:tcPr>
            <w:tcW w:type="dxa" w:w="93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7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UT-06</w:t>
            </w:r>
          </w:p>
        </w:tc>
        <w:tc>
          <w:tcPr>
            <w:tcW w:type="dxa" w:w="22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HealthControllerTest</w:t>
            </w:r>
          </w:p>
        </w:tc>
        <w:tc>
          <w:tcPr>
            <w:tcW w:type="dxa" w:w="12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El servicio responde su estado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RNF-010</w:t>
            </w:r>
          </w:p>
        </w:tc>
        <w:tc>
          <w:tcPr>
            <w:tcW w:type="dxa" w:w="93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7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UT-07</w:t>
            </w:r>
          </w:p>
        </w:tc>
        <w:tc>
          <w:tcPr>
            <w:tcW w:type="dxa" w:w="22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SerializacionTest (app)</w:t>
            </w:r>
          </w:p>
        </w:tc>
        <w:tc>
          <w:tcPr>
            <w:tcW w:type="dxa" w:w="12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Los JSON del backend se leen igual en Android e iOS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RNF-001</w:t>
            </w:r>
          </w:p>
        </w:tc>
        <w:tc>
          <w:tcPr>
            <w:tcW w:type="dxa" w:w="93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7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UT-08</w:t>
            </w:r>
          </w:p>
        </w:tc>
        <w:tc>
          <w:tcPr>
            <w:tcW w:type="dxa" w:w="22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ContratoBackendTest (app)</w:t>
            </w:r>
          </w:p>
        </w:tc>
        <w:tc>
          <w:tcPr>
            <w:tcW w:type="dxa" w:w="12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Los DTO de la app coinciden con los campos reales del backend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Todos los RF de la app</w:t>
            </w:r>
          </w:p>
        </w:tc>
        <w:tc>
          <w:tcPr>
            <w:tcW w:type="dxa" w:w="93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7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UT-09</w:t>
            </w:r>
          </w:p>
        </w:tc>
        <w:tc>
          <w:tcPr>
            <w:tcW w:type="dxa" w:w="22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AuthApiTest (app)</w:t>
            </w:r>
          </w:p>
        </w:tc>
        <w:tc>
          <w:tcPr>
            <w:tcW w:type="dxa" w:w="12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Login y manejo de errores del cliente HTTP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CU-002</w:t>
            </w:r>
          </w:p>
        </w:tc>
        <w:tc>
          <w:tcPr>
            <w:tcW w:type="dxa" w:w="93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7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UT-10</w:t>
            </w:r>
          </w:p>
        </w:tc>
        <w:tc>
          <w:tcPr>
            <w:tcW w:type="dxa" w:w="22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CanalNotificacionesTest (app)</w:t>
            </w:r>
          </w:p>
        </w:tc>
        <w:tc>
          <w:tcPr>
            <w:tcW w:type="dxa" w:w="12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Lectura de avisos del WebSocket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RF-005</w:t>
            </w:r>
          </w:p>
        </w:tc>
        <w:tc>
          <w:tcPr>
            <w:tcW w:type="dxa" w:w="93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7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9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UT-11</w:t>
            </w:r>
          </w:p>
        </w:tc>
        <w:tc>
          <w:tcPr>
            <w:tcW w:type="dxa" w:w="220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FormatoTest (app)</w:t>
            </w:r>
          </w:p>
        </w:tc>
        <w:tc>
          <w:tcPr>
            <w:tcW w:type="dxa" w:w="12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Formato de números y fechas igual en Android e iOS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RNF-003</w:t>
            </w:r>
          </w:p>
        </w:tc>
        <w:tc>
          <w:tcPr>
            <w:tcW w:type="dxa" w:w="93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14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7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</w:tbl>
    <w:p>
      <w:pPr>
        <w:spacing w:after="120"/>
      </w:pPr>
    </w:p>
    <w:p>
      <w:pPr>
        <w:pStyle w:val="Heading1"/>
      </w:pPr>
      <w:r>
        <w:t xml:space="preserve">Pruebas de integración</w:t>
      </w:r>
    </w:p>
    <w:p>
      <w:pPr>
        <w:spacing w:after="160"/>
      </w:pPr>
      <w:r>
        <w:rPr>
          <w:b/>
          <w:bCs/>
        </w:rPr>
        <w:t xml:space="preserve">Objetivo:</w:t>
      </w:r>
      <w:r>
        <w:t xml:space="preserve"> probar flujos completos a través de la API con PostgreSQL + PostGIS y RabbitMQ reales, levantados en contenedores. </w:t>
      </w:r>
      <w:r>
        <w:rPr>
          <w:b/>
          <w:bCs/>
        </w:rPr>
        <w:t xml:space="preserve">Por qué:</w:t>
      </w:r>
      <w:r>
        <w:t xml:space="preserve"> muchos errores están en las uniones (consultas geográficas, transacciones, permisos, colas) y una prueba unitaria no los ve. </w:t>
      </w:r>
      <w:r>
        <w:rPr>
          <w:b/>
          <w:bCs/>
        </w:rPr>
        <w:t xml:space="preserve">Qué nos da:</w:t>
      </w:r>
      <w:r>
        <w:t xml:space="preserve"> el compromiso 2 de TT1 (flujo completo de un pedido) y la evidencia de que reglas como "entregar a 50 m o menos" se cumplen contra la base de datos real.</w:t>
      </w:r>
    </w:p>
    <w:p>
      <w:pPr>
        <w:spacing w:after="160"/>
      </w:pPr>
      <w:r>
        <w:rPr>
          <w:b/>
          <w:bCs/>
        </w:rPr>
        <w:t xml:space="preserve">Cómo correrlas:</w:t>
      </w:r>
      <w:r>
        <w:t xml:space="preserve"> con Docker encendido, </w:t>
      </w:r>
      <w:r>
        <w:rPr>
          <w:rFonts w:ascii="Consolas" w:cs="Consolas" w:eastAsia="Consolas" w:hAnsi="Consolas"/>
          <w:sz w:val="22"/>
          <w:szCs w:val="22"/>
        </w:rPr>
        <w:t xml:space="preserve">cd h2togo-backend &amp;&amp; mvn verify</w:t>
      </w:r>
      <w:r>
        <w:t xml:space="preserve">.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8"/>
        <w:gridCol w:w="2142"/>
        <w:gridCol w:w="1293"/>
        <w:gridCol w:w="1293"/>
        <w:gridCol w:w="902"/>
        <w:gridCol w:w="1106"/>
        <w:gridCol w:w="1234"/>
      </w:tblGrid>
      <w:tr>
        <w:trPr>
          <w:cantSplit/>
          <w:tblHeader/>
        </w:trPr>
        <w:tc>
          <w:tcPr>
            <w:tcW w:type="dxa" w:w="86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214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Clase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Flujo que cubre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Requisitos</w:t>
            </w:r>
          </w:p>
        </w:tc>
        <w:tc>
          <w:tcPr>
            <w:tcW w:type="dxa" w:w="9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Pruebas</w:t>
            </w:r>
          </w:p>
        </w:tc>
        <w:tc>
          <w:tcPr>
            <w:tcW w:type="dxa" w:w="11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Resultado</w:t>
            </w:r>
          </w:p>
        </w:tc>
        <w:tc>
          <w:tcPr>
            <w:tcW w:type="dxa" w:w="123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Evidencia</w:t>
            </w:r>
          </w:p>
        </w:tc>
      </w:tr>
      <w:tr>
        <w:trPr>
          <w:cantSplit/>
          <w:tblHeader w:val="false"/>
        </w:trPr>
        <w:tc>
          <w:tcPr>
            <w:tcW w:type="dxa" w:w="86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IT-01</w:t>
            </w:r>
          </w:p>
        </w:tc>
        <w:tc>
          <w:tcPr>
            <w:tcW w:type="dxa" w:w="214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E2EFlujoFelizIT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Pedido completo: registro, pedido, aceptación, en camino, entrega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Compromiso 2, CU-004 a CU-012</w:t>
            </w:r>
          </w:p>
        </w:tc>
        <w:tc>
          <w:tcPr>
            <w:tcW w:type="dxa" w:w="9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1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3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IT-02</w:t>
            </w:r>
          </w:p>
        </w:tc>
        <w:tc>
          <w:tcPr>
            <w:tcW w:type="dxa" w:w="214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AsignacionEntregaFlowIT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Aceptar, cargar desde base, en camino, "Llegué", entrega parcial, fuera de rango, ausencias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RF-012, RF-014, RF-019, RNF-014</w:t>
            </w:r>
          </w:p>
        </w:tc>
        <w:tc>
          <w:tcPr>
            <w:tcW w:type="dxa" w:w="9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9</w:t>
            </w:r>
          </w:p>
        </w:tc>
        <w:tc>
          <w:tcPr>
            <w:tcW w:type="dxa" w:w="11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3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IT-03</w:t>
            </w:r>
          </w:p>
        </w:tc>
        <w:tc>
          <w:tcPr>
            <w:tcW w:type="dxa" w:w="214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PedidosFlowIT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Crear (directo, precio máximo, programado), horario, zona, cancelar, historial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RF-001, RF-011, RF-013, RF-010</w:t>
            </w:r>
          </w:p>
        </w:tc>
        <w:tc>
          <w:tcPr>
            <w:tcW w:type="dxa" w:w="9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1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3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IT-04</w:t>
            </w:r>
          </w:p>
        </w:tc>
        <w:tc>
          <w:tcPr>
            <w:tcW w:type="dxa" w:w="214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AuthFlowIT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Registro, OTP, login, sesión única, duplicados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CU-001 a CU-003, RF-015, RF-016</w:t>
            </w:r>
          </w:p>
        </w:tc>
        <w:tc>
          <w:tcPr>
            <w:tcW w:type="dxa" w:w="9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11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3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IT-05</w:t>
            </w:r>
          </w:p>
        </w:tc>
        <w:tc>
          <w:tcPr>
            <w:tcW w:type="dxa" w:w="214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SeguridadIT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Cada rol solo entra a lo suyo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RNF-008</w:t>
            </w:r>
          </w:p>
        </w:tc>
        <w:tc>
          <w:tcPr>
            <w:tcW w:type="dxa" w:w="9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1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3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IT-06</w:t>
            </w:r>
          </w:p>
        </w:tc>
        <w:tc>
          <w:tcPr>
            <w:tcW w:type="dxa" w:w="214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TrackingFlowIT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Ubicación en vivo por WebSocket y REST, proximidad 500 m, acceso al rastreo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RF-005, RF-006, CU-006</w:t>
            </w:r>
          </w:p>
        </w:tc>
        <w:tc>
          <w:tcPr>
            <w:tcW w:type="dxa" w:w="9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1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3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IT-07</w:t>
            </w:r>
          </w:p>
        </w:tc>
        <w:tc>
          <w:tcPr>
            <w:tcW w:type="dxa" w:w="214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RutaFlowIT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Ruta A* sobre el grafo OSM y ruta de seguimiento del cliente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RF-018, CU-011, RNF-009</w:t>
            </w:r>
          </w:p>
        </w:tc>
        <w:tc>
          <w:tcPr>
            <w:tcW w:type="dxa" w:w="9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1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3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IT-08</w:t>
            </w:r>
          </w:p>
        </w:tc>
        <w:tc>
          <w:tcPr>
            <w:tcW w:type="dxa" w:w="214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PlaneacionFlowIT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Agenda, reservas, ruta óptima, cancelación con recálculo, capacidad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Ruta del día, RN-009</w:t>
            </w:r>
          </w:p>
        </w:tc>
        <w:tc>
          <w:tcPr>
            <w:tcW w:type="dxa" w:w="9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1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3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IT-09</w:t>
            </w:r>
          </w:p>
        </w:tc>
        <w:tc>
          <w:tcPr>
            <w:tcW w:type="dxa" w:w="214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InventarioFlowIT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Lotes, caducidad, carga base a vehículo (FIFO)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RF-017, RF-022, CU-018, CU-019</w:t>
            </w:r>
          </w:p>
        </w:tc>
        <w:tc>
          <w:tcPr>
            <w:tcW w:type="dxa" w:w="9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type="dxa" w:w="11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3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IT-10</w:t>
            </w:r>
          </w:p>
        </w:tc>
        <w:tc>
          <w:tcPr>
            <w:tcW w:type="dxa" w:w="214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NegociosFlowIT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Perfil, horario, productos y precios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RF-023, RF-031, CU-022, CU-023</w:t>
            </w:r>
          </w:p>
        </w:tc>
        <w:tc>
          <w:tcPr>
            <w:tcW w:type="dxa" w:w="9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11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3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IT-11</w:t>
            </w:r>
          </w:p>
        </w:tc>
        <w:tc>
          <w:tcPr>
            <w:tcW w:type="dxa" w:w="214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DireccionesFlowIT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Direcciones del cliente y zona de cobertura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CU-004</w:t>
            </w:r>
          </w:p>
        </w:tc>
        <w:tc>
          <w:tcPr>
            <w:tcW w:type="dxa" w:w="9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type="dxa" w:w="11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3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IT-12</w:t>
            </w:r>
          </w:p>
        </w:tc>
        <w:tc>
          <w:tcPr>
            <w:tcW w:type="dxa" w:w="214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AdministracionFlowIT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Altas, bajas, historial global, solicitudes de cambio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CU-014 a CU-016, CU-021, RF-020, RF-021</w:t>
            </w:r>
          </w:p>
        </w:tc>
        <w:tc>
          <w:tcPr>
            <w:tcW w:type="dxa" w:w="9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1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3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IT-13</w:t>
            </w:r>
          </w:p>
        </w:tc>
        <w:tc>
          <w:tcPr>
            <w:tcW w:type="dxa" w:w="214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NotificacionesRabbitIT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Cola, reintentos y cola de fallidos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RF-005</w:t>
            </w:r>
          </w:p>
        </w:tc>
        <w:tc>
          <w:tcPr>
            <w:tcW w:type="dxa" w:w="9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type="dxa" w:w="11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3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IT-14</w:t>
            </w:r>
          </w:p>
        </w:tc>
        <w:tc>
          <w:tcPr>
            <w:tcW w:type="dxa" w:w="214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SchedulingFlowIT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Activación de programados, lotes por caducar, sesiones vencidas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RNF-013, RNF-004</w:t>
            </w:r>
          </w:p>
        </w:tc>
        <w:tc>
          <w:tcPr>
            <w:tcW w:type="dxa" w:w="9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type="dxa" w:w="11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3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IT-15</w:t>
            </w:r>
          </w:p>
        </w:tc>
        <w:tc>
          <w:tcPr>
            <w:tcW w:type="dxa" w:w="214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ModeloDatosIT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Restricciones del esquema (llaves, checks)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RNF-014</w:t>
            </w:r>
          </w:p>
        </w:tc>
        <w:tc>
          <w:tcPr>
            <w:tcW w:type="dxa" w:w="9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type="dxa" w:w="11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3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IT-16</w:t>
            </w:r>
          </w:p>
        </w:tc>
        <w:tc>
          <w:tcPr>
            <w:tcW w:type="dxa" w:w="214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OpenApiExportIT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La documentación de la API se genera completa</w:t>
            </w:r>
          </w:p>
        </w:tc>
        <w:tc>
          <w:tcPr>
            <w:tcW w:type="dxa" w:w="129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Documentación</w:t>
            </w:r>
          </w:p>
        </w:tc>
        <w:tc>
          <w:tcPr>
            <w:tcW w:type="dxa" w:w="9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type="dxa" w:w="110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3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</w:tbl>
    <w:p>
      <w:pPr>
        <w:spacing w:after="120"/>
      </w:pPr>
    </w:p>
    <w:p>
      <w:pPr>
        <w:pStyle w:val="Heading1"/>
      </w:pPr>
      <w:r>
        <w:t xml:space="preserve">Pruebas de concurrencia y carga</w:t>
      </w:r>
    </w:p>
    <w:p>
      <w:pPr>
        <w:spacing w:after="160"/>
      </w:pPr>
      <w:r>
        <w:rPr>
          <w:b/>
          <w:bCs/>
        </w:rPr>
        <w:t xml:space="preserve">Objetivo:</w:t>
      </w:r>
      <w:r>
        <w:t xml:space="preserve"> comprobar que el sistema se comporta bien con muchos usuarios a la vez, en especial cuando varios repartidores quieren el mismo pedido. </w:t>
      </w:r>
      <w:r>
        <w:rPr>
          <w:b/>
          <w:bCs/>
        </w:rPr>
        <w:t xml:space="preserve">Por qué:</w:t>
      </w:r>
      <w:r>
        <w:t xml:space="preserve"> las condiciones de carrera no aparecen probando de uno en uno; solo se ven con solicitudes simultáneas reales. </w:t>
      </w:r>
      <w:r>
        <w:rPr>
          <w:b/>
          <w:bCs/>
        </w:rPr>
        <w:t xml:space="preserve">Qué nos da:</w:t>
      </w:r>
      <w:r>
        <w:t xml:space="preserve"> evidencia de RF-019 y RNF-011 (solo un repartidor gana), de RNF-007 (100 transacciones simultáneas) y de RNF-014 (nada queda a medias).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15"/>
        <w:gridCol w:w="995"/>
        <w:gridCol w:w="911"/>
        <w:gridCol w:w="2394"/>
        <w:gridCol w:w="1065"/>
        <w:gridCol w:w="828"/>
        <w:gridCol w:w="911"/>
        <w:gridCol w:w="1019"/>
      </w:tblGrid>
      <w:tr>
        <w:trPr>
          <w:cantSplit/>
          <w:tblHeader/>
        </w:trPr>
        <w:tc>
          <w:tcPr>
            <w:tcW w:type="dxa" w:w="71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99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Escenario</w:t>
            </w:r>
          </w:p>
        </w:tc>
        <w:tc>
          <w:tcPr>
            <w:tcW w:type="dxa" w:w="91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Requisito</w:t>
            </w:r>
          </w:p>
        </w:tc>
        <w:tc>
          <w:tcPr>
            <w:tcW w:type="dxa" w:w="239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Cómo se ejecuta</w:t>
            </w:r>
          </w:p>
        </w:tc>
        <w:tc>
          <w:tcPr>
            <w:tcW w:type="dxa" w:w="10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Resultado esperado</w:t>
            </w:r>
          </w:p>
        </w:tc>
        <w:tc>
          <w:tcPr>
            <w:tcW w:type="dxa" w:w="82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Medición obtenida</w:t>
            </w:r>
          </w:p>
        </w:tc>
        <w:tc>
          <w:tcPr>
            <w:tcW w:type="dxa" w:w="91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Resultado</w:t>
            </w:r>
          </w:p>
        </w:tc>
        <w:tc>
          <w:tcPr>
            <w:tcW w:type="dxa" w:w="101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Evidencia</w:t>
            </w:r>
          </w:p>
        </w:tc>
      </w:tr>
      <w:tr>
        <w:trPr>
          <w:cantSplit/>
          <w:tblHeader w:val="false"/>
        </w:trPr>
        <w:tc>
          <w:tcPr>
            <w:tcW w:type="dxa" w:w="71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CC-01</w:t>
            </w:r>
          </w:p>
        </w:tc>
        <w:tc>
          <w:tcPr>
            <w:tcW w:type="dxa" w:w="99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2 repartidores aceptan el mismo pedido al mismo tiempo</w:t>
            </w:r>
          </w:p>
        </w:tc>
        <w:tc>
          <w:tcPr>
            <w:tcW w:type="dxa" w:w="91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RF-019, RNF-011</w:t>
            </w:r>
          </w:p>
        </w:tc>
        <w:tc>
          <w:tcPr>
            <w:tcW w:type="dxa" w:w="239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Existe: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aceptacionConcurrenteSoloUnoGana</w:t>
            </w:r>
            <w:r>
              <w:rPr>
                <w:sz w:val="16"/>
                <w:szCs w:val="16"/>
              </w:rPr>
              <w:t xml:space="preserve"> (2 hilos)</w:t>
            </w:r>
          </w:p>
        </w:tc>
        <w:tc>
          <w:tcPr>
            <w:tcW w:type="dxa" w:w="10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1 aceptación, 1 rechazo 409</w:t>
            </w:r>
          </w:p>
        </w:tc>
        <w:tc>
          <w:tcPr>
            <w:tcW w:type="dxa" w:w="82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91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1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71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CC-02</w:t>
            </w:r>
          </w:p>
        </w:tc>
        <w:tc>
          <w:tcPr>
            <w:tcW w:type="dxa" w:w="99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10 repartidores aceptan el mismo pedido al mismo tiempo</w:t>
            </w:r>
          </w:p>
        </w:tc>
        <w:tc>
          <w:tcPr>
            <w:tcW w:type="dxa" w:w="91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RF-019, RNF-011, riesgo R-4</w:t>
            </w:r>
          </w:p>
        </w:tc>
        <w:tc>
          <w:tcPr>
            <w:tcW w:type="dxa" w:w="239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Por agregar:</w:t>
            </w:r>
            <w:r>
              <w:rPr>
                <w:sz w:val="16"/>
                <w:szCs w:val="16"/>
              </w:rPr>
              <w:t xml:space="preserve"> misma prueba con 10 hilos y un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CountDownLatch</w:t>
            </w:r>
            <w:r>
              <w:rPr>
                <w:sz w:val="16"/>
                <w:szCs w:val="16"/>
              </w:rPr>
              <w:t xml:space="preserve"> de arranque</w:t>
            </w:r>
          </w:p>
        </w:tc>
        <w:tc>
          <w:tcPr>
            <w:tcW w:type="dxa" w:w="10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Exactamente 1 aceptación y 9 respuestas 409; garrafones apartados una sola vez</w:t>
            </w:r>
          </w:p>
        </w:tc>
        <w:tc>
          <w:tcPr>
            <w:tcW w:type="dxa" w:w="82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91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1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71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CC-03</w:t>
            </w:r>
          </w:p>
        </w:tc>
        <w:tc>
          <w:tcPr>
            <w:tcW w:type="dxa" w:w="99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100 usuarios simultáneos con operaciones mezcladas</w:t>
            </w:r>
          </w:p>
        </w:tc>
        <w:tc>
          <w:tcPr>
            <w:tcW w:type="dxa" w:w="91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RNF-007</w:t>
            </w:r>
          </w:p>
        </w:tc>
        <w:tc>
          <w:tcPr>
            <w:tcW w:type="dxa" w:w="239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Por agregar:</w:t>
            </w:r>
            <w:r>
              <w:rPr>
                <w:sz w:val="16"/>
                <w:szCs w:val="16"/>
              </w:rPr>
              <w:t xml:space="preserve"> k6 o JMeter contra el backend desplegado; 100 usuarios virtuales durante 5 min: login, listar disponibles, crear pedido, reportar ubicación</w:t>
            </w:r>
          </w:p>
        </w:tc>
        <w:tc>
          <w:tcPr>
            <w:tcW w:type="dxa" w:w="10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0 errores de base de datos, menos de 1% de errores HTTP; registrar transacciones por segundo y tiempo p95</w:t>
            </w:r>
          </w:p>
        </w:tc>
        <w:tc>
          <w:tcPr>
            <w:tcW w:type="dxa" w:w="82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91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1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71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CC-04</w:t>
            </w:r>
          </w:p>
        </w:tc>
        <w:tc>
          <w:tcPr>
            <w:tcW w:type="dxa" w:w="99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Falla a mitad de una operación de varias tablas</w:t>
            </w:r>
          </w:p>
        </w:tc>
        <w:tc>
          <w:tcPr>
            <w:tcW w:type="dxa" w:w="91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RNF-014</w:t>
            </w:r>
          </w:p>
        </w:tc>
        <w:tc>
          <w:tcPr>
            <w:tcW w:type="dxa" w:w="239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Existe en IT-02 (aceptar sin stock suficiente) y en carga de base a vehículo</w:t>
            </w:r>
          </w:p>
        </w:tc>
        <w:tc>
          <w:tcPr>
            <w:tcW w:type="dxa" w:w="10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Nada se guarda a medias: ni apartados ni movimientos huérfanos</w:t>
            </w:r>
          </w:p>
        </w:tc>
        <w:tc>
          <w:tcPr>
            <w:tcW w:type="dxa" w:w="82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91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1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71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CC-05</w:t>
            </w:r>
          </w:p>
        </w:tc>
        <w:tc>
          <w:tcPr>
            <w:tcW w:type="dxa" w:w="99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2 repartidores reservan el mismo programado</w:t>
            </w:r>
          </w:p>
        </w:tc>
        <w:tc>
          <w:tcPr>
            <w:tcW w:type="dxa" w:w="91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Ruta del día</w:t>
            </w:r>
          </w:p>
        </w:tc>
        <w:tc>
          <w:tcPr>
            <w:tcW w:type="dxa" w:w="239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Existe en IT-08 (secuencial); se puede repetir con hilos como CC-02</w:t>
            </w:r>
          </w:p>
        </w:tc>
        <w:tc>
          <w:tcPr>
            <w:tcW w:type="dxa" w:w="10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1 reserva, 1 rechazo 409</w:t>
            </w:r>
          </w:p>
        </w:tc>
        <w:tc>
          <w:tcPr>
            <w:tcW w:type="dxa" w:w="82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91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1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</w:tbl>
    <w:p>
      <w:pPr>
        <w:spacing w:after="120"/>
      </w:pPr>
    </w:p>
    <w:p>
      <w:pPr>
        <w:spacing w:after="160"/>
      </w:pPr>
      <w:r>
        <w:t xml:space="preserve">En CC-03, el pool de conexiones se deja en su valor por defecto: el objetivo es demostrar que 100 usuarios se atienden con él, no aumentarlo.</w:t>
      </w:r>
    </w:p>
    <w:p>
      <w:pPr>
        <w:pStyle w:val="Heading1"/>
      </w:pPr>
      <w:r>
        <w:t xml:space="preserve">Pruebas de rendimiento</w:t>
      </w:r>
    </w:p>
    <w:p>
      <w:pPr>
        <w:spacing w:after="160"/>
      </w:pPr>
      <w:r>
        <w:rPr>
          <w:b/>
          <w:bCs/>
        </w:rPr>
        <w:t xml:space="preserve">Objetivo:</w:t>
      </w:r>
      <w:r>
        <w:t xml:space="preserve"> medir los tiempos que fijan los RNF, en las condiciones en que se usará la app. </w:t>
      </w:r>
      <w:r>
        <w:rPr>
          <w:b/>
          <w:bCs/>
        </w:rPr>
        <w:t xml:space="preserve">Por qué:</w:t>
      </w:r>
      <w:r>
        <w:t xml:space="preserve"> un RNF con un número solo se cumple si se mide; "se siente rápido" no es evidencia. </w:t>
      </w:r>
      <w:r>
        <w:rPr>
          <w:b/>
          <w:bCs/>
        </w:rPr>
        <w:t xml:space="preserve">Qué nos da:</w:t>
      </w:r>
      <w:r>
        <w:t xml:space="preserve"> el valor medido junto al límite prometido, listo para la tesis.</w:t>
      </w:r>
    </w:p>
    <w:p>
      <w:pPr>
        <w:spacing w:after="160"/>
      </w:pPr>
      <w:r>
        <w:t xml:space="preserve">Regla de medición: al menos 20 mediciones por escenario, contra el backend en Azure y con red móvil (4G). Se reporta el promedio y el percentil 95 (p95: el 95% de las mediciones queda por debajo).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7"/>
        <w:gridCol w:w="1186"/>
        <w:gridCol w:w="952"/>
        <w:gridCol w:w="2208"/>
        <w:gridCol w:w="865"/>
        <w:gridCol w:w="865"/>
        <w:gridCol w:w="952"/>
        <w:gridCol w:w="1063"/>
      </w:tblGrid>
      <w:tr>
        <w:trPr>
          <w:cantSplit/>
          <w:tblHeader/>
        </w:trPr>
        <w:tc>
          <w:tcPr>
            <w:tcW w:type="dxa" w:w="7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1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Qué se mide</w:t>
            </w:r>
          </w:p>
        </w:tc>
        <w:tc>
          <w:tcPr>
            <w:tcW w:type="dxa" w:w="95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Requisito y límite</w:t>
            </w:r>
          </w:p>
        </w:tc>
        <w:tc>
          <w:tcPr>
            <w:tcW w:type="dxa" w:w="220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Cómo se mide</w:t>
            </w:r>
          </w:p>
        </w:tc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Valor diseñado</w:t>
            </w:r>
          </w:p>
        </w:tc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Medición obtenida (prom. / p95)</w:t>
            </w:r>
          </w:p>
        </w:tc>
        <w:tc>
          <w:tcPr>
            <w:tcW w:type="dxa" w:w="95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Resultado</w:t>
            </w:r>
          </w:p>
        </w:tc>
        <w:tc>
          <w:tcPr>
            <w:tcW w:type="dxa" w:w="10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Evidencia</w:t>
            </w:r>
          </w:p>
        </w:tc>
      </w:tr>
      <w:tr>
        <w:trPr>
          <w:cantSplit/>
          <w:tblHeader w:val="false"/>
        </w:trPr>
        <w:tc>
          <w:tcPr>
            <w:tcW w:type="dxa" w:w="7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RE-01</w:t>
            </w:r>
          </w:p>
        </w:tc>
        <w:tc>
          <w:tcPr>
            <w:tcW w:type="dxa" w:w="11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Calcular y mostrar la ruta de entrega (A*)</w:t>
            </w:r>
          </w:p>
        </w:tc>
        <w:tc>
          <w:tcPr>
            <w:tcW w:type="dxa" w:w="95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RNF-009: 5 s o menos</w:t>
            </w:r>
          </w:p>
        </w:tc>
        <w:tc>
          <w:tcPr>
            <w:tcW w:type="dxa" w:w="220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Desde que se abre la ruta hasta que la línea aparece en el mapa; también el tiempo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GET /pedidos/{id}/ruta</w:t>
            </w:r>
            <w:r>
              <w:rPr>
                <w:sz w:val="16"/>
                <w:szCs w:val="16"/>
              </w:rPr>
              <w:t xml:space="preserve"> en el log</w:t>
            </w:r>
          </w:p>
        </w:tc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No aplica</w:t>
            </w:r>
          </w:p>
        </w:tc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95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7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RE-02</w:t>
            </w:r>
          </w:p>
        </w:tc>
        <w:tc>
          <w:tcPr>
            <w:tcW w:type="dxa" w:w="11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Calcular la ruta del día con OR-Tools (5 y 10 paradas)</w:t>
            </w:r>
          </w:p>
        </w:tc>
        <w:tc>
          <w:tcPr>
            <w:tcW w:type="dxa" w:w="95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RNF-009: 5 s o menos</w:t>
            </w:r>
          </w:p>
        </w:tc>
        <w:tc>
          <w:tcPr>
            <w:tcW w:type="dxa" w:w="220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Tiempo de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GET /repartidores/me/ruta-optima</w:t>
            </w:r>
          </w:p>
        </w:tc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1.5 s con 5 paradas (medido en local)</w:t>
            </w:r>
          </w:p>
        </w:tc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95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7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RE-03</w:t>
            </w:r>
          </w:p>
        </w:tc>
        <w:tc>
          <w:tcPr>
            <w:tcW w:type="dxa" w:w="11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Posición del repartidor en la pantalla del cliente</w:t>
            </w:r>
          </w:p>
        </w:tc>
        <w:tc>
          <w:tcPr>
            <w:tcW w:type="dxa" w:w="95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RNF-012: 10 s o menos</w:t>
            </w:r>
          </w:p>
        </w:tc>
        <w:tc>
          <w:tcPr>
            <w:tcW w:type="dxa" w:w="220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Dos teléfonos: hora del reporte del repartidor contra hora en que se mueve el marcador del cliente (video o log)</w:t>
            </w:r>
          </w:p>
        </w:tc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Reporte cada 5 s</w:t>
            </w:r>
          </w:p>
        </w:tc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95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7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RE-04</w:t>
            </w:r>
          </w:p>
        </w:tc>
        <w:tc>
          <w:tcPr>
            <w:tcW w:type="dxa" w:w="11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Activación de un pedido programado</w:t>
            </w:r>
          </w:p>
        </w:tc>
        <w:tc>
          <w:tcPr>
            <w:tcW w:type="dxa" w:w="95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RNF-013: el job corre al menos cada 5 min</w:t>
            </w:r>
          </w:p>
        </w:tc>
        <w:tc>
          <w:tcPr>
            <w:tcW w:type="dxa" w:w="220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Programar un pedido y medir cuánto tarda en pasar a "Pendiente" después de su hora</w:t>
            </w:r>
          </w:p>
        </w:tc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Job cada 60 s</w:t>
            </w:r>
          </w:p>
        </w:tc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95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747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RE-05</w:t>
            </w:r>
          </w:p>
        </w:tc>
        <w:tc>
          <w:tcPr>
            <w:tcW w:type="dxa" w:w="11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Disponibilidad de 08:00 a 18:00</w:t>
            </w:r>
          </w:p>
        </w:tc>
        <w:tc>
          <w:tcPr>
            <w:tcW w:type="dxa" w:w="95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RNF-010: 99% o más</w:t>
            </w:r>
          </w:p>
        </w:tc>
        <w:tc>
          <w:tcPr>
            <w:tcW w:type="dxa" w:w="220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Consultar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/api/v1/health</w:t>
            </w:r>
            <w:r>
              <w:rPr>
                <w:sz w:val="16"/>
                <w:szCs w:val="16"/>
              </w:rPr>
              <w:t xml:space="preserve"> cada minuto durante 2 semanas (Azure availability test o UptimeRobot)</w:t>
            </w:r>
          </w:p>
        </w:tc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No aplica</w:t>
            </w:r>
          </w:p>
        </w:tc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95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</w:tbl>
    <w:p>
      <w:pPr>
        <w:spacing w:after="120"/>
      </w:pPr>
    </w:p>
    <w:p>
      <w:pPr>
        <w:pStyle w:val="Heading1"/>
      </w:pPr>
      <w:r>
        <w:t xml:space="preserve">Pruebas en dispositivos reales</w:t>
      </w:r>
    </w:p>
    <w:p>
      <w:pPr>
        <w:spacing w:after="160"/>
      </w:pPr>
      <w:r>
        <w:rPr>
          <w:b/>
          <w:bCs/>
        </w:rPr>
        <w:t xml:space="preserve">Objetivo:</w:t>
      </w:r>
      <w:r>
        <w:t xml:space="preserve"> comprobar GPS, notificaciones y mapa en teléfonos físicos, con red móvil real. </w:t>
      </w:r>
      <w:r>
        <w:rPr>
          <w:b/>
          <w:bCs/>
        </w:rPr>
        <w:t xml:space="preserve">Por qué:</w:t>
      </w:r>
      <w:r>
        <w:t xml:space="preserve"> un emulador no reproduce el GPS en movimiento, la app en segundo plano, el ahorro de batería ni la pérdida de señal; justo ahí fallan las apps de entregas. </w:t>
      </w:r>
      <w:r>
        <w:rPr>
          <w:b/>
          <w:bCs/>
        </w:rPr>
        <w:t xml:space="preserve">Qué nos da:</w:t>
      </w:r>
      <w:r>
        <w:t xml:space="preserve"> el compromiso 4 de TT1 y la evidencia de RNF-001 (Android 8 o superior), RNF-002 (uso bajo el sol) y RNF-003 (distintas pantallas).</w:t>
      </w:r>
    </w:p>
    <w:p>
      <w:pPr>
        <w:spacing w:after="160"/>
      </w:pPr>
      <w:r>
        <w:rPr>
          <w:b/>
          <w:bCs/>
        </w:rPr>
        <w:t xml:space="preserve">Dispositivos:</w:t>
      </w:r>
      <w:r>
        <w:t xml:space="preserve"> (A) Android reciente, (B) Android 8.0 o un emulador con API 26, (C) iPhone con iOS. Marcar una celda por dispositivo; "No aplica" donde la prueba no corresponde (por ejemplo, push con app cerrada en iOS).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13"/>
        <w:gridCol w:w="1271"/>
        <w:gridCol w:w="1164"/>
        <w:gridCol w:w="1181"/>
        <w:gridCol w:w="1003"/>
        <w:gridCol w:w="1003"/>
        <w:gridCol w:w="1003"/>
        <w:gridCol w:w="1300"/>
      </w:tblGrid>
      <w:tr>
        <w:trPr>
          <w:cantSplit/>
          <w:tblHeader/>
        </w:trPr>
        <w:tc>
          <w:tcPr>
            <w:tcW w:type="dxa" w:w="91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27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Prueba</w:t>
            </w:r>
          </w:p>
        </w:tc>
        <w:tc>
          <w:tcPr>
            <w:tcW w:type="dxa" w:w="11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Requisito</w:t>
            </w:r>
          </w:p>
        </w:tc>
        <w:tc>
          <w:tcPr>
            <w:tcW w:type="dxa" w:w="118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Resultado esperado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A: Android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B: Android 8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C: iPhone</w:t>
            </w:r>
          </w:p>
        </w:tc>
        <w:tc>
          <w:tcPr>
            <w:tcW w:type="dxa" w:w="13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Evidencia</w:t>
            </w:r>
          </w:p>
        </w:tc>
      </w:tr>
      <w:tr>
        <w:trPr>
          <w:cantSplit/>
          <w:tblHeader w:val="false"/>
        </w:trPr>
        <w:tc>
          <w:tcPr>
            <w:tcW w:type="dxa" w:w="91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DR-01</w:t>
            </w:r>
          </w:p>
        </w:tc>
        <w:tc>
          <w:tcPr>
            <w:tcW w:type="dxa" w:w="127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Instalar, registrarse e iniciar sesión</w:t>
            </w:r>
          </w:p>
        </w:tc>
        <w:tc>
          <w:tcPr>
            <w:tcW w:type="dxa" w:w="11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RNF-001, CU-001, CU-002</w:t>
            </w:r>
          </w:p>
        </w:tc>
        <w:tc>
          <w:tcPr>
            <w:tcW w:type="dxa" w:w="118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Funciona sin cierres inesperados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3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91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DR-02</w:t>
            </w:r>
          </w:p>
        </w:tc>
        <w:tc>
          <w:tcPr>
            <w:tcW w:type="dxa" w:w="127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GPS del repartidor en movimiento real (caminar o manejar 1 km)</w:t>
            </w:r>
          </w:p>
        </w:tc>
        <w:tc>
          <w:tcPr>
            <w:tcW w:type="dxa" w:w="11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CU-011, RF-006</w:t>
            </w:r>
          </w:p>
        </w:tc>
        <w:tc>
          <w:tcPr>
            <w:tcW w:type="dxa" w:w="118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El cliente ve el marcador avanzar por la calle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3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91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DR-03</w:t>
            </w:r>
          </w:p>
        </w:tc>
        <w:tc>
          <w:tcPr>
            <w:tcW w:type="dxa" w:w="127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GPS con la app en segundo plano o con Maps/Waze abierto</w:t>
            </w:r>
          </w:p>
        </w:tc>
        <w:tc>
          <w:tcPr>
            <w:tcW w:type="dxa" w:w="11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CU-011, RNF-012</w:t>
            </w:r>
          </w:p>
        </w:tc>
        <w:tc>
          <w:tcPr>
            <w:tcW w:type="dxa" w:w="118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El cliente sigue viendo la posición actualizada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3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91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DR-04</w:t>
            </w:r>
          </w:p>
        </w:tc>
        <w:tc>
          <w:tcPr>
            <w:tcW w:type="dxa" w:w="127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Notificación con la app abierta (asignado, en camino, 500 m, llegada, entregado)</w:t>
            </w:r>
          </w:p>
        </w:tc>
        <w:tc>
          <w:tcPr>
            <w:tcW w:type="dxa" w:w="11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RF-005</w:t>
            </w:r>
          </w:p>
        </w:tc>
        <w:tc>
          <w:tcPr>
            <w:tcW w:type="dxa" w:w="118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Llega cada aviso y abre la pantalla correcta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3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91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DR-05</w:t>
            </w:r>
          </w:p>
        </w:tc>
        <w:tc>
          <w:tcPr>
            <w:tcW w:type="dxa" w:w="127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Notificación con la app cerrada</w:t>
            </w:r>
          </w:p>
        </w:tc>
        <w:tc>
          <w:tcPr>
            <w:tcW w:type="dxa" w:w="11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RF-005</w:t>
            </w:r>
          </w:p>
        </w:tc>
        <w:tc>
          <w:tcPr>
            <w:tcW w:type="dxa" w:w="118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Llega por Firebase en Android; en iOS está 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No aplica</w:t>
            </w:r>
          </w:p>
        </w:tc>
        <w:tc>
          <w:tcPr>
            <w:tcW w:type="dxa" w:w="13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91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DR-06</w:t>
            </w:r>
          </w:p>
        </w:tc>
        <w:tc>
          <w:tcPr>
            <w:tcW w:type="dxa" w:w="127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Mapa con red móvil 4G y con WiFi</w:t>
            </w:r>
          </w:p>
        </w:tc>
        <w:tc>
          <w:tcPr>
            <w:tcW w:type="dxa" w:w="11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RF-018, CU-017</w:t>
            </w:r>
          </w:p>
        </w:tc>
        <w:tc>
          <w:tcPr>
            <w:tcW w:type="dxa" w:w="118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El mapa y la ruta cargan sin quedarse en blanco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3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91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DR-07</w:t>
            </w:r>
          </w:p>
        </w:tc>
        <w:tc>
          <w:tcPr>
            <w:tcW w:type="dxa" w:w="127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Sin conexión y regreso de la señal</w:t>
            </w:r>
          </w:p>
        </w:tc>
        <w:tc>
          <w:tcPr>
            <w:tcW w:type="dxa" w:w="11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Manejo de red</w:t>
            </w:r>
          </w:p>
        </w:tc>
        <w:tc>
          <w:tcPr>
            <w:tcW w:type="dxa" w:w="118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Aparece el aviso de "sin conexión" y la app se recupera sola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3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91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DR-08</w:t>
            </w:r>
          </w:p>
        </w:tc>
        <w:tc>
          <w:tcPr>
            <w:tcW w:type="dxa" w:w="127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Bloquear el teléfono 5 min y volver a la app</w:t>
            </w:r>
          </w:p>
        </w:tc>
        <w:tc>
          <w:tcPr>
            <w:tcW w:type="dxa" w:w="11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RF-005</w:t>
            </w:r>
          </w:p>
        </w:tc>
        <w:tc>
          <w:tcPr>
            <w:tcW w:type="dxa" w:w="118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Los avisos vuelven a llegar sin reiniciar la app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3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91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DR-09</w:t>
            </w:r>
          </w:p>
        </w:tc>
        <w:tc>
          <w:tcPr>
            <w:tcW w:type="dxa" w:w="127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Pantalla del repartidor bajo el sol</w:t>
            </w:r>
          </w:p>
        </w:tc>
        <w:tc>
          <w:tcPr>
            <w:tcW w:type="dxa" w:w="11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RNF-002</w:t>
            </w:r>
          </w:p>
        </w:tc>
        <w:tc>
          <w:tcPr>
            <w:tcW w:type="dxa" w:w="118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Texto y botones principales legibles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3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91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DR-10</w:t>
            </w:r>
          </w:p>
        </w:tc>
        <w:tc>
          <w:tcPr>
            <w:tcW w:type="dxa" w:w="127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Pantalla chica y grande (y tamaño de letra grande del sistema)</w:t>
            </w:r>
          </w:p>
        </w:tc>
        <w:tc>
          <w:tcPr>
            <w:tcW w:type="dxa" w:w="11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RNF-003</w:t>
            </w:r>
          </w:p>
        </w:tc>
        <w:tc>
          <w:tcPr>
            <w:tcW w:type="dxa" w:w="1181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Mapa y botones completos, nada cortado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00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30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</w:tbl>
    <w:p>
      <w:pPr>
        <w:spacing w:after="120"/>
      </w:pPr>
    </w:p>
    <w:p>
      <w:pPr>
        <w:pStyle w:val="Heading1"/>
      </w:pPr>
      <w:r>
        <w:t xml:space="preserve">Pruebas de sistema y aceptación</w:t>
      </w:r>
    </w:p>
    <w:p>
      <w:pPr>
        <w:pStyle w:val="Heading2"/>
      </w:pPr>
      <w:r>
        <w:t xml:space="preserve">Sistema por caso de uso</w:t>
      </w:r>
    </w:p>
    <w:p>
      <w:pPr>
        <w:spacing w:after="160"/>
      </w:pPr>
      <w:r>
        <w:rPr>
          <w:b/>
          <w:bCs/>
        </w:rPr>
        <w:t xml:space="preserve">Objetivo:</w:t>
      </w:r>
      <w:r>
        <w:t xml:space="preserve"> ejecutar cada caso de uso completo desde la app o el panel, con su flujo principal y sus flujos alternos. </w:t>
      </w:r>
      <w:r>
        <w:rPr>
          <w:b/>
          <w:bCs/>
        </w:rPr>
        <w:t xml:space="preserve">Por qué:</w:t>
      </w:r>
      <w:r>
        <w:t xml:space="preserve"> es como el sínodo revisa el sistema, y prueba lo que ve el usuario (pantallas, mensajes, navegación), que las pruebas automáticas no cubren. </w:t>
      </w:r>
      <w:r>
        <w:rPr>
          <w:b/>
          <w:bCs/>
        </w:rPr>
        <w:t xml:space="preserve">Qué nos da:</w:t>
      </w:r>
      <w:r>
        <w:t xml:space="preserve"> una fila por CU con su captura, que alimenta </w:t>
      </w:r>
      <w:r>
        <w:rPr>
          <w:rFonts w:ascii="Consolas" w:cs="Consolas" w:eastAsia="Consolas" w:hAnsi="Consolas"/>
          <w:sz w:val="22"/>
          <w:szCs w:val="22"/>
        </w:rPr>
        <w:t xml:space="preserve">docs/Validacion_Casos_de_Uso.docx</w:t>
      </w:r>
      <w:r>
        <w:t xml:space="preserve">.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75"/>
        <w:gridCol w:w="2163"/>
        <w:gridCol w:w="2486"/>
        <w:gridCol w:w="1450"/>
        <w:gridCol w:w="1464"/>
      </w:tblGrid>
      <w:tr>
        <w:trPr>
          <w:cantSplit/>
          <w:tblHeader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CU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Nombre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Flujos alternos a probar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Resultado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Evidencia</w:t>
            </w: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CU-001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Registrar usuario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Correo o teléfono duplicado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CU-002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Iniciar sesión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Sesión activa en otro dispositivo; contraseña incorrecta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CU-003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Código incorrecto o vencido; reenviar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CU-004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Realizar pedido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Purificadora cerrada (ofrece programar); fuera de zona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CU-005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Cancelar pedido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Intentar cancelar ya asignado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CU-006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Rastrear pedido en mapa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Sin señal del repartidor por más de 2 min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CU-007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Ver historial de pedidos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Historial vacío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CU-008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Iniciar jornada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Sin vehículo o sin carga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CU-009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Gestionar vehículos del negocio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Cambio pendiente de aprobación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CU-010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Elegir y aceptar pedido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Otro repartidor lo tomó primero; sin stock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CU-011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Obtener ruta de entrega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Sin GPS; destino fuera de Benito Juárez; ruta del día con varias paradas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CU-012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Registrar resultado de entrega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 más de 50 m; no entregado antes de 10 min; entrega parcial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CU-013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Ver historial de entregas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Filtros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CU-014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Dar de alta usuario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Datos duplicados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CU-015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Dar de baja usuario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Repartidor con pedidos activos (baja forzada)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CU-016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Consultar historial global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Filtros por fecha, estado, cliente, repartidor, purificadora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CU-017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Desplegar mapa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Cambiar capa OSM/Google; abrir en Maps o Waze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CU-018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Registrar entrada de inventario a base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Lote vencido o a menos de 7 días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CU-019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Cargar inventario del vehículo desde base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Excede capacidad del vehículo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CU-020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Solicitar cambio de perfil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Solicitud rechazada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CU-021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Aprobar o rechazar solicitud de cambio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Aprobar y rechazar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CU-022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Ver perfil de purificadora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Sin productos disponibles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127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CU-023</w:t>
            </w:r>
          </w:p>
        </w:tc>
        <w:tc>
          <w:tcPr>
            <w:tcW w:type="dxa" w:w="2163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Configurar productos y precios del negocio</w:t>
            </w:r>
          </w:p>
        </w:tc>
        <w:tc>
          <w:tcPr>
            <w:tcW w:type="dxa" w:w="2486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Precio inválido</w:t>
            </w:r>
          </w:p>
        </w:tc>
        <w:tc>
          <w:tcPr>
            <w:tcW w:type="dxa" w:w="14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Pendiente</w:t>
            </w:r>
          </w:p>
        </w:tc>
        <w:tc>
          <w:tcPr>
            <w:tcW w:type="dxa" w:w="146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</w:tbl>
    <w:p>
      <w:pPr>
        <w:spacing w:after="120"/>
      </w:pPr>
    </w:p>
    <w:p>
      <w:pPr>
        <w:pStyle w:val="Heading2"/>
      </w:pPr>
      <w:r>
        <w:t xml:space="preserve">Aceptación con usuarios</w:t>
      </w:r>
    </w:p>
    <w:p>
      <w:pPr>
        <w:spacing w:after="160"/>
      </w:pPr>
      <w:r>
        <w:rPr>
          <w:b/>
          <w:bCs/>
        </w:rPr>
        <w:t xml:space="preserve">Objetivo:</w:t>
      </w:r>
      <w:r>
        <w:t xml:space="preserve"> que clientes y repartidores reales completen tareas con la app, sin ayuda. </w:t>
      </w:r>
      <w:r>
        <w:rPr>
          <w:b/>
          <w:bCs/>
        </w:rPr>
        <w:t xml:space="preserve">Por qué:</w:t>
      </w:r>
      <w:r>
        <w:t xml:space="preserve"> TT1 (fase 6) prometió que usuarios de la investigación preliminar probarían el sistema en un ambiente real; además, que algo funcione no garantiza que se entienda. </w:t>
      </w:r>
      <w:r>
        <w:rPr>
          <w:b/>
          <w:bCs/>
        </w:rPr>
        <w:t xml:space="preserve">Qué nos da:</w:t>
      </w:r>
      <w:r>
        <w:t xml:space="preserve"> porcentaje de tareas completadas, tiempo por tarea, comentarios y un puntaje de usabilidad comparable.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Participantes:</w:t>
      </w:r>
      <w:r>
        <w:t xml:space="preserve"> al menos 5 clientes y 2 repartidores de la investigación preliminar.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Tareas de cliente:</w:t>
      </w:r>
      <w:r>
        <w:t xml:space="preserve"> registrarse, pedir agua, programar un pedido, seguir al repartidor, revisar el historial.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Tareas de repartidor:</w:t>
      </w:r>
      <w:r>
        <w:t xml:space="preserve"> iniciar jornada, aceptar un pedido, seguir la ruta del día, registrar la entrega.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Medir por tarea:</w:t>
      </w:r>
      <w:r>
        <w:t xml:space="preserve"> si la completó sin ayuda, cuánto tardó y dónde dudó.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 final:</w:t>
      </w:r>
      <w:r>
        <w:t xml:space="preserve"> cuestionario SUS (System Usability Scale): 10 preguntas estándar, puntaje de 0 a 100; 68 o más se considera arriba del promedio.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2"/>
        <w:gridCol w:w="1274"/>
        <w:gridCol w:w="1650"/>
        <w:gridCol w:w="1045"/>
        <w:gridCol w:w="582"/>
        <w:gridCol w:w="1685"/>
      </w:tblGrid>
      <w:tr>
        <w:trPr>
          <w:cantSplit/>
          <w:tblHeader/>
        </w:trPr>
        <w:tc>
          <w:tcPr>
            <w:tcW w:type="dxa" w:w="26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Participante</w:t>
            </w:r>
          </w:p>
        </w:tc>
        <w:tc>
          <w:tcPr>
            <w:tcW w:type="dxa" w:w="127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Rol</w:t>
            </w:r>
          </w:p>
        </w:tc>
        <w:tc>
          <w:tcPr>
            <w:tcW w:type="dxa" w:w="16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Tareas completadas</w:t>
            </w:r>
          </w:p>
        </w:tc>
        <w:tc>
          <w:tcPr>
            <w:tcW w:type="dxa" w:w="104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Tiempo total (min)</w:t>
            </w:r>
          </w:p>
        </w:tc>
        <w:tc>
          <w:tcPr>
            <w:tcW w:type="dxa" w:w="58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SUS</w:t>
            </w:r>
          </w:p>
        </w:tc>
        <w:tc>
          <w:tcPr>
            <w:tcW w:type="dxa" w:w="168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8"/>
                <w:szCs w:val="18"/>
              </w:rPr>
              <w:t xml:space="preserve">Comentarios principales</w:t>
            </w: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type="dxa" w:w="127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6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104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58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168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type="dxa" w:w="127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6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104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58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168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P3</w:t>
            </w:r>
          </w:p>
        </w:tc>
        <w:tc>
          <w:tcPr>
            <w:tcW w:type="dxa" w:w="127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6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104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58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168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P4</w:t>
            </w:r>
          </w:p>
        </w:tc>
        <w:tc>
          <w:tcPr>
            <w:tcW w:type="dxa" w:w="127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6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104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58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168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P5</w:t>
            </w:r>
          </w:p>
        </w:tc>
        <w:tc>
          <w:tcPr>
            <w:tcW w:type="dxa" w:w="127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16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104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58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168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P6</w:t>
            </w:r>
          </w:p>
        </w:tc>
        <w:tc>
          <w:tcPr>
            <w:tcW w:type="dxa" w:w="127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Repartidor</w:t>
            </w:r>
          </w:p>
        </w:tc>
        <w:tc>
          <w:tcPr>
            <w:tcW w:type="dxa" w:w="16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104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58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168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26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P7</w:t>
            </w:r>
          </w:p>
        </w:tc>
        <w:tc>
          <w:tcPr>
            <w:tcW w:type="dxa" w:w="1274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8"/>
                <w:szCs w:val="18"/>
              </w:rPr>
              <w:t xml:space="preserve">Repartidor</w:t>
            </w:r>
          </w:p>
        </w:tc>
        <w:tc>
          <w:tcPr>
            <w:tcW w:type="dxa" w:w="165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104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58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  <w:tc>
          <w:tcPr>
            <w:tcW w:type="dxa" w:w="168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</w:tbl>
    <w:p>
      <w:pPr>
        <w:spacing w:after="120"/>
      </w:pPr>
    </w:p>
    <w:p>
      <w:pPr>
        <w:pStyle w:val="Heading1"/>
      </w:pPr>
      <w:r>
        <w:t xml:space="preserve">Pruebas de seguridad</w:t>
      </w:r>
    </w:p>
    <w:p>
      <w:pPr>
        <w:spacing w:after="160"/>
      </w:pPr>
      <w:r>
        <w:rPr>
          <w:b/>
          <w:bCs/>
        </w:rPr>
        <w:t xml:space="preserve">Objetivo:</w:t>
      </w:r>
      <w:r>
        <w:t xml:space="preserve"> comprobar que nadie entra donde no le toca y que las sesiones y contraseñas se manejan como dice la tesis. </w:t>
      </w:r>
      <w:r>
        <w:rPr>
          <w:b/>
          <w:bCs/>
        </w:rPr>
        <w:t xml:space="preserve">Por qué:</w:t>
      </w:r>
      <w:r>
        <w:t xml:space="preserve"> un error de acceso expone datos de otras personas (domicilios, ubicación en vivo) y es más grave que uno funcional. </w:t>
      </w:r>
      <w:r>
        <w:rPr>
          <w:b/>
          <w:bCs/>
        </w:rPr>
        <w:t xml:space="preserve">Qué nos da:</w:t>
      </w:r>
      <w:r>
        <w:t xml:space="preserve"> evidencia de RNF-004, RNF-005, RNF-006 y RNF-008.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65"/>
        <w:gridCol w:w="1119"/>
        <w:gridCol w:w="1102"/>
        <w:gridCol w:w="2049"/>
        <w:gridCol w:w="1372"/>
        <w:gridCol w:w="1102"/>
        <w:gridCol w:w="1229"/>
      </w:tblGrid>
      <w:tr>
        <w:trPr>
          <w:cantSplit/>
          <w:tblHeader/>
        </w:trPr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ID</w:t>
            </w:r>
          </w:p>
        </w:tc>
        <w:tc>
          <w:tcPr>
            <w:tcW w:type="dxa" w:w="111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Prueba</w:t>
            </w:r>
          </w:p>
        </w:tc>
        <w:tc>
          <w:tcPr>
            <w:tcW w:type="dxa" w:w="11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Requisito</w:t>
            </w:r>
          </w:p>
        </w:tc>
        <w:tc>
          <w:tcPr>
            <w:tcW w:type="dxa" w:w="204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Cómo se ejecuta</w:t>
            </w:r>
          </w:p>
        </w:tc>
        <w:tc>
          <w:tcPr>
            <w:tcW w:type="dxa" w:w="137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Resultado esperado</w:t>
            </w:r>
          </w:p>
        </w:tc>
        <w:tc>
          <w:tcPr>
            <w:tcW w:type="dxa" w:w="11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Resultado</w:t>
            </w:r>
          </w:p>
        </w:tc>
        <w:tc>
          <w:tcPr>
            <w:tcW w:type="dxa" w:w="122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16"/>
                <w:szCs w:val="16"/>
              </w:rPr>
              <w:t xml:space="preserve">Evidencia</w:t>
            </w: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SE-01</w:t>
            </w:r>
          </w:p>
        </w:tc>
        <w:tc>
          <w:tcPr>
            <w:tcW w:type="dxa" w:w="111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Contraseñas cifradas</w:t>
            </w:r>
          </w:p>
        </w:tc>
        <w:tc>
          <w:tcPr>
            <w:tcW w:type="dxa" w:w="11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RNF-005</w:t>
            </w:r>
          </w:p>
        </w:tc>
        <w:tc>
          <w:tcPr>
            <w:tcW w:type="dxa" w:w="204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Consultar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usuarios.password_hash</w:t>
            </w:r>
            <w:r>
              <w:rPr>
                <w:sz w:val="16"/>
                <w:szCs w:val="16"/>
              </w:rPr>
              <w:t xml:space="preserve"> en la base</w:t>
            </w:r>
          </w:p>
        </w:tc>
        <w:tc>
          <w:tcPr>
            <w:tcW w:type="dxa" w:w="137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Hash BCrypt (empieza con </w:t>
            </w: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$2a$</w:t>
            </w:r>
            <w:r>
              <w:rPr>
                <w:sz w:val="16"/>
                <w:szCs w:val="16"/>
              </w:rPr>
              <w:t xml:space="preserve">), nunca la contraseña</w:t>
            </w:r>
          </w:p>
        </w:tc>
        <w:tc>
          <w:tcPr>
            <w:tcW w:type="dxa" w:w="11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2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SE-02</w:t>
            </w:r>
          </w:p>
        </w:tc>
        <w:tc>
          <w:tcPr>
            <w:tcW w:type="dxa" w:w="111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Sesión única</w:t>
            </w:r>
          </w:p>
        </w:tc>
        <w:tc>
          <w:tcPr>
            <w:tcW w:type="dxa" w:w="11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RNF-006, RF-016</w:t>
            </w:r>
          </w:p>
        </w:tc>
        <w:tc>
          <w:tcPr>
            <w:tcW w:type="dxa" w:w="204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Iniciar sesión en dos teléfonos con la misma cuenta</w:t>
            </w:r>
          </w:p>
        </w:tc>
        <w:tc>
          <w:tcPr>
            <w:tcW w:type="dxa" w:w="137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El segundo recibe "sesión activa"; si fuerza, el primero queda fuera (401)</w:t>
            </w:r>
          </w:p>
        </w:tc>
        <w:tc>
          <w:tcPr>
            <w:tcW w:type="dxa" w:w="11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2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SE-03</w:t>
            </w:r>
          </w:p>
        </w:tc>
        <w:tc>
          <w:tcPr>
            <w:tcW w:type="dxa" w:w="111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Expiración por inactividad</w:t>
            </w:r>
          </w:p>
        </w:tc>
        <w:tc>
          <w:tcPr>
            <w:tcW w:type="dxa" w:w="11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RNF-004</w:t>
            </w:r>
          </w:p>
        </w:tc>
        <w:tc>
          <w:tcPr>
            <w:tcW w:type="dxa" w:w="204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Mover en la base la expiración del token al pasado y usar la app</w:t>
            </w:r>
          </w:p>
        </w:tc>
        <w:tc>
          <w:tcPr>
            <w:tcW w:type="dxa" w:w="137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La app pide iniciar sesión de nuevo</w:t>
            </w:r>
          </w:p>
        </w:tc>
        <w:tc>
          <w:tcPr>
            <w:tcW w:type="dxa" w:w="11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2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SE-04</w:t>
            </w:r>
          </w:p>
        </w:tc>
        <w:tc>
          <w:tcPr>
            <w:tcW w:type="dxa" w:w="111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Acceso por rol</w:t>
            </w:r>
          </w:p>
        </w:tc>
        <w:tc>
          <w:tcPr>
            <w:tcW w:type="dxa" w:w="11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RNF-008</w:t>
            </w:r>
          </w:p>
        </w:tc>
        <w:tc>
          <w:tcPr>
            <w:tcW w:type="dxa" w:w="204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Un cliente llama a una ruta de repartidor y de admin (IT-05)</w:t>
            </w:r>
          </w:p>
        </w:tc>
        <w:tc>
          <w:tcPr>
            <w:tcW w:type="dxa" w:w="137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403 en todas</w:t>
            </w:r>
          </w:p>
        </w:tc>
        <w:tc>
          <w:tcPr>
            <w:tcW w:type="dxa" w:w="11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2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SE-05</w:t>
            </w:r>
          </w:p>
        </w:tc>
        <w:tc>
          <w:tcPr>
            <w:tcW w:type="dxa" w:w="111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Rastreo ajeno</w:t>
            </w:r>
          </w:p>
        </w:tc>
        <w:tc>
          <w:tcPr>
            <w:tcW w:type="dxa" w:w="11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RNF-008, CU-006</w:t>
            </w:r>
          </w:p>
        </w:tc>
        <w:tc>
          <w:tcPr>
            <w:tcW w:type="dxa" w:w="204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Suscribirse por WebSocket a la ubicación de un pedido de otro cliente (IT-06)</w:t>
            </w:r>
          </w:p>
        </w:tc>
        <w:tc>
          <w:tcPr>
            <w:tcW w:type="dxa" w:w="137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La suscripción se rechaza</w:t>
            </w:r>
          </w:p>
        </w:tc>
        <w:tc>
          <w:tcPr>
            <w:tcW w:type="dxa" w:w="11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2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  <w:tr>
        <w:trPr>
          <w:cantSplit/>
          <w:tblHeader w:val="false"/>
        </w:trPr>
        <w:tc>
          <w:tcPr>
            <w:tcW w:type="dxa" w:w="865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SE-06</w:t>
            </w:r>
          </w:p>
        </w:tc>
        <w:tc>
          <w:tcPr>
            <w:tcW w:type="dxa" w:w="111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Entregar lejos del domicilio</w:t>
            </w:r>
          </w:p>
        </w:tc>
        <w:tc>
          <w:tcPr>
            <w:tcW w:type="dxa" w:w="11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RF-014</w:t>
            </w:r>
          </w:p>
        </w:tc>
        <w:tc>
          <w:tcPr>
            <w:tcW w:type="dxa" w:w="204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Registrar "Entregado" a más de 50 m (IT-02)</w:t>
            </w:r>
          </w:p>
        </w:tc>
        <w:tc>
          <w:tcPr>
            <w:tcW w:type="dxa" w:w="137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422 FUERA_DE_RANGO</w:t>
            </w:r>
          </w:p>
        </w:tc>
        <w:tc>
          <w:tcPr>
            <w:tcW w:type="dxa" w:w="1102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16"/>
                <w:szCs w:val="16"/>
              </w:rPr>
              <w:t xml:space="preserve">Pendiente</w:t>
            </w:r>
          </w:p>
        </w:tc>
        <w:tc>
          <w:tcPr>
            <w:tcW w:type="dxa" w:w="1229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</w:p>
        </w:tc>
      </w:tr>
    </w:tbl>
    <w:p>
      <w:pPr>
        <w:spacing w:after="120"/>
      </w:pPr>
    </w:p>
    <w:p>
      <w:pPr>
        <w:spacing w:after="160"/>
      </w:pPr>
      <w:r>
        <w:t xml:space="preserve">La validación de 50 m usa la posición que manda el teléfono; con el FakeGPS activo se puede simular. Es una decisión conocida para las demos y conviene mencionarla si preguntan.</w:t>
      </w:r>
    </w:p>
    <w:p>
      <w:pPr>
        <w:pStyle w:val="Heading1"/>
      </w:pPr>
      <w:r>
        <w:t xml:space="preserve">Matriz de trazabilidad de RNF</w:t>
      </w:r>
    </w:p>
    <w:p>
      <w:pPr>
        <w:spacing w:after="160"/>
      </w:pPr>
      <w:r>
        <w:t xml:space="preserve">Cada RNF tiene al menos una prueba; siete todavía no tienen evidencia y uno está a medias. Esos son los que hay que priorizar.</w:t>
      </w:r>
    </w:p>
    <w:tbl>
      <w:tblPr>
        <w:tblW w:type="dxa" w:w="8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70"/>
        <w:gridCol w:w="2610"/>
        <w:gridCol w:w="2138"/>
        <w:gridCol w:w="2520"/>
      </w:tblGrid>
      <w:tr>
        <w:trPr>
          <w:cantSplit/>
          <w:tblHeader/>
        </w:trPr>
        <w:tc>
          <w:tcPr>
            <w:tcW w:type="dxa" w:w="157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RNF</w:t>
            </w:r>
          </w:p>
        </w:tc>
        <w:tc>
          <w:tcPr>
            <w:tcW w:type="dxa" w:w="261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Qué exige</w:t>
            </w:r>
          </w:p>
        </w:tc>
        <w:tc>
          <w:tcPr>
            <w:tcW w:type="dxa" w:w="213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Pruebas</w:t>
            </w:r>
          </w:p>
        </w:tc>
        <w:tc>
          <w:tcPr>
            <w:tcW w:type="dxa" w:w="252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b/>
                <w:bCs/>
                <w:sz w:val="20"/>
                <w:szCs w:val="20"/>
              </w:rPr>
              <w:t xml:space="preserve">Evidencia hoy</w:t>
            </w:r>
          </w:p>
        </w:tc>
      </w:tr>
      <w:tr>
        <w:trPr>
          <w:cantSplit/>
          <w:tblHeader w:val="false"/>
        </w:trPr>
        <w:tc>
          <w:tcPr>
            <w:tcW w:type="dxa" w:w="157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RNF-001</w:t>
            </w:r>
          </w:p>
        </w:tc>
        <w:tc>
          <w:tcPr>
            <w:tcW w:type="dxa" w:w="261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Android 8.0 o superior</w:t>
            </w:r>
          </w:p>
        </w:tc>
        <w:tc>
          <w:tcPr>
            <w:tcW w:type="dxa" w:w="213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DR-01 a DR-10 (dispositivo B), UT-07</w:t>
            </w:r>
          </w:p>
        </w:tc>
        <w:tc>
          <w:tcPr>
            <w:tcW w:type="dxa" w:w="252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Falta: probar en Android 8 (la app pide mínimo Android 7.0)</w:t>
            </w:r>
          </w:p>
        </w:tc>
      </w:tr>
      <w:tr>
        <w:trPr>
          <w:cantSplit/>
          <w:tblHeader w:val="false"/>
        </w:trPr>
        <w:tc>
          <w:tcPr>
            <w:tcW w:type="dxa" w:w="157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RNF-002</w:t>
            </w:r>
          </w:p>
        </w:tc>
        <w:tc>
          <w:tcPr>
            <w:tcW w:type="dxa" w:w="261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Interfaz del repartidor legible bajo el sol</w:t>
            </w:r>
          </w:p>
        </w:tc>
        <w:tc>
          <w:tcPr>
            <w:tcW w:type="dxa" w:w="213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DR-09, aceptación</w:t>
            </w:r>
          </w:p>
        </w:tc>
        <w:tc>
          <w:tcPr>
            <w:tcW w:type="dxa" w:w="252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Falta</w:t>
            </w:r>
          </w:p>
        </w:tc>
      </w:tr>
      <w:tr>
        <w:trPr>
          <w:cantSplit/>
          <w:tblHeader w:val="false"/>
        </w:trPr>
        <w:tc>
          <w:tcPr>
            <w:tcW w:type="dxa" w:w="157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RNF-003</w:t>
            </w:r>
          </w:p>
        </w:tc>
        <w:tc>
          <w:tcPr>
            <w:tcW w:type="dxa" w:w="261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Interfaz responsive</w:t>
            </w:r>
          </w:p>
        </w:tc>
        <w:tc>
          <w:tcPr>
            <w:tcW w:type="dxa" w:w="213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DR-10, UT-11</w:t>
            </w:r>
          </w:p>
        </w:tc>
        <w:tc>
          <w:tcPr>
            <w:tcW w:type="dxa" w:w="252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Falta en dispositivos</w:t>
            </w:r>
          </w:p>
        </w:tc>
      </w:tr>
      <w:tr>
        <w:trPr>
          <w:cantSplit/>
          <w:tblHeader w:val="false"/>
        </w:trPr>
        <w:tc>
          <w:tcPr>
            <w:tcW w:type="dxa" w:w="157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RNF-004</w:t>
            </w:r>
          </w:p>
        </w:tc>
        <w:tc>
          <w:tcPr>
            <w:tcW w:type="dxa" w:w="261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Sesión caduca tras 30 días sin uso</w:t>
            </w:r>
          </w:p>
        </w:tc>
        <w:tc>
          <w:tcPr>
            <w:tcW w:type="dxa" w:w="213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SE-03, IT-14</w:t>
            </w:r>
          </w:p>
        </w:tc>
        <w:tc>
          <w:tcPr>
            <w:tcW w:type="dxa" w:w="252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Automática en parte</w:t>
            </w:r>
          </w:p>
        </w:tc>
      </w:tr>
      <w:tr>
        <w:trPr>
          <w:cantSplit/>
          <w:tblHeader w:val="false"/>
        </w:trPr>
        <w:tc>
          <w:tcPr>
            <w:tcW w:type="dxa" w:w="157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RNF-005</w:t>
            </w:r>
          </w:p>
        </w:tc>
        <w:tc>
          <w:tcPr>
            <w:tcW w:type="dxa" w:w="261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Contraseñas cifradas</w:t>
            </w:r>
          </w:p>
        </w:tc>
        <w:tc>
          <w:tcPr>
            <w:tcW w:type="dxa" w:w="213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SE-01, UT-04</w:t>
            </w:r>
          </w:p>
        </w:tc>
        <w:tc>
          <w:tcPr>
            <w:tcW w:type="dxa" w:w="252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Automática</w:t>
            </w:r>
          </w:p>
        </w:tc>
      </w:tr>
      <w:tr>
        <w:trPr>
          <w:cantSplit/>
          <w:tblHeader w:val="false"/>
        </w:trPr>
        <w:tc>
          <w:tcPr>
            <w:tcW w:type="dxa" w:w="157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RNF-006</w:t>
            </w:r>
          </w:p>
        </w:tc>
        <w:tc>
          <w:tcPr>
            <w:tcW w:type="dxa" w:w="261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Una sola sesión activa</w:t>
            </w:r>
          </w:p>
        </w:tc>
        <w:tc>
          <w:tcPr>
            <w:tcW w:type="dxa" w:w="213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SE-02, UT-04, IT-04</w:t>
            </w:r>
          </w:p>
        </w:tc>
        <w:tc>
          <w:tcPr>
            <w:tcW w:type="dxa" w:w="252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Automática</w:t>
            </w:r>
          </w:p>
        </w:tc>
      </w:tr>
      <w:tr>
        <w:trPr>
          <w:cantSplit/>
          <w:tblHeader w:val="false"/>
        </w:trPr>
        <w:tc>
          <w:tcPr>
            <w:tcW w:type="dxa" w:w="157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RNF-007</w:t>
            </w:r>
          </w:p>
        </w:tc>
        <w:tc>
          <w:tcPr>
            <w:tcW w:type="dxa" w:w="261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100 transacciones simultáneas</w:t>
            </w:r>
          </w:p>
        </w:tc>
        <w:tc>
          <w:tcPr>
            <w:tcW w:type="dxa" w:w="213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CC-03</w:t>
            </w:r>
          </w:p>
        </w:tc>
        <w:tc>
          <w:tcPr>
            <w:tcW w:type="dxa" w:w="252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Falta</w:t>
            </w:r>
          </w:p>
        </w:tc>
      </w:tr>
      <w:tr>
        <w:trPr>
          <w:cantSplit/>
          <w:tblHeader w:val="false"/>
        </w:trPr>
        <w:tc>
          <w:tcPr>
            <w:tcW w:type="dxa" w:w="157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RNF-008</w:t>
            </w:r>
          </w:p>
        </w:tc>
        <w:tc>
          <w:tcPr>
            <w:tcW w:type="dxa" w:w="261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Acceso solo por rol</w:t>
            </w:r>
          </w:p>
        </w:tc>
        <w:tc>
          <w:tcPr>
            <w:tcW w:type="dxa" w:w="213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SE-04, SE-05, IT-05</w:t>
            </w:r>
          </w:p>
        </w:tc>
        <w:tc>
          <w:tcPr>
            <w:tcW w:type="dxa" w:w="252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Automática</w:t>
            </w:r>
          </w:p>
        </w:tc>
      </w:tr>
      <w:tr>
        <w:trPr>
          <w:cantSplit/>
          <w:tblHeader w:val="false"/>
        </w:trPr>
        <w:tc>
          <w:tcPr>
            <w:tcW w:type="dxa" w:w="157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RNF-009</w:t>
            </w:r>
          </w:p>
        </w:tc>
        <w:tc>
          <w:tcPr>
            <w:tcW w:type="dxa" w:w="261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Ruta en 5 s o menos</w:t>
            </w:r>
          </w:p>
        </w:tc>
        <w:tc>
          <w:tcPr>
            <w:tcW w:type="dxa" w:w="213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RE-01, RE-02</w:t>
            </w:r>
          </w:p>
        </w:tc>
        <w:tc>
          <w:tcPr>
            <w:tcW w:type="dxa" w:w="252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Falta medir en Azure con 4G</w:t>
            </w:r>
          </w:p>
        </w:tc>
      </w:tr>
      <w:tr>
        <w:trPr>
          <w:cantSplit/>
          <w:tblHeader w:val="false"/>
        </w:trPr>
        <w:tc>
          <w:tcPr>
            <w:tcW w:type="dxa" w:w="157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RNF-010</w:t>
            </w:r>
          </w:p>
        </w:tc>
        <w:tc>
          <w:tcPr>
            <w:tcW w:type="dxa" w:w="261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Disponibilidad de 99% de 08:00 a 18:00</w:t>
            </w:r>
          </w:p>
        </w:tc>
        <w:tc>
          <w:tcPr>
            <w:tcW w:type="dxa" w:w="213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RE-05</w:t>
            </w:r>
          </w:p>
        </w:tc>
        <w:tc>
          <w:tcPr>
            <w:tcW w:type="dxa" w:w="252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Falta</w:t>
            </w:r>
          </w:p>
        </w:tc>
      </w:tr>
      <w:tr>
        <w:trPr>
          <w:cantSplit/>
          <w:tblHeader w:val="false"/>
        </w:trPr>
        <w:tc>
          <w:tcPr>
            <w:tcW w:type="dxa" w:w="157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RNF-011</w:t>
            </w:r>
          </w:p>
        </w:tc>
        <w:tc>
          <w:tcPr>
            <w:tcW w:type="dxa" w:w="261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Bloqueo al aceptar pedidos</w:t>
            </w:r>
          </w:p>
        </w:tc>
        <w:tc>
          <w:tcPr>
            <w:tcW w:type="dxa" w:w="213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CC-01, CC-02</w:t>
            </w:r>
          </w:p>
        </w:tc>
        <w:tc>
          <w:tcPr>
            <w:tcW w:type="dxa" w:w="252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 medias: 2 hilos, faltan 10</w:t>
            </w:r>
          </w:p>
        </w:tc>
      </w:tr>
      <w:tr>
        <w:trPr>
          <w:cantSplit/>
          <w:tblHeader w:val="false"/>
        </w:trPr>
        <w:tc>
          <w:tcPr>
            <w:tcW w:type="dxa" w:w="157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RNF-012</w:t>
            </w:r>
          </w:p>
        </w:tc>
        <w:tc>
          <w:tcPr>
            <w:tcW w:type="dxa" w:w="261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Ubicación en pantalla del cliente cada 10 s o menos</w:t>
            </w:r>
          </w:p>
        </w:tc>
        <w:tc>
          <w:tcPr>
            <w:tcW w:type="dxa" w:w="213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RE-03, DR-02, DR-03</w:t>
            </w:r>
          </w:p>
        </w:tc>
        <w:tc>
          <w:tcPr>
            <w:tcW w:type="dxa" w:w="252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Falta medir</w:t>
            </w:r>
          </w:p>
        </w:tc>
      </w:tr>
      <w:tr>
        <w:trPr>
          <w:cantSplit/>
          <w:tblHeader w:val="false"/>
        </w:trPr>
        <w:tc>
          <w:tcPr>
            <w:tcW w:type="dxa" w:w="157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RNF-013</w:t>
            </w:r>
          </w:p>
        </w:tc>
        <w:tc>
          <w:tcPr>
            <w:tcW w:type="dxa" w:w="261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Job de programados al menos cada 5 min</w:t>
            </w:r>
          </w:p>
        </w:tc>
        <w:tc>
          <w:tcPr>
            <w:tcW w:type="dxa" w:w="213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RE-04, IT-14</w:t>
            </w:r>
          </w:p>
        </w:tc>
        <w:tc>
          <w:tcPr>
            <w:tcW w:type="dxa" w:w="252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Automática; falta la medición en Azure</w:t>
            </w:r>
          </w:p>
        </w:tc>
      </w:tr>
      <w:tr>
        <w:trPr>
          <w:cantSplit/>
          <w:tblHeader w:val="false"/>
        </w:trPr>
        <w:tc>
          <w:tcPr>
            <w:tcW w:type="dxa" w:w="157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RNF-014</w:t>
            </w:r>
          </w:p>
        </w:tc>
        <w:tc>
          <w:tcPr>
            <w:tcW w:type="dxa" w:w="261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Operaciones de varias tablas atómicas</w:t>
            </w:r>
          </w:p>
        </w:tc>
        <w:tc>
          <w:tcPr>
            <w:tcW w:type="dxa" w:w="2138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CC-04, IT-02, IT-15</w:t>
            </w:r>
          </w:p>
        </w:tc>
        <w:tc>
          <w:tcPr>
            <w:tcW w:type="dxa" w:w="2520"/>
            <w:tcBorders>
              <w:top w:val="single" w:color="8EA3B8" w:sz="4"/>
              <w:left w:val="single" w:color="8EA3B8" w:sz="4"/>
              <w:bottom w:val="single" w:color="8EA3B8" w:sz="4"/>
              <w:right w:val="single" w:color="8EA3B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before="0" w:after="0"/>
            </w:pPr>
            <w:r>
              <w:rPr>
                <w:sz w:val="20"/>
                <w:szCs w:val="20"/>
              </w:rPr>
              <w:t xml:space="preserve">Automática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Pruebas que faltan y son necesarias</w:t>
      </w:r>
    </w:p>
    <w:p>
      <w:pPr>
        <w:spacing w:after="160"/>
      </w:pPr>
      <w:r>
        <w:t xml:space="preserve">Estas cinco no son opcionales: o las prometimos en TT1 o son un número escrito en un RNF que el sínodo puede pedir que demostremos.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CC-02 — Aceptación con 10 hilos.</w:t>
      </w:r>
      <w:r>
        <w:t xml:space="preserve"> El riesgo R-4 de TT1 promete "al menos 10 hilos concurrentes antes del despliegue" y la prueba actual usa 2. Es ampliar una prueba que ya existe.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CC-03 — Carga de 100 usuarios.</w:t>
      </w:r>
      <w:r>
        <w:t xml:space="preserve"> RNF-007 y el compromiso 3 de TT1. Sin esta medición el requisito queda sin evidencia.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RE-01, RE-02 y RE-03 — Medir tiempos de ruta y de ubicación.</w:t>
      </w:r>
      <w:r>
        <w:t xml:space="preserve"> RNF-009 (5 s) y RNF-012 (10 s) son números: hay que medirlos en Azure con red móvil.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DR-01 a DR-10 — Dispositivos reales, incluido Android 8.</w:t>
      </w:r>
      <w:r>
        <w:t xml:space="preserve"> Compromiso 4 de TT1 y RNF-001; hoy no hay evidencia registrada.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RE-05 — Disponibilidad.</w:t>
      </w:r>
      <w:r>
        <w:t xml:space="preserve"> RNF-010 promete 99%. Se mide con un monitoreo de </w:t>
      </w:r>
      <w:r>
        <w:rPr>
          <w:rFonts w:ascii="Consolas" w:cs="Consolas" w:eastAsia="Consolas" w:hAnsi="Consolas"/>
          <w:sz w:val="22"/>
          <w:szCs w:val="22"/>
        </w:rPr>
        <w:t xml:space="preserve">/health</w:t>
      </w:r>
      <w:r>
        <w:t xml:space="preserve">; si no da tiempo de medir dos semanas, hay que ajustar el texto del RNF en la tesis.</w:t>
      </w:r>
    </w:p>
    <w:p>
      <w:pPr>
        <w:spacing w:after="160"/>
      </w:pPr>
      <w:r>
        <w:t xml:space="preserve">Además, aunque no es una prueba, conviene que GitHub Actions corra </w:t>
      </w:r>
      <w:r>
        <w:rPr>
          <w:rFonts w:ascii="Consolas" w:cs="Consolas" w:eastAsia="Consolas" w:hAnsi="Consolas"/>
          <w:sz w:val="22"/>
          <w:szCs w:val="22"/>
        </w:rPr>
        <w:t xml:space="preserve">mvn verify</w:t>
      </w:r>
      <w:r>
        <w:t xml:space="preserve"> en vez de </w:t>
      </w:r>
      <w:r>
        <w:rPr>
          <w:rFonts w:ascii="Consolas" w:cs="Consolas" w:eastAsia="Consolas" w:hAnsi="Consolas"/>
          <w:sz w:val="22"/>
          <w:szCs w:val="22"/>
        </w:rPr>
        <w:t xml:space="preserve">mvn test</w:t>
      </w:r>
      <w:r>
        <w:t xml:space="preserve">, para que las 75 pruebas de integración se ejecuten solas en cada cambio y no solo en local.</w:t>
      </w:r>
    </w:p>
    <w:p>
      <w:pPr>
        <w:pStyle w:val="Heading1"/>
      </w:pPr>
      <w:r>
        <w:t xml:space="preserve">Cómo llenar las tablas</w:t>
      </w:r>
    </w:p>
    <w:p>
      <w:pPr>
        <w:spacing w:after="160"/>
      </w:pPr>
      <w:r>
        <w:t xml:space="preserve">Cada fila se llena igual, para que cualquier resultado se pueda repetir y revisar.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Resultado:</w:t>
      </w:r>
      <w:r>
        <w:t xml:space="preserve"> cambiar "Pendiente" por "Pasó", "Falló" o "No aplica" en la celda de la fila.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Evidencia:</w:t>
      </w:r>
      <w:r>
        <w:t xml:space="preserve"> un enlace a la captura, el video corto o el reporte. Guardar los archivos en </w:t>
      </w:r>
      <w:r>
        <w:rPr>
          <w:rFonts w:ascii="Consolas" w:cs="Consolas" w:eastAsia="Consolas" w:hAnsi="Consolas"/>
          <w:sz w:val="22"/>
          <w:szCs w:val="22"/>
        </w:rPr>
        <w:t xml:space="preserve">docs/evidencias/&lt;ID&gt;/</w:t>
      </w:r>
      <w:r>
        <w:t xml:space="preserve"> (por ejemplo, </w:t>
      </w:r>
      <w:r>
        <w:rPr>
          <w:rFonts w:ascii="Consolas" w:cs="Consolas" w:eastAsia="Consolas" w:hAnsi="Consolas"/>
          <w:sz w:val="22"/>
          <w:szCs w:val="22"/>
        </w:rPr>
        <w:t xml:space="preserve">docs/evidencias/CC-02/</w:t>
      </w:r>
      <w:r>
        <w:t xml:space="preserve">) y en la celda insertar un hipervínculo a ese archivo (Insertar → Vínculo).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Mediciones:</w:t>
      </w:r>
      <w:r>
        <w:t xml:space="preserve"> escribir el número con su unidad ("1.8 s / 3.2 s p95", "7 s"), no solo "Pasó".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Contexto:</w:t>
      </w:r>
      <w:r>
        <w:t xml:space="preserve"> en la evidencia anotar la fecha, quién la ejecutó, el commit (</w:t>
      </w:r>
      <w:r>
        <w:rPr>
          <w:rFonts w:ascii="Consolas" w:cs="Consolas" w:eastAsia="Consolas" w:hAnsi="Consolas"/>
          <w:sz w:val="22"/>
          <w:szCs w:val="22"/>
        </w:rPr>
        <w:t xml:space="preserve">git rev-parse --short HEAD</w:t>
      </w:r>
      <w:r>
        <w:t xml:space="preserve">), el ambiente (local o Azure) y el dispositivo.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Si falla:</w:t>
      </w:r>
      <w:r>
        <w:t xml:space="preserve"> dejar "Falló", describir el error en una línea en Evidencia, corregir y volver a correr la prueba antes de marcar "Pasó".</w:t>
      </w:r>
    </w:p>
    <w:p>
      <w:pPr>
        <w:spacing w:after="160"/>
      </w:pPr>
      <w:r>
        <w:rPr>
          <w:b/>
          <w:bCs/>
        </w:rPr>
        <w:t xml:space="preserve">Prefijos de ID:</w:t>
      </w:r>
      <w:r>
        <w:t xml:space="preserve"> UT unitarias · IT integración · CC concurrencia y carga · RE rendimiento · DR dispositivos reales · CU sistema por caso de uso · SE seguridad. Para agregar una prueba, usar el siguiente número libre de su prefijo.</w:t>
      </w:r>
    </w:p>
    <w:sectPr>
      <w:footerReference w:type="default" r:id="rId6"/>
      <w:pgSz w:w="12240" w:h="15840" w:orient="portrait"/>
      <w:pgMar w:top="1417" w:right="1701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Times New Roman" w:cs="Times New Roman" w:eastAsia="Times New Roman" w:hAnsi="Times New Roman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before="360" w:after="1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H2ToGo (TT2)</dc:title>
  <dc:creator>Equipo H2ToGo</dc:creator>
  <cp:lastModifiedBy>Un-named</cp:lastModifiedBy>
  <cp:revision>1</cp:revision>
  <dcterms:created xsi:type="dcterms:W3CDTF">2026-10-21T23:00:29.195Z</dcterms:created>
  <dcterms:modified xsi:type="dcterms:W3CDTF">2026-10-21T23:00:29.198Z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