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Spec="left" w:tblpYSpec="top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Campo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Clase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Autenticarse en el sistema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Acceder al módulo correspondiente con su rol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Actualizar información personal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AuthController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Rol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Supa Base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="0" w:tblpY="3677.7319335937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Campo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Clase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Vivienda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Almacenar datos estructurales: m*2, habitaciones, baños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Asociar con beneficiario, proyecto y técnico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Generar formulario de recepción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Registrar Incidencias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Incidencia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Usuarios: Beneficiario, Técnico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Supa Base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margin" w:horzAnchor="margin" w:tblpX="0" w:tblpY="7934.582519531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Campo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Clase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Incidencia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Registrar descripción y prioridad del problema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Asignar técnico responsable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Actualizar estado (abierta, en progreso, resuelta)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Generar reporte PDF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Vivienda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Beneficiario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Supa Base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margin" w:horzAnchor="margin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Campo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Clase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Agrupar viviendas por proyecto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Mantener información del proyecto (nombre, región, comuna)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Asociar constructora responsable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Administrar técnicos asignados a dicho proyecto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Vivienda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Constructora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margin" w:horzAnchor="margin" w:tblpX="0" w:tblpY="4436.6674804687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Campo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Clase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Constructora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Registrar información de la empresa constructora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Asociar técnicos a la constructora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Asociar proyectos ejecutados por la constructora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margin" w:horzAnchor="margin" w:tblpX="0" w:tblpY="9167.592773437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Campo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Clase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Formulario de Recepción / Posventa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Generar formulario basado en un template según tipo de vivienda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Almacenar respuestas del beneficiario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Determinar si corresponde crear incidencias automáticas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Vivienda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Incidencia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Beneficiario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margin" w:horzAnchor="margin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Campo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Clase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Beneficiario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Acceder al estado de su vivienda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Completar formulario de recepción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Reportar incidencias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Monitorear avances de reparación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Vivienda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Incidencia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FormularioRecepcion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pPr w:leftFromText="180" w:rightFromText="180" w:topFromText="180" w:bottomFromText="180" w:vertAnchor="margin" w:horzAnchor="margin" w:tblpX="0" w:tblpY="4436.6674804687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Campo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Clase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Gestionar incidencias asignadas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Actualizar estado de reparación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Revisar formularios de posventa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Generar reportes PDF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Incidencia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Constructora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Vivienda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FormularioPosventa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margin" w:horzAnchor="margin" w:tblpX="0" w:tblpY="9167.592773437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Campo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Clase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AuthController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Validar credenciales de usuario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Generar tokens JWT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Administrar recuperación de contraseña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Enviar correo con código de verificación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Nodemailer / SMTP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Supabase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pPr w:leftFromText="180" w:rightFromText="180" w:topFromText="180" w:bottomFromText="180" w:vertAnchor="margin" w:horzAnchor="margin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4a86e8" w:val="clea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Campo</w:t>
            </w:r>
          </w:p>
        </w:tc>
        <w:tc>
          <w:tcPr>
            <w:shd w:fill="4a86e8" w:val="clea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Clase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 PDF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Responsabilidades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Generar un archivo PDF con información estructurada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Incluir comentarios, fotos y estados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Permitir descarga por administrador o técnico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Colaboradores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Incidencia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Proyecto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